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footer59.xml" ContentType="application/vnd.openxmlformats-officedocument.wordprocessingml.foot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Override PartName="/word/footer66.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58.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footer54.xml" ContentType="application/vnd.openxmlformats-officedocument.wordprocessingml.footer+xml"/>
  <Override PartName="/word/footer63.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585DBE">
      <w:pPr>
        <w:spacing w:before="210"/>
        <w:ind w:left="1171"/>
        <w:rPr>
          <w:b/>
          <w:sz w:val="36"/>
        </w:rPr>
      </w:pPr>
      <w:r>
        <w:rPr>
          <w:b/>
          <w:sz w:val="36"/>
        </w:rPr>
        <w:t>STANDARD PROCUREMENT DOCUMENTS</w:t>
      </w:r>
    </w:p>
    <w:p w:rsidR="008F7989" w:rsidRDefault="008F7989">
      <w:pPr>
        <w:pStyle w:val="BodyText"/>
        <w:rPr>
          <w:b/>
          <w:sz w:val="40"/>
        </w:rPr>
      </w:pPr>
    </w:p>
    <w:p w:rsidR="008F7989" w:rsidRDefault="008F7989">
      <w:pPr>
        <w:pStyle w:val="BodyText"/>
        <w:rPr>
          <w:b/>
          <w:sz w:val="40"/>
        </w:rPr>
      </w:pPr>
    </w:p>
    <w:p w:rsidR="008F7989" w:rsidRDefault="008F7989">
      <w:pPr>
        <w:pStyle w:val="BodyText"/>
        <w:rPr>
          <w:b/>
          <w:sz w:val="40"/>
        </w:rPr>
      </w:pPr>
    </w:p>
    <w:p w:rsidR="008F7989" w:rsidRDefault="00585DBE">
      <w:pPr>
        <w:spacing w:before="232"/>
        <w:ind w:left="183" w:right="224"/>
        <w:jc w:val="center"/>
        <w:rPr>
          <w:b/>
          <w:sz w:val="72"/>
        </w:rPr>
      </w:pPr>
      <w:r>
        <w:rPr>
          <w:b/>
          <w:sz w:val="72"/>
        </w:rPr>
        <w:t>Standard Request for Proposals</w:t>
      </w:r>
    </w:p>
    <w:p w:rsidR="008F7989" w:rsidRDefault="008F7989">
      <w:pPr>
        <w:pStyle w:val="BodyText"/>
        <w:rPr>
          <w:b/>
          <w:sz w:val="80"/>
        </w:rPr>
      </w:pPr>
    </w:p>
    <w:p w:rsidR="008F7989" w:rsidRDefault="008F7989">
      <w:pPr>
        <w:pStyle w:val="BodyText"/>
        <w:spacing w:before="1"/>
        <w:rPr>
          <w:b/>
          <w:sz w:val="64"/>
        </w:rPr>
      </w:pPr>
    </w:p>
    <w:p w:rsidR="008F7989" w:rsidRDefault="00585DBE">
      <w:pPr>
        <w:ind w:left="1159"/>
        <w:rPr>
          <w:b/>
          <w:sz w:val="72"/>
        </w:rPr>
      </w:pPr>
      <w:r>
        <w:rPr>
          <w:b/>
          <w:sz w:val="72"/>
        </w:rPr>
        <w:t>Selection of Consultants</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585DBE">
      <w:pPr>
        <w:pStyle w:val="BodyText"/>
        <w:spacing w:before="7"/>
        <w:rPr>
          <w:b/>
          <w:sz w:val="16"/>
        </w:rPr>
      </w:pPr>
      <w:r>
        <w:rPr>
          <w:noProof/>
          <w:lang w:bidi="pa-IN"/>
        </w:rPr>
        <w:drawing>
          <wp:anchor distT="0" distB="0" distL="0" distR="0" simplePos="0" relativeHeight="251658240" behindDoc="0" locked="0" layoutInCell="1" allowOverlap="1">
            <wp:simplePos x="0" y="0"/>
            <wp:positionH relativeFrom="page">
              <wp:posOffset>3380104</wp:posOffset>
            </wp:positionH>
            <wp:positionV relativeFrom="paragraph">
              <wp:posOffset>146252</wp:posOffset>
            </wp:positionV>
            <wp:extent cx="841248" cy="84124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1248" cy="841248"/>
                    </a:xfrm>
                    <a:prstGeom prst="rect">
                      <a:avLst/>
                    </a:prstGeom>
                  </pic:spPr>
                </pic:pic>
              </a:graphicData>
            </a:graphic>
          </wp:anchor>
        </w:drawing>
      </w:r>
    </w:p>
    <w:p w:rsidR="008F7989" w:rsidRDefault="008F7989">
      <w:pPr>
        <w:pStyle w:val="BodyText"/>
        <w:spacing w:before="6"/>
        <w:rPr>
          <w:b/>
          <w:sz w:val="25"/>
        </w:rPr>
      </w:pPr>
    </w:p>
    <w:p w:rsidR="008F7989" w:rsidRDefault="00585DBE">
      <w:pPr>
        <w:spacing w:before="85"/>
        <w:ind w:left="183" w:right="218"/>
        <w:jc w:val="center"/>
        <w:rPr>
          <w:b/>
          <w:sz w:val="36"/>
        </w:rPr>
      </w:pPr>
      <w:r>
        <w:rPr>
          <w:b/>
          <w:sz w:val="36"/>
        </w:rPr>
        <w:t>The World Bank</w:t>
      </w:r>
    </w:p>
    <w:p w:rsidR="008F7989" w:rsidRDefault="008F7989">
      <w:pPr>
        <w:pStyle w:val="BodyText"/>
        <w:rPr>
          <w:b/>
          <w:sz w:val="40"/>
        </w:rPr>
      </w:pPr>
    </w:p>
    <w:p w:rsidR="008F7989" w:rsidRDefault="008F7989">
      <w:pPr>
        <w:pStyle w:val="BodyText"/>
        <w:spacing w:before="1"/>
        <w:rPr>
          <w:b/>
          <w:sz w:val="52"/>
        </w:rPr>
      </w:pPr>
    </w:p>
    <w:p w:rsidR="008F7989" w:rsidRDefault="00585DBE">
      <w:pPr>
        <w:spacing w:before="1"/>
        <w:ind w:left="183" w:right="218"/>
        <w:jc w:val="center"/>
        <w:rPr>
          <w:b/>
          <w:sz w:val="36"/>
        </w:rPr>
      </w:pPr>
      <w:r>
        <w:rPr>
          <w:b/>
          <w:sz w:val="36"/>
        </w:rPr>
        <w:t>October 2011</w:t>
      </w:r>
    </w:p>
    <w:p w:rsidR="008F7989" w:rsidRDefault="008F7989">
      <w:pPr>
        <w:jc w:val="center"/>
        <w:rPr>
          <w:sz w:val="36"/>
        </w:rPr>
        <w:sectPr w:rsidR="008F7989" w:rsidSect="00674D07">
          <w:type w:val="continuous"/>
          <w:pgSz w:w="11907" w:h="16839" w:code="9"/>
          <w:pgMar w:top="1500" w:right="1220" w:bottom="280" w:left="1260" w:header="720" w:footer="720" w:gutter="0"/>
          <w:cols w:space="720"/>
        </w:sectPr>
      </w:pPr>
    </w:p>
    <w:p w:rsidR="008F7989" w:rsidRDefault="00585DBE">
      <w:pPr>
        <w:pStyle w:val="BodyText"/>
        <w:spacing w:before="70"/>
        <w:ind w:left="180"/>
      </w:pPr>
      <w:r>
        <w:lastRenderedPageBreak/>
        <w:t>This document is subject to copyright.</w:t>
      </w:r>
    </w:p>
    <w:p w:rsidR="008F7989" w:rsidRDefault="008F7989">
      <w:pPr>
        <w:pStyle w:val="BodyText"/>
        <w:spacing w:before="11"/>
        <w:rPr>
          <w:sz w:val="23"/>
        </w:rPr>
      </w:pPr>
    </w:p>
    <w:p w:rsidR="008F7989" w:rsidRDefault="00585DBE">
      <w:pPr>
        <w:pStyle w:val="BodyText"/>
        <w:ind w:left="180" w:right="232"/>
      </w:pPr>
      <w: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8F7989" w:rsidRDefault="008F7989">
      <w:pPr>
        <w:sectPr w:rsidR="008F7989" w:rsidSect="00674D07">
          <w:footerReference w:type="even" r:id="rId9"/>
          <w:footerReference w:type="default" r:id="rId10"/>
          <w:pgSz w:w="11907" w:h="16839" w:code="9"/>
          <w:pgMar w:top="1360" w:right="1220" w:bottom="1220" w:left="1260" w:header="0" w:footer="1021" w:gutter="0"/>
          <w:pgNumType w:start="2"/>
          <w:cols w:space="720"/>
        </w:sectPr>
      </w:pPr>
    </w:p>
    <w:p w:rsidR="008F7989" w:rsidRDefault="00585DBE">
      <w:pPr>
        <w:pStyle w:val="BodyText"/>
        <w:spacing w:line="20" w:lineRule="exact"/>
        <w:ind w:left="434"/>
        <w:rPr>
          <w:sz w:val="2"/>
        </w:rPr>
      </w:pPr>
      <w:r>
        <w:rPr>
          <w:spacing w:val="5"/>
          <w:sz w:val="2"/>
        </w:rPr>
        <w:lastRenderedPageBreak/>
        <w:t xml:space="preserve"> </w:t>
      </w:r>
      <w:r w:rsidR="003954EB" w:rsidRPr="003954EB">
        <w:rPr>
          <w:spacing w:val="5"/>
          <w:sz w:val="2"/>
        </w:rPr>
      </w:r>
      <w:r w:rsidR="003954EB">
        <w:rPr>
          <w:spacing w:val="5"/>
          <w:sz w:val="2"/>
        </w:rPr>
        <w:pict>
          <v:group id="_x0000_s2465" style="width:452.95pt;height:.5pt;mso-position-horizontal-relative:char;mso-position-vertical-relative:line" coordsize="9059,10">
            <v:line id="_x0000_s2466" style="position:absolute" from="0,5" to="9059,5" strokeweight=".48pt"/>
            <w10:wrap type="none"/>
            <w10:anchorlock/>
          </v:group>
        </w:pict>
      </w:r>
    </w:p>
    <w:p w:rsidR="008F7989" w:rsidRDefault="008F7989">
      <w:pPr>
        <w:pStyle w:val="BodyText"/>
        <w:rPr>
          <w:sz w:val="20"/>
        </w:rPr>
      </w:pPr>
    </w:p>
    <w:p w:rsidR="008F7989" w:rsidRDefault="008F7989">
      <w:pPr>
        <w:pStyle w:val="BodyText"/>
        <w:rPr>
          <w:sz w:val="20"/>
        </w:rPr>
      </w:pPr>
    </w:p>
    <w:p w:rsidR="008F7989" w:rsidRDefault="008F7989">
      <w:pPr>
        <w:pStyle w:val="BodyText"/>
        <w:spacing w:before="7"/>
        <w:rPr>
          <w:sz w:val="29"/>
        </w:rPr>
      </w:pPr>
    </w:p>
    <w:p w:rsidR="008F7989" w:rsidRDefault="00585DBE">
      <w:pPr>
        <w:pStyle w:val="Heading1"/>
        <w:spacing w:before="86"/>
        <w:ind w:left="4330"/>
      </w:pPr>
      <w:r>
        <w:t>Foreword</w:t>
      </w:r>
    </w:p>
    <w:p w:rsidR="008F7989" w:rsidRDefault="00585DBE" w:rsidP="001D620E">
      <w:pPr>
        <w:pStyle w:val="ListParagraph"/>
        <w:numPr>
          <w:ilvl w:val="0"/>
          <w:numId w:val="136"/>
        </w:numPr>
        <w:tabs>
          <w:tab w:val="left" w:pos="1189"/>
        </w:tabs>
        <w:spacing w:before="271"/>
        <w:ind w:right="214"/>
        <w:jc w:val="both"/>
        <w:rPr>
          <w:sz w:val="24"/>
        </w:rPr>
      </w:pPr>
      <w:r>
        <w:rPr>
          <w:sz w:val="24"/>
        </w:rPr>
        <w:t>This Standard Request for Proposals (“SRFP”) has been prepared by the World Bank</w:t>
      </w:r>
      <w:r>
        <w:rPr>
          <w:sz w:val="24"/>
          <w:vertAlign w:val="superscript"/>
        </w:rPr>
        <w:t>1</w:t>
      </w:r>
      <w:r>
        <w:rPr>
          <w:sz w:val="24"/>
        </w:rPr>
        <w:t xml:space="preserve"> (“Bank”) and is based on the Master Procurement Document for Selection of Consultants (“Master Document”). The Master Document was prepared by participating Multilateral Development Banks (“MDBs”) and reflects what are considered “best practices”.</w:t>
      </w:r>
    </w:p>
    <w:p w:rsidR="008F7989" w:rsidRDefault="00585DBE" w:rsidP="001D620E">
      <w:pPr>
        <w:pStyle w:val="ListParagraph"/>
        <w:numPr>
          <w:ilvl w:val="0"/>
          <w:numId w:val="136"/>
        </w:numPr>
        <w:tabs>
          <w:tab w:val="left" w:pos="1189"/>
        </w:tabs>
        <w:spacing w:before="199"/>
        <w:ind w:right="224"/>
        <w:jc w:val="both"/>
        <w:rPr>
          <w:sz w:val="24"/>
        </w:rPr>
      </w:pPr>
      <w:r>
        <w:rPr>
          <w:sz w:val="24"/>
        </w:rPr>
        <w:t>This SRFP follows the structure and the provisions of the Master Document, except where specific considerations within the respective institutions have required a change.</w:t>
      </w:r>
    </w:p>
    <w:p w:rsidR="008F7989" w:rsidRDefault="00585DBE" w:rsidP="001D620E">
      <w:pPr>
        <w:pStyle w:val="ListParagraph"/>
        <w:numPr>
          <w:ilvl w:val="0"/>
          <w:numId w:val="136"/>
        </w:numPr>
        <w:tabs>
          <w:tab w:val="left" w:pos="1189"/>
        </w:tabs>
        <w:spacing w:before="200"/>
        <w:ind w:right="222"/>
        <w:jc w:val="both"/>
        <w:rPr>
          <w:sz w:val="24"/>
        </w:rPr>
      </w:pPr>
      <w:r>
        <w:rPr>
          <w:sz w:val="24"/>
        </w:rPr>
        <w:t xml:space="preserve">The text shown in </w:t>
      </w:r>
      <w:r>
        <w:rPr>
          <w:i/>
          <w:sz w:val="24"/>
        </w:rPr>
        <w:t xml:space="preserve">Italics </w:t>
      </w:r>
      <w:r>
        <w:rPr>
          <w:sz w:val="24"/>
        </w:rPr>
        <w:t xml:space="preserve">is </w:t>
      </w:r>
      <w:r>
        <w:rPr>
          <w:i/>
          <w:sz w:val="24"/>
        </w:rPr>
        <w:t>“</w:t>
      </w:r>
      <w:r>
        <w:rPr>
          <w:i/>
          <w:sz w:val="24"/>
          <w:u w:val="single"/>
        </w:rPr>
        <w:t>Notes to the Client</w:t>
      </w:r>
      <w:r>
        <w:rPr>
          <w:sz w:val="24"/>
        </w:rPr>
        <w:t xml:space="preserve">”. </w:t>
      </w:r>
      <w:r>
        <w:rPr>
          <w:spacing w:val="-3"/>
          <w:sz w:val="24"/>
        </w:rPr>
        <w:t xml:space="preserve">It </w:t>
      </w:r>
      <w:r>
        <w:rPr>
          <w:sz w:val="24"/>
        </w:rPr>
        <w:t>provides guidance to the entity in preparing a specific RFP. “Notes to the Client” should be deleted from the final RFP issued to the shortlisted</w:t>
      </w:r>
      <w:r>
        <w:rPr>
          <w:spacing w:val="-2"/>
          <w:sz w:val="24"/>
        </w:rPr>
        <w:t xml:space="preserve"> </w:t>
      </w:r>
      <w:r>
        <w:rPr>
          <w:sz w:val="24"/>
        </w:rPr>
        <w:t>Consultants.</w:t>
      </w:r>
    </w:p>
    <w:p w:rsidR="008F7989" w:rsidRDefault="00585DBE" w:rsidP="001D620E">
      <w:pPr>
        <w:pStyle w:val="ListParagraph"/>
        <w:numPr>
          <w:ilvl w:val="0"/>
          <w:numId w:val="136"/>
        </w:numPr>
        <w:tabs>
          <w:tab w:val="left" w:pos="1189"/>
        </w:tabs>
        <w:spacing w:before="201"/>
        <w:ind w:right="214"/>
        <w:jc w:val="both"/>
        <w:rPr>
          <w:sz w:val="24"/>
        </w:rPr>
      </w:pPr>
      <w:r>
        <w:rPr>
          <w:sz w:val="24"/>
        </w:rPr>
        <w:t xml:space="preserve">This SRFP can be used with different selection methods described in </w:t>
      </w:r>
      <w:r>
        <w:rPr>
          <w:i/>
          <w:sz w:val="24"/>
        </w:rPr>
        <w:t>the Guidelines for Selection and Employment of Consultants under IBRD</w:t>
      </w:r>
      <w:r w:rsidR="0051413A">
        <w:rPr>
          <w:i/>
          <w:sz w:val="24"/>
        </w:rPr>
        <w:t xml:space="preserve"> Loans </w:t>
      </w:r>
      <w:r>
        <w:rPr>
          <w:i/>
          <w:sz w:val="24"/>
        </w:rPr>
        <w:t xml:space="preserve">by World Bank Borrowers, dated January 2011 (“Consultants’ Guidelines”), </w:t>
      </w:r>
      <w:r>
        <w:rPr>
          <w:sz w:val="24"/>
        </w:rPr>
        <w:t>including Quality- and Cost-Based Selection (“QCBS”), Quality-Based Selection (“QBS”), Selection under a Fixed Budget (“FBS”), and Least-Cost Selection (“LCS”). When mandating the use of this SRFP on the implementing agency, however, primary consideration should be given to the complexity and value of the</w:t>
      </w:r>
      <w:r>
        <w:rPr>
          <w:spacing w:val="-10"/>
          <w:sz w:val="24"/>
        </w:rPr>
        <w:t xml:space="preserve"> </w:t>
      </w:r>
      <w:r>
        <w:rPr>
          <w:sz w:val="24"/>
        </w:rPr>
        <w:t>assignment.</w:t>
      </w:r>
    </w:p>
    <w:p w:rsidR="008F7989" w:rsidRDefault="00585DBE" w:rsidP="001D620E">
      <w:pPr>
        <w:pStyle w:val="ListParagraph"/>
        <w:numPr>
          <w:ilvl w:val="0"/>
          <w:numId w:val="136"/>
        </w:numPr>
        <w:tabs>
          <w:tab w:val="left" w:pos="1189"/>
        </w:tabs>
        <w:spacing w:before="200"/>
        <w:ind w:right="213"/>
        <w:jc w:val="both"/>
        <w:rPr>
          <w:sz w:val="24"/>
        </w:rPr>
      </w:pPr>
      <w:r>
        <w:rPr>
          <w:sz w:val="24"/>
        </w:rPr>
        <w:t>The use of this SRFP is not required for selections conducted under commercial practice, use of country systems, selection of individual consultants, and in the case of entering into an agreement with a UN agency in a format approved by the Bank. For Selection Based on Consultant’s Qualifications (“CQS”) or assignments under any selection method costing less than US$300,000 equivalent relevant elements of this SRFP may be used and further simplified for the purpose of a particular assignment. This SRFP is for use by Borrowers only and shall not be used for selection of consultants under contracts signed between consultants and the</w:t>
      </w:r>
      <w:r>
        <w:rPr>
          <w:spacing w:val="-2"/>
          <w:sz w:val="24"/>
        </w:rPr>
        <w:t xml:space="preserve"> </w:t>
      </w:r>
      <w:r>
        <w:rPr>
          <w:sz w:val="24"/>
        </w:rPr>
        <w:t>Bank.</w:t>
      </w:r>
    </w:p>
    <w:p w:rsidR="008F7989" w:rsidRDefault="00585DBE" w:rsidP="001D620E">
      <w:pPr>
        <w:pStyle w:val="ListParagraph"/>
        <w:numPr>
          <w:ilvl w:val="0"/>
          <w:numId w:val="136"/>
        </w:numPr>
        <w:tabs>
          <w:tab w:val="left" w:pos="1189"/>
        </w:tabs>
        <w:spacing w:before="200"/>
        <w:ind w:right="215"/>
        <w:jc w:val="both"/>
        <w:rPr>
          <w:sz w:val="24"/>
        </w:rPr>
      </w:pPr>
      <w:r>
        <w:rPr>
          <w:sz w:val="24"/>
        </w:rPr>
        <w:t>Before preparing a Request for Proposals (RFP) for a specific assignment, the user must be familiar with the “Consultants ‘Guidelines”, and must have chosen an appropriate method and the appropriate contract form. The SRFP includes two standard forms of contract: one for time-based assignments and the other for lump- sum assignments. The prefaces to these two contracts indicate the circumstances in which their use is most</w:t>
      </w:r>
      <w:r>
        <w:rPr>
          <w:spacing w:val="-2"/>
          <w:sz w:val="24"/>
        </w:rPr>
        <w:t xml:space="preserve"> </w:t>
      </w:r>
      <w:r>
        <w:rPr>
          <w:sz w:val="24"/>
        </w:rPr>
        <w:t>appropriate.</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3954EB">
      <w:pPr>
        <w:pStyle w:val="BodyText"/>
        <w:spacing w:before="10"/>
        <w:rPr>
          <w:sz w:val="21"/>
        </w:rPr>
      </w:pPr>
      <w:r w:rsidRPr="003954EB">
        <w:pict>
          <v:line id="_x0000_s2464" style="position:absolute;z-index:1072;mso-wrap-distance-left:0;mso-wrap-distance-right:0;mso-position-horizontal-relative:page" from="86.4pt,14.85pt" to="230.45pt,14.85pt" strokeweight=".6pt">
            <w10:wrap type="topAndBottom" anchorx="page"/>
          </v:line>
        </w:pict>
      </w:r>
    </w:p>
    <w:p w:rsidR="008F7989" w:rsidRDefault="00585DBE">
      <w:pPr>
        <w:spacing w:before="50"/>
        <w:ind w:left="468" w:right="231"/>
        <w:rPr>
          <w:sz w:val="20"/>
        </w:rPr>
      </w:pPr>
      <w:r>
        <w:rPr>
          <w:position w:val="9"/>
          <w:sz w:val="13"/>
        </w:rPr>
        <w:t xml:space="preserve">1 </w:t>
      </w:r>
      <w:r>
        <w:rPr>
          <w:sz w:val="20"/>
        </w:rPr>
        <w:t>References in this SRFP to the “World Bank” or “Bank” include both the International Bank for Reconstruction and Development (IBRD) and International Development Association (IDA).</w:t>
      </w:r>
    </w:p>
    <w:p w:rsidR="008F7989" w:rsidRDefault="008F7989">
      <w:pPr>
        <w:pStyle w:val="BodyText"/>
        <w:rPr>
          <w:sz w:val="20"/>
        </w:rPr>
      </w:pPr>
    </w:p>
    <w:p w:rsidR="007632DE" w:rsidRPr="007632DE" w:rsidRDefault="003954EB" w:rsidP="007632DE">
      <w:pPr>
        <w:pStyle w:val="BodyText"/>
        <w:spacing w:before="2"/>
        <w:rPr>
          <w:sz w:val="14"/>
        </w:rPr>
      </w:pPr>
      <w:r w:rsidRPr="003954EB">
        <w:pict>
          <v:line id="_x0000_s2463" style="position:absolute;z-index:1096;mso-wrap-distance-left:0;mso-wrap-distance-right:0;mso-position-horizontal-relative:page" from="85pt,10.35pt" to="541.65pt,10.35pt" strokecolor="#d9d9d9" strokeweight=".48pt">
            <w10:wrap type="topAndBottom" anchorx="page"/>
          </v:line>
        </w:pict>
      </w:r>
    </w:p>
    <w:p w:rsidR="007632DE" w:rsidRDefault="007632DE">
      <w:pPr>
        <w:pStyle w:val="Heading1"/>
        <w:spacing w:before="243"/>
        <w:ind w:left="2147" w:right="2192"/>
        <w:jc w:val="center"/>
      </w:pPr>
    </w:p>
    <w:p w:rsidR="008F7989" w:rsidRDefault="00585DBE">
      <w:pPr>
        <w:pStyle w:val="Heading1"/>
        <w:spacing w:before="243"/>
        <w:ind w:left="2147" w:right="2192"/>
        <w:jc w:val="center"/>
      </w:pPr>
      <w:r>
        <w:lastRenderedPageBreak/>
        <w:t>SUMMARY DESCRIPTION</w:t>
      </w:r>
    </w:p>
    <w:p w:rsidR="008F7989" w:rsidRDefault="008F7989">
      <w:pPr>
        <w:pStyle w:val="BodyText"/>
        <w:spacing w:before="10"/>
        <w:rPr>
          <w:b/>
          <w:sz w:val="27"/>
        </w:rPr>
      </w:pPr>
    </w:p>
    <w:p w:rsidR="008F7989" w:rsidRDefault="00585DBE">
      <w:pPr>
        <w:pStyle w:val="Heading2"/>
        <w:ind w:left="2154" w:right="2192"/>
        <w:jc w:val="center"/>
      </w:pPr>
      <w:r>
        <w:t>STANDARD REQUEST FOR PROPOSALS</w:t>
      </w:r>
    </w:p>
    <w:p w:rsidR="008F7989" w:rsidRDefault="008F7989">
      <w:pPr>
        <w:pStyle w:val="BodyText"/>
        <w:spacing w:before="1"/>
        <w:rPr>
          <w:b/>
        </w:rPr>
      </w:pPr>
    </w:p>
    <w:p w:rsidR="008F7989" w:rsidRDefault="00585DBE">
      <w:pPr>
        <w:pStyle w:val="Heading3"/>
        <w:jc w:val="both"/>
      </w:pPr>
      <w:r>
        <w:t>PART I – SELECTION PROCEDURES AND REQUIREMENTS</w:t>
      </w:r>
    </w:p>
    <w:p w:rsidR="008F7989" w:rsidRDefault="008F7989">
      <w:pPr>
        <w:pStyle w:val="BodyText"/>
        <w:rPr>
          <w:b/>
        </w:rPr>
      </w:pPr>
    </w:p>
    <w:p w:rsidR="008F7989" w:rsidRDefault="00585DBE">
      <w:pPr>
        <w:ind w:left="180"/>
        <w:jc w:val="both"/>
        <w:rPr>
          <w:b/>
          <w:sz w:val="24"/>
        </w:rPr>
      </w:pPr>
      <w:r>
        <w:rPr>
          <w:b/>
          <w:sz w:val="24"/>
        </w:rPr>
        <w:t>Section 1: Letter of Invitation (LOI)</w:t>
      </w:r>
    </w:p>
    <w:p w:rsidR="008F7989" w:rsidRDefault="008F7989">
      <w:pPr>
        <w:pStyle w:val="BodyText"/>
        <w:spacing w:before="6"/>
        <w:rPr>
          <w:b/>
          <w:sz w:val="23"/>
        </w:rPr>
      </w:pPr>
    </w:p>
    <w:p w:rsidR="008F7989" w:rsidRDefault="00585DBE">
      <w:pPr>
        <w:pStyle w:val="BodyText"/>
        <w:spacing w:before="1"/>
        <w:ind w:left="180" w:right="220"/>
        <w:jc w:val="both"/>
      </w:pPr>
      <w:r>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 and applicable guidelines or policies of the financing institution that govern the selection and award process.</w:t>
      </w:r>
    </w:p>
    <w:p w:rsidR="008F7989" w:rsidRDefault="008F7989">
      <w:pPr>
        <w:pStyle w:val="BodyText"/>
        <w:spacing w:before="5"/>
      </w:pPr>
    </w:p>
    <w:p w:rsidR="008F7989" w:rsidRDefault="00585DBE">
      <w:pPr>
        <w:pStyle w:val="Heading3"/>
      </w:pPr>
      <w:r>
        <w:t>Section 2: Instructions to Consultants and Data Sheet</w:t>
      </w:r>
    </w:p>
    <w:p w:rsidR="008F7989" w:rsidRDefault="008F7989">
      <w:pPr>
        <w:pStyle w:val="BodyText"/>
        <w:spacing w:before="7"/>
        <w:rPr>
          <w:b/>
          <w:sz w:val="23"/>
        </w:rPr>
      </w:pPr>
    </w:p>
    <w:p w:rsidR="008F7989" w:rsidRDefault="00585DBE">
      <w:pPr>
        <w:pStyle w:val="BodyText"/>
        <w:ind w:left="180" w:right="217"/>
        <w:jc w:val="both"/>
      </w:pPr>
      <w:r>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w:t>
      </w:r>
    </w:p>
    <w:p w:rsidR="008F7989" w:rsidRDefault="008F7989">
      <w:pPr>
        <w:pStyle w:val="BodyText"/>
        <w:spacing w:before="3"/>
      </w:pPr>
    </w:p>
    <w:p w:rsidR="008F7989" w:rsidRDefault="00585DBE">
      <w:pPr>
        <w:pStyle w:val="Heading3"/>
      </w:pPr>
      <w:r>
        <w:t>Section 3: Technical Proposal – Standard Forms</w:t>
      </w:r>
    </w:p>
    <w:p w:rsidR="008F7989" w:rsidRDefault="008F7989">
      <w:pPr>
        <w:pStyle w:val="BodyText"/>
        <w:spacing w:before="6"/>
        <w:rPr>
          <w:b/>
          <w:sz w:val="23"/>
        </w:rPr>
      </w:pPr>
    </w:p>
    <w:p w:rsidR="008F7989" w:rsidRDefault="00585DBE">
      <w:pPr>
        <w:pStyle w:val="BodyText"/>
        <w:spacing w:before="1"/>
        <w:ind w:left="180"/>
      </w:pPr>
      <w:r>
        <w:t>This Section includes the forms for FTP and STP that are to be completed by the shortlisted consultants and submitted in accordance with the requirements of Section 2.</w:t>
      </w:r>
    </w:p>
    <w:p w:rsidR="008F7989" w:rsidRDefault="008F7989">
      <w:pPr>
        <w:pStyle w:val="BodyText"/>
        <w:spacing w:before="4"/>
      </w:pPr>
    </w:p>
    <w:p w:rsidR="008F7989" w:rsidRDefault="00585DBE">
      <w:pPr>
        <w:pStyle w:val="Heading3"/>
      </w:pPr>
      <w:r>
        <w:t>Section 4: Financial Proposal – Standard Forms</w:t>
      </w:r>
    </w:p>
    <w:p w:rsidR="008F7989" w:rsidRDefault="008F7989">
      <w:pPr>
        <w:pStyle w:val="BodyText"/>
        <w:spacing w:before="7"/>
        <w:rPr>
          <w:b/>
          <w:sz w:val="23"/>
        </w:rPr>
      </w:pPr>
    </w:p>
    <w:p w:rsidR="008F7989" w:rsidRDefault="00585DBE">
      <w:pPr>
        <w:pStyle w:val="BodyText"/>
        <w:ind w:left="180" w:right="218"/>
        <w:jc w:val="both"/>
      </w:pPr>
      <w:r>
        <w:t>This Section includes the financial forms that are to be completed by the shortlisted consultants, including the consultant’s costing of its technical proposal, which are to be submitted in accordance with the requirements of Section 2.</w:t>
      </w:r>
    </w:p>
    <w:p w:rsidR="008F7989" w:rsidRDefault="008F7989">
      <w:pPr>
        <w:pStyle w:val="BodyText"/>
        <w:spacing w:before="5"/>
      </w:pPr>
    </w:p>
    <w:p w:rsidR="008F7989" w:rsidRDefault="00585DBE">
      <w:pPr>
        <w:pStyle w:val="Heading3"/>
      </w:pPr>
      <w:r>
        <w:t>Section 5: Eligible Countries</w:t>
      </w:r>
    </w:p>
    <w:p w:rsidR="008F7989" w:rsidRDefault="008F7989">
      <w:pPr>
        <w:pStyle w:val="BodyText"/>
        <w:spacing w:before="7"/>
        <w:rPr>
          <w:b/>
          <w:sz w:val="23"/>
        </w:rPr>
      </w:pPr>
    </w:p>
    <w:p w:rsidR="008F7989" w:rsidRDefault="00585DBE">
      <w:pPr>
        <w:pStyle w:val="BodyText"/>
        <w:ind w:left="180"/>
      </w:pPr>
      <w:r>
        <w:t>This Section contains information regarding eligible countries.</w:t>
      </w:r>
    </w:p>
    <w:p w:rsidR="008F7989" w:rsidRDefault="008F7989">
      <w:pPr>
        <w:pStyle w:val="BodyText"/>
        <w:spacing w:before="5"/>
      </w:pPr>
    </w:p>
    <w:p w:rsidR="008F7989" w:rsidRDefault="00585DBE">
      <w:pPr>
        <w:pStyle w:val="Heading3"/>
      </w:pPr>
      <w:r>
        <w:t>Section 6: Bank’s Policy – Corrupt and Fraudulent Practices</w:t>
      </w:r>
    </w:p>
    <w:p w:rsidR="008F7989" w:rsidRDefault="008F7989">
      <w:pPr>
        <w:pStyle w:val="BodyText"/>
        <w:spacing w:before="7"/>
        <w:rPr>
          <w:b/>
          <w:sz w:val="23"/>
        </w:rPr>
      </w:pPr>
    </w:p>
    <w:p w:rsidR="008F7989" w:rsidRDefault="00585DBE">
      <w:pPr>
        <w:pStyle w:val="BodyText"/>
        <w:ind w:left="180" w:right="218"/>
        <w:jc w:val="both"/>
      </w:pPr>
      <w:r>
        <w:t>This Section provides shortlisted consultants with the reference to the Bank’s policy in regard to corrupt and fraudulent practices applicable to the selection process. This Section is also incorporated in the standard forms of contract (Section 8) as Attachment 1.</w:t>
      </w:r>
    </w:p>
    <w:p w:rsidR="008F7989" w:rsidRDefault="008F7989">
      <w:pPr>
        <w:jc w:val="both"/>
        <w:sectPr w:rsidR="008F7989" w:rsidSect="00674D07">
          <w:headerReference w:type="even" r:id="rId11"/>
          <w:headerReference w:type="default" r:id="rId12"/>
          <w:pgSz w:w="11907" w:h="16839" w:code="9"/>
          <w:pgMar w:top="940" w:right="1217" w:bottom="1200" w:left="1260" w:header="725" w:footer="1021" w:gutter="0"/>
          <w:cols w:space="720"/>
        </w:sectPr>
      </w:pPr>
    </w:p>
    <w:p w:rsidR="008F7989" w:rsidRDefault="00585DBE">
      <w:pPr>
        <w:pStyle w:val="BodyText"/>
        <w:spacing w:line="20" w:lineRule="exact"/>
        <w:ind w:left="146"/>
        <w:rPr>
          <w:sz w:val="2"/>
        </w:rPr>
      </w:pPr>
      <w:r>
        <w:rPr>
          <w:spacing w:val="5"/>
          <w:sz w:val="2"/>
        </w:rPr>
        <w:lastRenderedPageBreak/>
        <w:t xml:space="preserve"> </w:t>
      </w:r>
      <w:r w:rsidR="003954EB" w:rsidRPr="003954EB">
        <w:rPr>
          <w:spacing w:val="5"/>
          <w:sz w:val="2"/>
        </w:rPr>
      </w:r>
      <w:r w:rsidR="003954EB">
        <w:rPr>
          <w:spacing w:val="5"/>
          <w:sz w:val="2"/>
        </w:rPr>
        <w:pict>
          <v:group id="_x0000_s2459" style="width:467.35pt;height:.5pt;mso-position-horizontal-relative:char;mso-position-vertical-relative:line" coordsize="9347,10">
            <v:line id="_x0000_s2460" style="position:absolute" from="0,5" to="9347,5" strokeweight=".48pt"/>
            <w10:wrap type="none"/>
            <w10:anchorlock/>
          </v:group>
        </w:pict>
      </w:r>
    </w:p>
    <w:p w:rsidR="008F7989" w:rsidRDefault="008F7989">
      <w:pPr>
        <w:pStyle w:val="BodyText"/>
        <w:rPr>
          <w:sz w:val="20"/>
        </w:rPr>
      </w:pPr>
    </w:p>
    <w:p w:rsidR="008F7989" w:rsidRDefault="008F7989">
      <w:pPr>
        <w:pStyle w:val="BodyText"/>
        <w:spacing w:before="11"/>
        <w:rPr>
          <w:sz w:val="20"/>
        </w:rPr>
      </w:pPr>
    </w:p>
    <w:p w:rsidR="008F7989" w:rsidRDefault="00585DBE">
      <w:pPr>
        <w:pStyle w:val="Heading3"/>
      </w:pPr>
      <w:r>
        <w:t>Section 7: Terms of Reference (TORs)</w:t>
      </w:r>
    </w:p>
    <w:p w:rsidR="008F7989" w:rsidRDefault="008F7989">
      <w:pPr>
        <w:pStyle w:val="BodyText"/>
        <w:spacing w:before="7"/>
        <w:rPr>
          <w:b/>
          <w:sz w:val="23"/>
        </w:rPr>
      </w:pPr>
    </w:p>
    <w:p w:rsidR="008F7989" w:rsidRDefault="00585DBE">
      <w:pPr>
        <w:pStyle w:val="BodyText"/>
        <w:ind w:left="180" w:right="217"/>
        <w:jc w:val="both"/>
      </w:pPr>
      <w:r>
        <w:t>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2.</w:t>
      </w:r>
    </w:p>
    <w:p w:rsidR="008F7989" w:rsidRDefault="008F7989">
      <w:pPr>
        <w:pStyle w:val="BodyText"/>
        <w:rPr>
          <w:sz w:val="26"/>
        </w:rPr>
      </w:pPr>
    </w:p>
    <w:p w:rsidR="008F7989" w:rsidRDefault="008F7989">
      <w:pPr>
        <w:pStyle w:val="BodyText"/>
        <w:spacing w:before="5"/>
        <w:rPr>
          <w:sz w:val="22"/>
        </w:rPr>
      </w:pPr>
    </w:p>
    <w:p w:rsidR="008F7989" w:rsidRDefault="00585DBE">
      <w:pPr>
        <w:pStyle w:val="Heading3"/>
      </w:pPr>
      <w:r>
        <w:t>PART II – CONDITIONS OF CONTRACT AND CONTRACT FORMS</w:t>
      </w:r>
    </w:p>
    <w:p w:rsidR="008F7989" w:rsidRDefault="008F7989">
      <w:pPr>
        <w:pStyle w:val="BodyText"/>
        <w:rPr>
          <w:b/>
        </w:rPr>
      </w:pPr>
    </w:p>
    <w:p w:rsidR="008F7989" w:rsidRDefault="00585DBE">
      <w:pPr>
        <w:ind w:left="180"/>
        <w:rPr>
          <w:b/>
          <w:sz w:val="24"/>
        </w:rPr>
      </w:pPr>
      <w:r>
        <w:rPr>
          <w:b/>
          <w:sz w:val="24"/>
        </w:rPr>
        <w:t>Section 8: Standard Forms of Contract</w:t>
      </w:r>
    </w:p>
    <w:p w:rsidR="008F7989" w:rsidRDefault="008F7989">
      <w:pPr>
        <w:pStyle w:val="BodyText"/>
        <w:spacing w:before="7"/>
        <w:rPr>
          <w:b/>
          <w:sz w:val="23"/>
        </w:rPr>
      </w:pPr>
    </w:p>
    <w:p w:rsidR="008F7989" w:rsidRDefault="00585DBE">
      <w:pPr>
        <w:pStyle w:val="BodyText"/>
        <w:ind w:left="180" w:right="219"/>
        <w:jc w:val="both"/>
      </w:pPr>
      <w:r>
        <w:t>This Section includes two types of standard contract forms for large or complex assignments: a Time-Based Contract and a Lump-Sum Contract. Each type includes General Conditions of Contract (“GCC”) that shall not be modified, and Special Conditions of Contract (“SCC”). The SCC include clauses specific to each contract to supplement the General Conditions.</w:t>
      </w:r>
    </w:p>
    <w:p w:rsidR="008F7989" w:rsidRDefault="008F7989">
      <w:pPr>
        <w:pStyle w:val="BodyText"/>
      </w:pPr>
    </w:p>
    <w:p w:rsidR="008F7989" w:rsidRDefault="00585DBE">
      <w:pPr>
        <w:pStyle w:val="BodyText"/>
        <w:spacing w:before="1"/>
        <w:ind w:left="180" w:right="222"/>
        <w:jc w:val="both"/>
      </w:pPr>
      <w:r>
        <w:t>Each standard form of contract incorporates “Bank’s Policy – Corrupt and Fraudulent Practices” (Section 6 of Part I) in a form of Attachment 1.</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3954EB">
      <w:pPr>
        <w:pStyle w:val="BodyText"/>
        <w:spacing w:before="5"/>
      </w:pPr>
      <w:r>
        <w:pict>
          <v:line id="_x0000_s2458" style="position:absolute;z-index:1168;mso-wrap-distance-left:0;mso-wrap-distance-right:0;mso-position-horizontal-relative:page" from="70.6pt,16.25pt" to="541.55pt,16.25pt" strokecolor="#d9d9d9" strokeweight=".48pt">
            <w10:wrap type="topAndBottom" anchorx="page"/>
          </v:line>
        </w:pict>
      </w:r>
    </w:p>
    <w:p w:rsidR="008F7989" w:rsidRDefault="008F7989">
      <w:pPr>
        <w:sectPr w:rsidR="008F7989" w:rsidSect="00674D07">
          <w:pgSz w:w="11907" w:h="16839" w:code="9"/>
          <w:pgMar w:top="940" w:right="1217" w:bottom="1200" w:left="1260" w:header="725" w:footer="1067" w:gutter="0"/>
          <w:cols w:space="720"/>
        </w:sect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5"/>
        <w:rPr>
          <w:sz w:val="28"/>
        </w:rPr>
      </w:pPr>
    </w:p>
    <w:p w:rsidR="008F7989" w:rsidRDefault="00585DBE" w:rsidP="004B3157">
      <w:pPr>
        <w:pStyle w:val="Heading1"/>
        <w:spacing w:before="86"/>
        <w:ind w:left="1860" w:right="2192"/>
        <w:jc w:val="center"/>
      </w:pPr>
      <w:r>
        <w:t>SELECTION OF CONSULTANTS</w:t>
      </w:r>
    </w:p>
    <w:p w:rsidR="008F7989" w:rsidRDefault="008F7989" w:rsidP="004B3157">
      <w:pPr>
        <w:pStyle w:val="BodyText"/>
        <w:jc w:val="center"/>
        <w:rPr>
          <w:b/>
          <w:sz w:val="34"/>
        </w:rPr>
      </w:pPr>
    </w:p>
    <w:p w:rsidR="008F7989" w:rsidRDefault="00585DBE" w:rsidP="004B3157">
      <w:pPr>
        <w:spacing w:before="254"/>
        <w:ind w:left="1857" w:right="2192"/>
        <w:jc w:val="center"/>
        <w:rPr>
          <w:b/>
          <w:sz w:val="32"/>
        </w:rPr>
      </w:pPr>
      <w:r>
        <w:rPr>
          <w:b/>
          <w:sz w:val="32"/>
        </w:rPr>
        <w:t>REQUEST FOR PROPOSALS</w:t>
      </w:r>
    </w:p>
    <w:p w:rsidR="008F7989" w:rsidRDefault="008F7989">
      <w:pPr>
        <w:pStyle w:val="BodyText"/>
        <w:spacing w:before="1"/>
        <w:rPr>
          <w:b/>
          <w:sz w:val="20"/>
        </w:rPr>
      </w:pPr>
    </w:p>
    <w:p w:rsidR="008F7989" w:rsidRPr="004B3157" w:rsidRDefault="004B3157" w:rsidP="004B3157">
      <w:pPr>
        <w:pStyle w:val="Heading2"/>
        <w:spacing w:before="89"/>
        <w:ind w:left="1037"/>
        <w:rPr>
          <w:shd w:val="clear" w:color="auto" w:fill="D2D2D2"/>
        </w:rPr>
      </w:pPr>
      <w:r>
        <w:t xml:space="preserve">                      </w:t>
      </w:r>
      <w:r w:rsidR="00585DBE">
        <w:t xml:space="preserve">RFP No.:  </w:t>
      </w:r>
      <w:r w:rsidR="00391043">
        <w:rPr>
          <w:shd w:val="clear" w:color="auto" w:fill="D2D2D2"/>
        </w:rPr>
        <w:t>PRWSS-C-SPMC-5376</w:t>
      </w:r>
      <w:r w:rsidR="002F65DB" w:rsidRPr="004B3157">
        <w:rPr>
          <w:shd w:val="clear" w:color="auto" w:fill="D2D2D2"/>
        </w:rPr>
        <w:t>-1</w:t>
      </w:r>
    </w:p>
    <w:p w:rsidR="004B3157" w:rsidRDefault="004B3157" w:rsidP="004B3157">
      <w:pPr>
        <w:pStyle w:val="Heading2"/>
        <w:spacing w:before="89"/>
        <w:ind w:left="1037"/>
      </w:pPr>
      <w:r>
        <w:t xml:space="preserve">    </w:t>
      </w:r>
      <w:r w:rsidR="00CE70FE">
        <w:t xml:space="preserve">                           Loan </w:t>
      </w:r>
      <w:r>
        <w:t>No. IBRD-84870-IN</w:t>
      </w:r>
    </w:p>
    <w:p w:rsidR="008F7989" w:rsidRDefault="008F7989" w:rsidP="004B3157">
      <w:pPr>
        <w:pStyle w:val="BodyText"/>
        <w:rPr>
          <w:b/>
          <w:sz w:val="20"/>
        </w:rPr>
      </w:pPr>
    </w:p>
    <w:p w:rsidR="008F7989" w:rsidRDefault="008F7989">
      <w:pPr>
        <w:pStyle w:val="BodyText"/>
        <w:rPr>
          <w:b/>
          <w:sz w:val="20"/>
        </w:rPr>
      </w:pPr>
    </w:p>
    <w:p w:rsidR="00E619F7" w:rsidRPr="00E619F7" w:rsidRDefault="00E619F7" w:rsidP="00302CFA">
      <w:pPr>
        <w:tabs>
          <w:tab w:val="left" w:pos="9630"/>
        </w:tabs>
        <w:spacing w:before="89" w:line="446" w:lineRule="auto"/>
        <w:ind w:left="2203" w:right="133" w:hanging="2203"/>
        <w:rPr>
          <w:b/>
          <w:sz w:val="28"/>
        </w:rPr>
      </w:pPr>
      <w:r w:rsidRPr="00E619F7">
        <w:rPr>
          <w:b/>
          <w:sz w:val="28"/>
        </w:rPr>
        <w:t xml:space="preserve">Project: </w:t>
      </w:r>
      <w:r w:rsidRPr="006200FA">
        <w:rPr>
          <w:bCs/>
          <w:sz w:val="28"/>
        </w:rPr>
        <w:t>Punjab Rural Water and Sanitation Sector Improvement Project</w:t>
      </w:r>
      <w:r w:rsidR="006200FA">
        <w:rPr>
          <w:bCs/>
          <w:sz w:val="28"/>
        </w:rPr>
        <w:t>, Punjab</w:t>
      </w:r>
    </w:p>
    <w:p w:rsidR="008F7989" w:rsidRDefault="008F7989">
      <w:pPr>
        <w:pStyle w:val="BodyText"/>
        <w:spacing w:before="5"/>
        <w:rPr>
          <w:b/>
          <w:sz w:val="16"/>
        </w:rPr>
      </w:pPr>
    </w:p>
    <w:p w:rsidR="00227E87" w:rsidRDefault="00585DBE" w:rsidP="00391043">
      <w:pPr>
        <w:suppressAutoHyphens/>
        <w:spacing w:before="120" w:line="276" w:lineRule="auto"/>
        <w:jc w:val="both"/>
        <w:rPr>
          <w:b/>
          <w:sz w:val="28"/>
        </w:rPr>
      </w:pPr>
      <w:r>
        <w:rPr>
          <w:b/>
          <w:sz w:val="28"/>
        </w:rPr>
        <w:t>Selection of Consulting</w:t>
      </w:r>
      <w:r>
        <w:rPr>
          <w:b/>
          <w:spacing w:val="-6"/>
          <w:sz w:val="28"/>
        </w:rPr>
        <w:t xml:space="preserve"> </w:t>
      </w:r>
      <w:r>
        <w:rPr>
          <w:b/>
          <w:sz w:val="28"/>
        </w:rPr>
        <w:t>Services</w:t>
      </w:r>
      <w:r>
        <w:rPr>
          <w:b/>
          <w:spacing w:val="-2"/>
          <w:sz w:val="28"/>
        </w:rPr>
        <w:t xml:space="preserve"> </w:t>
      </w:r>
      <w:r>
        <w:rPr>
          <w:b/>
          <w:sz w:val="28"/>
        </w:rPr>
        <w:t>for:</w:t>
      </w:r>
    </w:p>
    <w:p w:rsidR="00391043" w:rsidRPr="0084752B" w:rsidRDefault="00F509BE" w:rsidP="00391043">
      <w:pPr>
        <w:suppressAutoHyphens/>
        <w:spacing w:before="120" w:line="276" w:lineRule="auto"/>
        <w:jc w:val="both"/>
        <w:rPr>
          <w:rFonts w:ascii="Tahoma" w:hAnsi="Tahoma" w:cs="Tahoma"/>
          <w:bCs/>
        </w:rPr>
      </w:pPr>
      <w:r>
        <w:rPr>
          <w:rFonts w:ascii="Tahoma" w:hAnsi="Tahoma" w:cs="Tahoma"/>
          <w:bCs/>
        </w:rPr>
        <w:t>Hiring an I</w:t>
      </w:r>
      <w:r w:rsidRPr="0084752B">
        <w:rPr>
          <w:rFonts w:ascii="Tahoma" w:hAnsi="Tahoma" w:cs="Tahoma"/>
          <w:bCs/>
        </w:rPr>
        <w:t xml:space="preserve">ndependent </w:t>
      </w:r>
      <w:r>
        <w:rPr>
          <w:rFonts w:ascii="Tahoma" w:hAnsi="Tahoma" w:cs="Tahoma"/>
          <w:bCs/>
        </w:rPr>
        <w:t>Verification A</w:t>
      </w:r>
      <w:r w:rsidRPr="0084752B">
        <w:rPr>
          <w:rFonts w:ascii="Tahoma" w:hAnsi="Tahoma" w:cs="Tahoma"/>
          <w:bCs/>
        </w:rPr>
        <w:t>gency (</w:t>
      </w:r>
      <w:r>
        <w:rPr>
          <w:rFonts w:ascii="Tahoma" w:hAnsi="Tahoma" w:cs="Tahoma"/>
          <w:bCs/>
        </w:rPr>
        <w:t>IVA</w:t>
      </w:r>
      <w:r w:rsidRPr="0084752B">
        <w:rPr>
          <w:rFonts w:ascii="Tahoma" w:hAnsi="Tahoma" w:cs="Tahoma"/>
          <w:bCs/>
        </w:rPr>
        <w:t>) for the work of "</w:t>
      </w:r>
      <w:r w:rsidR="00302CFA">
        <w:rPr>
          <w:rFonts w:ascii="Tahoma" w:hAnsi="Tahoma" w:cs="Tahoma"/>
          <w:bCs/>
        </w:rPr>
        <w:t>Providing Five Large S</w:t>
      </w:r>
      <w:r w:rsidRPr="0084752B">
        <w:rPr>
          <w:rFonts w:ascii="Tahoma" w:hAnsi="Tahoma" w:cs="Tahoma"/>
          <w:bCs/>
        </w:rPr>
        <w:t xml:space="preserve">urface </w:t>
      </w:r>
      <w:r w:rsidR="00302CFA">
        <w:rPr>
          <w:rFonts w:ascii="Tahoma" w:hAnsi="Tahoma" w:cs="Tahoma"/>
          <w:bCs/>
        </w:rPr>
        <w:t>W</w:t>
      </w:r>
      <w:r w:rsidRPr="0084752B">
        <w:rPr>
          <w:rFonts w:ascii="Tahoma" w:hAnsi="Tahoma" w:cs="Tahoma"/>
          <w:bCs/>
        </w:rPr>
        <w:t xml:space="preserve">ater </w:t>
      </w:r>
      <w:r w:rsidR="00302CFA">
        <w:rPr>
          <w:rFonts w:ascii="Tahoma" w:hAnsi="Tahoma" w:cs="Tahoma"/>
          <w:bCs/>
        </w:rPr>
        <w:t>S</w:t>
      </w:r>
      <w:r w:rsidRPr="0084752B">
        <w:rPr>
          <w:rFonts w:ascii="Tahoma" w:hAnsi="Tahoma" w:cs="Tahoma"/>
          <w:bCs/>
        </w:rPr>
        <w:t xml:space="preserve">upply </w:t>
      </w:r>
      <w:r w:rsidR="00302CFA">
        <w:rPr>
          <w:rFonts w:ascii="Tahoma" w:hAnsi="Tahoma" w:cs="Tahoma"/>
          <w:bCs/>
        </w:rPr>
        <w:t>Scheme to villages of districts P</w:t>
      </w:r>
      <w:r w:rsidRPr="0084752B">
        <w:rPr>
          <w:rFonts w:ascii="Tahoma" w:hAnsi="Tahoma" w:cs="Tahoma"/>
          <w:bCs/>
        </w:rPr>
        <w:t xml:space="preserve">atiala, </w:t>
      </w:r>
      <w:r w:rsidR="00302CFA">
        <w:rPr>
          <w:rFonts w:ascii="Tahoma" w:hAnsi="Tahoma" w:cs="Tahoma"/>
          <w:bCs/>
        </w:rPr>
        <w:t>F</w:t>
      </w:r>
      <w:r w:rsidRPr="0084752B">
        <w:rPr>
          <w:rFonts w:ascii="Tahoma" w:hAnsi="Tahoma" w:cs="Tahoma"/>
          <w:bCs/>
        </w:rPr>
        <w:t xml:space="preserve">atehgarh sahib, </w:t>
      </w:r>
      <w:r w:rsidR="00302CFA">
        <w:rPr>
          <w:rFonts w:ascii="Tahoma" w:hAnsi="Tahoma" w:cs="Tahoma"/>
          <w:bCs/>
        </w:rPr>
        <w:t>G</w:t>
      </w:r>
      <w:r w:rsidRPr="0084752B">
        <w:rPr>
          <w:rFonts w:ascii="Tahoma" w:hAnsi="Tahoma" w:cs="Tahoma"/>
          <w:bCs/>
        </w:rPr>
        <w:t xml:space="preserve">urdaspur &amp; </w:t>
      </w:r>
      <w:r w:rsidR="00302CFA">
        <w:rPr>
          <w:rFonts w:ascii="Tahoma" w:hAnsi="Tahoma" w:cs="Tahoma"/>
          <w:bCs/>
        </w:rPr>
        <w:t>A</w:t>
      </w:r>
      <w:r w:rsidRPr="0084752B">
        <w:rPr>
          <w:rFonts w:ascii="Tahoma" w:hAnsi="Tahoma" w:cs="Tahoma"/>
          <w:bCs/>
        </w:rPr>
        <w:t>mritsar" und</w:t>
      </w:r>
      <w:r>
        <w:rPr>
          <w:rFonts w:ascii="Tahoma" w:hAnsi="Tahoma" w:cs="Tahoma"/>
          <w:bCs/>
        </w:rPr>
        <w:t>er Punjab R</w:t>
      </w:r>
      <w:r w:rsidRPr="0084752B">
        <w:rPr>
          <w:rFonts w:ascii="Tahoma" w:hAnsi="Tahoma" w:cs="Tahoma"/>
          <w:bCs/>
        </w:rPr>
        <w:t xml:space="preserve">ural </w:t>
      </w:r>
      <w:r>
        <w:rPr>
          <w:rFonts w:ascii="Tahoma" w:hAnsi="Tahoma" w:cs="Tahoma"/>
          <w:bCs/>
        </w:rPr>
        <w:t>Water &amp; Sanitation Sector Improvement P</w:t>
      </w:r>
      <w:r w:rsidRPr="0084752B">
        <w:rPr>
          <w:rFonts w:ascii="Tahoma" w:hAnsi="Tahoma" w:cs="Tahoma"/>
          <w:bCs/>
        </w:rPr>
        <w:t>roject.</w:t>
      </w:r>
    </w:p>
    <w:p w:rsidR="008F7989" w:rsidRDefault="008F7989" w:rsidP="00391043">
      <w:pPr>
        <w:suppressAutoHyphens/>
        <w:spacing w:before="120" w:line="276" w:lineRule="auto"/>
        <w:jc w:val="both"/>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A7133D" w:rsidRDefault="00585DBE" w:rsidP="004B3157">
      <w:pPr>
        <w:jc w:val="center"/>
        <w:rPr>
          <w:bCs/>
          <w:sz w:val="28"/>
        </w:rPr>
      </w:pPr>
      <w:r w:rsidRPr="0084752B">
        <w:rPr>
          <w:b/>
          <w:sz w:val="28"/>
        </w:rPr>
        <w:t>Client:</w:t>
      </w:r>
      <w:r w:rsidR="004B3157" w:rsidRPr="00E619F7">
        <w:rPr>
          <w:bCs/>
          <w:sz w:val="28"/>
        </w:rPr>
        <w:t xml:space="preserve"> </w:t>
      </w:r>
      <w:r w:rsidR="00E619F7" w:rsidRPr="00E619F7">
        <w:rPr>
          <w:bCs/>
          <w:sz w:val="28"/>
        </w:rPr>
        <w:t>Head DWSS,</w:t>
      </w:r>
    </w:p>
    <w:p w:rsidR="0072193D" w:rsidRDefault="00E619F7" w:rsidP="004B3157">
      <w:pPr>
        <w:jc w:val="center"/>
        <w:rPr>
          <w:bCs/>
          <w:sz w:val="28"/>
        </w:rPr>
      </w:pPr>
      <w:r w:rsidRPr="00E619F7">
        <w:rPr>
          <w:bCs/>
          <w:sz w:val="28"/>
        </w:rPr>
        <w:t xml:space="preserve"> Department of Water Supply and Sanitation </w:t>
      </w:r>
    </w:p>
    <w:p w:rsidR="008F7989" w:rsidRPr="00E619F7" w:rsidRDefault="00E619F7" w:rsidP="004B3157">
      <w:pPr>
        <w:jc w:val="center"/>
        <w:rPr>
          <w:bCs/>
          <w:sz w:val="28"/>
        </w:rPr>
      </w:pPr>
      <w:r w:rsidRPr="00E619F7">
        <w:rPr>
          <w:bCs/>
          <w:sz w:val="28"/>
        </w:rPr>
        <w:t>Water works complex, Phase-2, SAS Nagar</w:t>
      </w:r>
    </w:p>
    <w:p w:rsidR="008F7989" w:rsidRPr="00E619F7" w:rsidRDefault="008F7989">
      <w:pPr>
        <w:pStyle w:val="BodyText"/>
        <w:spacing w:before="2"/>
        <w:rPr>
          <w:bCs/>
          <w:sz w:val="20"/>
        </w:rPr>
      </w:pPr>
    </w:p>
    <w:p w:rsidR="00BE02C7" w:rsidRDefault="00585DBE" w:rsidP="004B3157">
      <w:pPr>
        <w:spacing w:before="89" w:line="446" w:lineRule="auto"/>
        <w:ind w:left="2203" w:right="2221" w:hanging="296"/>
        <w:jc w:val="center"/>
        <w:rPr>
          <w:b/>
          <w:sz w:val="28"/>
          <w:shd w:val="clear" w:color="auto" w:fill="D2D2D2"/>
        </w:rPr>
      </w:pPr>
      <w:r>
        <w:rPr>
          <w:b/>
          <w:sz w:val="28"/>
        </w:rPr>
        <w:t>Country:</w:t>
      </w:r>
      <w:r w:rsidR="004B3157">
        <w:rPr>
          <w:b/>
          <w:sz w:val="28"/>
        </w:rPr>
        <w:t xml:space="preserve"> </w:t>
      </w:r>
      <w:r w:rsidR="004B3157">
        <w:rPr>
          <w:b/>
          <w:sz w:val="28"/>
          <w:shd w:val="clear" w:color="auto" w:fill="D2D2D2"/>
        </w:rPr>
        <w:t>India</w:t>
      </w:r>
    </w:p>
    <w:p w:rsidR="00BE02C7" w:rsidRDefault="00BE02C7" w:rsidP="004B3157">
      <w:pPr>
        <w:spacing w:before="89" w:line="446" w:lineRule="auto"/>
        <w:ind w:left="2203" w:right="2221" w:hanging="296"/>
        <w:jc w:val="center"/>
        <w:rPr>
          <w:b/>
          <w:color w:val="1F487C"/>
          <w:sz w:val="28"/>
        </w:rPr>
      </w:pPr>
      <w:r>
        <w:rPr>
          <w:b/>
          <w:sz w:val="28"/>
          <w:shd w:val="clear" w:color="auto" w:fill="D2D2D2"/>
        </w:rPr>
        <w:t xml:space="preserve">Consultant: </w:t>
      </w:r>
    </w:p>
    <w:p w:rsidR="008F7989" w:rsidRDefault="008F7989">
      <w:pPr>
        <w:pStyle w:val="BodyText"/>
        <w:rPr>
          <w:b/>
          <w:sz w:val="20"/>
        </w:rPr>
      </w:pPr>
    </w:p>
    <w:p w:rsidR="008F7989" w:rsidRDefault="008F7989">
      <w:pPr>
        <w:pStyle w:val="BodyText"/>
        <w:rPr>
          <w:b/>
          <w:sz w:val="20"/>
        </w:rPr>
      </w:pPr>
    </w:p>
    <w:p w:rsidR="008F7989" w:rsidRDefault="00585DBE">
      <w:pPr>
        <w:spacing w:before="229"/>
        <w:ind w:left="1918"/>
        <w:rPr>
          <w:b/>
          <w:sz w:val="28"/>
        </w:rPr>
      </w:pPr>
      <w:r>
        <w:rPr>
          <w:b/>
          <w:sz w:val="28"/>
        </w:rPr>
        <w:t xml:space="preserve">Issued on: </w:t>
      </w:r>
      <w:r>
        <w:rPr>
          <w:b/>
          <w:color w:val="1F487C"/>
          <w:sz w:val="28"/>
          <w:shd w:val="clear" w:color="auto" w:fill="D2D2D2"/>
        </w:rPr>
        <w:t>[date when sent to shortlisted firms]</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7632DE" w:rsidRDefault="008E3D07" w:rsidP="008E3D07">
      <w:pPr>
        <w:pStyle w:val="BodyText"/>
        <w:tabs>
          <w:tab w:val="left" w:pos="1170"/>
        </w:tabs>
        <w:spacing w:before="11"/>
        <w:rPr>
          <w:b/>
          <w:sz w:val="20"/>
        </w:rPr>
      </w:pPr>
      <w:r>
        <w:rPr>
          <w:b/>
          <w:sz w:val="20"/>
        </w:rPr>
        <w:tab/>
      </w:r>
    </w:p>
    <w:p w:rsidR="008F7989" w:rsidRPr="008E3D07" w:rsidRDefault="00585DBE" w:rsidP="007632DE">
      <w:pPr>
        <w:pStyle w:val="BodyText"/>
        <w:tabs>
          <w:tab w:val="left" w:pos="1170"/>
        </w:tabs>
        <w:spacing w:before="11"/>
        <w:jc w:val="center"/>
        <w:rPr>
          <w:b/>
          <w:sz w:val="23"/>
        </w:rPr>
      </w:pPr>
      <w:r>
        <w:rPr>
          <w:b/>
          <w:sz w:val="28"/>
        </w:rPr>
        <w:lastRenderedPageBreak/>
        <w:t>Preface</w:t>
      </w:r>
    </w:p>
    <w:p w:rsidR="008F7989" w:rsidRDefault="008F7989">
      <w:pPr>
        <w:pStyle w:val="BodyText"/>
        <w:spacing w:before="5"/>
        <w:rPr>
          <w:b/>
          <w:sz w:val="27"/>
        </w:rPr>
      </w:pPr>
    </w:p>
    <w:p w:rsidR="008F7989" w:rsidRDefault="00585DBE">
      <w:pPr>
        <w:pStyle w:val="BodyText"/>
        <w:spacing w:before="1"/>
        <w:ind w:left="468" w:right="220" w:firstLine="719"/>
        <w:jc w:val="both"/>
      </w:pPr>
      <w:r>
        <w:t>This Request for Proposals (“RFP”) has been prepared by the Client and is based on the Standard Request for Proposals (“SRFP”) issued by the World Bank</w:t>
      </w:r>
      <w:r>
        <w:rPr>
          <w:vertAlign w:val="superscript"/>
        </w:rPr>
        <w:t>2</w:t>
      </w:r>
      <w:r>
        <w:t xml:space="preserve"> (“the Bank”), dated </w:t>
      </w:r>
      <w:r w:rsidRPr="00287ADF">
        <w:rPr>
          <w:highlight w:val="yellow"/>
        </w:rPr>
        <w:t>September 2011.</w:t>
      </w:r>
    </w:p>
    <w:p w:rsidR="008F7989" w:rsidRDefault="008F7989">
      <w:pPr>
        <w:pStyle w:val="BodyText"/>
      </w:pPr>
    </w:p>
    <w:p w:rsidR="008F7989" w:rsidRDefault="00585DBE">
      <w:pPr>
        <w:pStyle w:val="BodyText"/>
        <w:ind w:left="468" w:right="219" w:firstLine="719"/>
        <w:jc w:val="both"/>
      </w:pPr>
      <w:r>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8F7989" w:rsidRDefault="008F7989">
      <w:pPr>
        <w:pStyle w:val="BodyText"/>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3954EB">
      <w:pPr>
        <w:pStyle w:val="BodyText"/>
        <w:spacing w:before="9"/>
        <w:rPr>
          <w:i/>
          <w:sz w:val="16"/>
        </w:rPr>
      </w:pPr>
      <w:r w:rsidRPr="003954EB">
        <w:pict>
          <v:line id="_x0000_s2456" style="position:absolute;z-index:1216;mso-wrap-distance-left:0;mso-wrap-distance-right:0;mso-position-horizontal-relative:page" from="86.4pt,11.9pt" to="230.45pt,11.9pt" strokeweight=".21169mm">
            <w10:wrap type="topAndBottom" anchorx="page"/>
          </v:line>
        </w:pict>
      </w:r>
    </w:p>
    <w:p w:rsidR="008F7989" w:rsidRDefault="00585DBE">
      <w:pPr>
        <w:spacing w:before="50"/>
        <w:ind w:left="468" w:right="224"/>
        <w:rPr>
          <w:sz w:val="20"/>
        </w:rPr>
      </w:pPr>
      <w:r>
        <w:rPr>
          <w:position w:val="9"/>
          <w:sz w:val="13"/>
        </w:rPr>
        <w:t xml:space="preserve">2 </w:t>
      </w:r>
      <w:r>
        <w:rPr>
          <w:sz w:val="20"/>
        </w:rPr>
        <w:t>References in this SRFP to the “World Bank” or “Bank” include both the International Bank for Reconstruction and Development (IBRD) and International Development Association (IDA).</w:t>
      </w:r>
    </w:p>
    <w:p w:rsidR="008F7989" w:rsidRDefault="008F7989">
      <w:pPr>
        <w:rPr>
          <w:sz w:val="20"/>
        </w:rPr>
        <w:sectPr w:rsidR="008F7989" w:rsidSect="00674D07">
          <w:headerReference w:type="even" r:id="rId13"/>
          <w:headerReference w:type="default" r:id="rId14"/>
          <w:footerReference w:type="even" r:id="rId15"/>
          <w:footerReference w:type="default" r:id="rId16"/>
          <w:pgSz w:w="11907" w:h="16839" w:code="9"/>
          <w:pgMar w:top="960" w:right="1217" w:bottom="1160" w:left="1260" w:header="725" w:footer="973" w:gutter="0"/>
          <w:cols w:space="720"/>
        </w:sectPr>
      </w:pPr>
    </w:p>
    <w:p w:rsidR="008F7989" w:rsidRDefault="008F7989">
      <w:pPr>
        <w:pStyle w:val="BodyText"/>
        <w:rPr>
          <w:sz w:val="20"/>
        </w:rPr>
      </w:pPr>
    </w:p>
    <w:p w:rsidR="008F7989" w:rsidRDefault="00585DBE">
      <w:pPr>
        <w:pStyle w:val="Heading1"/>
        <w:spacing w:before="230"/>
        <w:ind w:left="1792" w:right="2192"/>
        <w:jc w:val="center"/>
      </w:pPr>
      <w:r>
        <w:t>TABLE OF CLAUSES</w:t>
      </w:r>
    </w:p>
    <w:p w:rsidR="008F7989" w:rsidRDefault="008F7989">
      <w:pPr>
        <w:jc w:val="center"/>
      </w:pPr>
    </w:p>
    <w:sdt>
      <w:sdtPr>
        <w:rPr>
          <w:b w:val="0"/>
          <w:bCs w:val="0"/>
        </w:rPr>
        <w:id w:val="15189241"/>
        <w:docPartObj>
          <w:docPartGallery w:val="Table of Contents"/>
          <w:docPartUnique/>
        </w:docPartObj>
      </w:sdtPr>
      <w:sdtContent>
        <w:p w:rsidR="008F7989" w:rsidRDefault="003954EB">
          <w:pPr>
            <w:pStyle w:val="TOC2"/>
            <w:tabs>
              <w:tab w:val="left" w:leader="dot" w:pos="9061"/>
            </w:tabs>
            <w:spacing w:before="376"/>
          </w:pPr>
          <w:hyperlink w:anchor="_bookmark0" w:history="1">
            <w:r w:rsidR="00585DBE">
              <w:t>PART</w:t>
            </w:r>
            <w:r w:rsidR="00585DBE">
              <w:rPr>
                <w:spacing w:val="-4"/>
              </w:rPr>
              <w:t xml:space="preserve"> </w:t>
            </w:r>
            <w:r w:rsidR="00585DBE">
              <w:t>I</w:t>
            </w:r>
            <w:r w:rsidR="00585DBE">
              <w:rPr>
                <w:spacing w:val="-4"/>
              </w:rPr>
              <w:t xml:space="preserve"> </w:t>
            </w:r>
            <w:r w:rsidR="00585DBE">
              <w:t>–</w:t>
            </w:r>
            <w:r w:rsidR="00585DBE">
              <w:rPr>
                <w:spacing w:val="-16"/>
              </w:rPr>
              <w:t xml:space="preserve"> </w:t>
            </w:r>
            <w:r w:rsidR="00585DBE">
              <w:t>SELECTION</w:t>
            </w:r>
            <w:r w:rsidR="00585DBE">
              <w:rPr>
                <w:spacing w:val="-18"/>
              </w:rPr>
              <w:t xml:space="preserve"> </w:t>
            </w:r>
            <w:r w:rsidR="00585DBE">
              <w:t>PROCEDURES</w:t>
            </w:r>
            <w:r w:rsidR="00585DBE">
              <w:rPr>
                <w:spacing w:val="-15"/>
              </w:rPr>
              <w:t xml:space="preserve"> </w:t>
            </w:r>
            <w:r w:rsidR="00585DBE">
              <w:t>AND</w:t>
            </w:r>
            <w:r w:rsidR="00585DBE">
              <w:rPr>
                <w:spacing w:val="-15"/>
              </w:rPr>
              <w:t xml:space="preserve"> </w:t>
            </w:r>
            <w:r w:rsidR="00585DBE">
              <w:t>REQUIREMENTS</w:t>
            </w:r>
            <w:r w:rsidR="00585DBE">
              <w:tab/>
              <w:t>1</w:t>
            </w:r>
          </w:hyperlink>
        </w:p>
        <w:p w:rsidR="008F7989" w:rsidRDefault="003954EB">
          <w:pPr>
            <w:pStyle w:val="TOC2"/>
            <w:tabs>
              <w:tab w:val="left" w:leader="dot" w:pos="9061"/>
            </w:tabs>
            <w:rPr>
              <w:b w:val="0"/>
            </w:rPr>
          </w:pPr>
          <w:hyperlink w:anchor="_bookmark1" w:history="1">
            <w:r w:rsidR="00585DBE">
              <w:t>Section 1.  Letter</w:t>
            </w:r>
            <w:r w:rsidR="00585DBE">
              <w:rPr>
                <w:spacing w:val="-5"/>
              </w:rPr>
              <w:t xml:space="preserve"> </w:t>
            </w:r>
            <w:r w:rsidR="00585DBE">
              <w:t>of Invitation</w:t>
            </w:r>
            <w:r w:rsidR="00585DBE">
              <w:tab/>
            </w:r>
            <w:r w:rsidR="00585DBE">
              <w:rPr>
                <w:b w:val="0"/>
              </w:rPr>
              <w:t>1</w:t>
            </w:r>
          </w:hyperlink>
        </w:p>
        <w:p w:rsidR="008F7989" w:rsidRDefault="003954EB">
          <w:pPr>
            <w:pStyle w:val="TOC2"/>
            <w:tabs>
              <w:tab w:val="left" w:leader="dot" w:pos="9061"/>
            </w:tabs>
            <w:spacing w:before="120"/>
            <w:rPr>
              <w:b w:val="0"/>
            </w:rPr>
          </w:pPr>
          <w:hyperlink w:anchor="_bookmark2" w:history="1">
            <w:r w:rsidR="00585DBE">
              <w:t>Section 2. Instructions to Consultants and</w:t>
            </w:r>
            <w:r w:rsidR="00585DBE">
              <w:rPr>
                <w:spacing w:val="-7"/>
              </w:rPr>
              <w:t xml:space="preserve"> </w:t>
            </w:r>
            <w:r w:rsidR="00585DBE">
              <w:t>Data</w:t>
            </w:r>
            <w:r w:rsidR="00585DBE">
              <w:rPr>
                <w:spacing w:val="-5"/>
              </w:rPr>
              <w:t xml:space="preserve"> </w:t>
            </w:r>
            <w:r w:rsidR="00585DBE">
              <w:t>Sheet</w:t>
            </w:r>
            <w:r w:rsidR="00585DBE">
              <w:tab/>
            </w:r>
            <w:r w:rsidR="00585DBE">
              <w:rPr>
                <w:b w:val="0"/>
              </w:rPr>
              <w:t>3</w:t>
            </w:r>
          </w:hyperlink>
        </w:p>
        <w:p w:rsidR="008F7989" w:rsidRDefault="003954EB" w:rsidP="001D620E">
          <w:pPr>
            <w:pStyle w:val="TOC4"/>
            <w:numPr>
              <w:ilvl w:val="0"/>
              <w:numId w:val="135"/>
            </w:numPr>
            <w:tabs>
              <w:tab w:val="left" w:pos="894"/>
              <w:tab w:val="left" w:leader="dot" w:pos="9061"/>
            </w:tabs>
            <w:ind w:hanging="353"/>
            <w:jc w:val="left"/>
            <w:rPr>
              <w:b w:val="0"/>
            </w:rPr>
          </w:pPr>
          <w:hyperlink w:anchor="_bookmark3" w:history="1">
            <w:r w:rsidR="00585DBE">
              <w:t>General</w:t>
            </w:r>
            <w:r w:rsidR="00585DBE">
              <w:rPr>
                <w:spacing w:val="-1"/>
              </w:rPr>
              <w:t xml:space="preserve"> </w:t>
            </w:r>
            <w:r w:rsidR="00585DBE">
              <w:t>Provisions</w:t>
            </w:r>
            <w:r w:rsidR="00585DBE">
              <w:tab/>
            </w:r>
            <w:r w:rsidR="00585DBE">
              <w:rPr>
                <w:b w:val="0"/>
              </w:rPr>
              <w:t>3</w:t>
            </w:r>
          </w:hyperlink>
        </w:p>
        <w:p w:rsidR="008F7989" w:rsidRDefault="003954EB" w:rsidP="001D620E">
          <w:pPr>
            <w:pStyle w:val="TOC5"/>
            <w:numPr>
              <w:ilvl w:val="1"/>
              <w:numId w:val="135"/>
            </w:numPr>
            <w:tabs>
              <w:tab w:val="left" w:pos="901"/>
              <w:tab w:val="left" w:leader="dot" w:pos="9061"/>
            </w:tabs>
          </w:pPr>
          <w:hyperlink w:anchor="_bookmark4" w:history="1">
            <w:r w:rsidR="00585DBE">
              <w:t>Definitions</w:t>
            </w:r>
            <w:r w:rsidR="00585DBE">
              <w:tab/>
              <w:t>3</w:t>
            </w:r>
          </w:hyperlink>
        </w:p>
        <w:p w:rsidR="008F7989" w:rsidRDefault="003954EB" w:rsidP="001D620E">
          <w:pPr>
            <w:pStyle w:val="TOC5"/>
            <w:numPr>
              <w:ilvl w:val="1"/>
              <w:numId w:val="135"/>
            </w:numPr>
            <w:tabs>
              <w:tab w:val="left" w:pos="901"/>
              <w:tab w:val="left" w:leader="dot" w:pos="9061"/>
            </w:tabs>
          </w:pPr>
          <w:hyperlink w:anchor="_bookmark5" w:history="1">
            <w:r w:rsidR="00585DBE">
              <w:t>Introduction</w:t>
            </w:r>
            <w:r w:rsidR="00585DBE">
              <w:tab/>
              <w:t>5</w:t>
            </w:r>
          </w:hyperlink>
        </w:p>
        <w:p w:rsidR="008F7989" w:rsidRDefault="003954EB" w:rsidP="001D620E">
          <w:pPr>
            <w:pStyle w:val="TOC5"/>
            <w:numPr>
              <w:ilvl w:val="1"/>
              <w:numId w:val="135"/>
            </w:numPr>
            <w:tabs>
              <w:tab w:val="left" w:pos="901"/>
              <w:tab w:val="left" w:leader="dot" w:pos="9061"/>
            </w:tabs>
          </w:pPr>
          <w:hyperlink w:anchor="_bookmark6" w:history="1">
            <w:r w:rsidR="00585DBE">
              <w:t>Conflict</w:t>
            </w:r>
            <w:r w:rsidR="00585DBE">
              <w:rPr>
                <w:spacing w:val="-2"/>
              </w:rPr>
              <w:t xml:space="preserve"> </w:t>
            </w:r>
            <w:r w:rsidR="00585DBE">
              <w:t>of</w:t>
            </w:r>
            <w:r w:rsidR="00585DBE">
              <w:rPr>
                <w:spacing w:val="-1"/>
              </w:rPr>
              <w:t xml:space="preserve"> </w:t>
            </w:r>
            <w:r w:rsidR="00585DBE">
              <w:t>Interest</w:t>
            </w:r>
            <w:r w:rsidR="00585DBE">
              <w:tab/>
              <w:t>5</w:t>
            </w:r>
          </w:hyperlink>
        </w:p>
        <w:p w:rsidR="008F7989" w:rsidRDefault="003954EB" w:rsidP="001D620E">
          <w:pPr>
            <w:pStyle w:val="TOC5"/>
            <w:numPr>
              <w:ilvl w:val="1"/>
              <w:numId w:val="135"/>
            </w:numPr>
            <w:tabs>
              <w:tab w:val="left" w:pos="901"/>
              <w:tab w:val="left" w:leader="dot" w:pos="9061"/>
            </w:tabs>
          </w:pPr>
          <w:hyperlink w:anchor="_bookmark7" w:history="1">
            <w:r w:rsidR="00585DBE">
              <w:t>Unfair</w:t>
            </w:r>
            <w:r w:rsidR="00585DBE">
              <w:rPr>
                <w:spacing w:val="-1"/>
              </w:rPr>
              <w:t xml:space="preserve"> </w:t>
            </w:r>
            <w:r w:rsidR="00585DBE">
              <w:t>Competitive</w:t>
            </w:r>
            <w:r w:rsidR="00585DBE">
              <w:rPr>
                <w:spacing w:val="-2"/>
              </w:rPr>
              <w:t xml:space="preserve"> </w:t>
            </w:r>
            <w:r w:rsidR="00585DBE">
              <w:t>Advantage</w:t>
            </w:r>
            <w:r w:rsidR="00585DBE">
              <w:tab/>
              <w:t>6</w:t>
            </w:r>
          </w:hyperlink>
        </w:p>
        <w:p w:rsidR="008F7989" w:rsidRDefault="003954EB" w:rsidP="001D620E">
          <w:pPr>
            <w:pStyle w:val="TOC5"/>
            <w:numPr>
              <w:ilvl w:val="1"/>
              <w:numId w:val="135"/>
            </w:numPr>
            <w:tabs>
              <w:tab w:val="left" w:pos="901"/>
              <w:tab w:val="left" w:leader="dot" w:pos="9061"/>
            </w:tabs>
            <w:spacing w:before="121"/>
          </w:pPr>
          <w:hyperlink w:anchor="_bookmark8" w:history="1">
            <w:r w:rsidR="00585DBE">
              <w:t>Corrupt and</w:t>
            </w:r>
            <w:r w:rsidR="00585DBE">
              <w:rPr>
                <w:spacing w:val="-4"/>
              </w:rPr>
              <w:t xml:space="preserve"> </w:t>
            </w:r>
            <w:r w:rsidR="00585DBE">
              <w:t>Fraudulent</w:t>
            </w:r>
            <w:r w:rsidR="00585DBE">
              <w:rPr>
                <w:spacing w:val="-2"/>
              </w:rPr>
              <w:t xml:space="preserve"> </w:t>
            </w:r>
            <w:r w:rsidR="00585DBE">
              <w:t>Practices</w:t>
            </w:r>
            <w:r w:rsidR="00585DBE">
              <w:tab/>
              <w:t>7</w:t>
            </w:r>
          </w:hyperlink>
        </w:p>
        <w:p w:rsidR="008F7989" w:rsidRDefault="003954EB" w:rsidP="001D620E">
          <w:pPr>
            <w:pStyle w:val="TOC5"/>
            <w:numPr>
              <w:ilvl w:val="1"/>
              <w:numId w:val="135"/>
            </w:numPr>
            <w:tabs>
              <w:tab w:val="left" w:pos="901"/>
              <w:tab w:val="left" w:leader="dot" w:pos="9061"/>
            </w:tabs>
          </w:pPr>
          <w:hyperlink w:anchor="_bookmark9" w:history="1">
            <w:r w:rsidR="00585DBE">
              <w:t>Eligibility</w:t>
            </w:r>
            <w:r w:rsidR="00585DBE">
              <w:tab/>
              <w:t>7</w:t>
            </w:r>
          </w:hyperlink>
        </w:p>
        <w:p w:rsidR="008F7989" w:rsidRDefault="003954EB" w:rsidP="001D620E">
          <w:pPr>
            <w:pStyle w:val="TOC3"/>
            <w:numPr>
              <w:ilvl w:val="0"/>
              <w:numId w:val="135"/>
            </w:numPr>
            <w:tabs>
              <w:tab w:val="left" w:pos="882"/>
              <w:tab w:val="left" w:leader="dot" w:pos="9061"/>
            </w:tabs>
            <w:ind w:left="881" w:hanging="341"/>
            <w:jc w:val="left"/>
            <w:rPr>
              <w:b w:val="0"/>
            </w:rPr>
          </w:pPr>
          <w:hyperlink w:anchor="_bookmark10" w:history="1">
            <w:r w:rsidR="00585DBE">
              <w:t>Preparation</w:t>
            </w:r>
            <w:r w:rsidR="00585DBE">
              <w:rPr>
                <w:spacing w:val="-2"/>
              </w:rPr>
              <w:t xml:space="preserve"> </w:t>
            </w:r>
            <w:r w:rsidR="00585DBE">
              <w:t>of</w:t>
            </w:r>
            <w:r w:rsidR="00585DBE">
              <w:rPr>
                <w:spacing w:val="-1"/>
              </w:rPr>
              <w:t xml:space="preserve"> </w:t>
            </w:r>
            <w:r w:rsidR="00585DBE">
              <w:t>Proposals</w:t>
            </w:r>
            <w:r w:rsidR="00585DBE">
              <w:tab/>
            </w:r>
            <w:r w:rsidR="00585DBE">
              <w:rPr>
                <w:b w:val="0"/>
              </w:rPr>
              <w:t>9</w:t>
            </w:r>
          </w:hyperlink>
        </w:p>
        <w:p w:rsidR="008F7989" w:rsidRDefault="003954EB" w:rsidP="001D620E">
          <w:pPr>
            <w:pStyle w:val="TOC7"/>
            <w:numPr>
              <w:ilvl w:val="0"/>
              <w:numId w:val="136"/>
            </w:numPr>
            <w:tabs>
              <w:tab w:val="left" w:pos="1440"/>
              <w:tab w:val="left" w:pos="1441"/>
              <w:tab w:val="left" w:leader="dot" w:pos="9061"/>
            </w:tabs>
            <w:spacing w:before="120" w:line="275" w:lineRule="exact"/>
            <w:ind w:left="1440" w:hanging="540"/>
            <w:jc w:val="left"/>
          </w:pPr>
          <w:hyperlink w:anchor="_bookmark11" w:history="1">
            <w:r w:rsidR="00585DBE">
              <w:t>General</w:t>
            </w:r>
            <w:r w:rsidR="00585DBE">
              <w:rPr>
                <w:spacing w:val="-2"/>
              </w:rPr>
              <w:t xml:space="preserve"> </w:t>
            </w:r>
            <w:r w:rsidR="00585DBE">
              <w:t>Considerations</w:t>
            </w:r>
            <w:r w:rsidR="00585DBE">
              <w:tab/>
              <w:t>9</w:t>
            </w:r>
          </w:hyperlink>
        </w:p>
        <w:p w:rsidR="008F7989" w:rsidRDefault="003954EB" w:rsidP="001D620E">
          <w:pPr>
            <w:pStyle w:val="TOC7"/>
            <w:numPr>
              <w:ilvl w:val="0"/>
              <w:numId w:val="136"/>
            </w:numPr>
            <w:tabs>
              <w:tab w:val="left" w:pos="1440"/>
              <w:tab w:val="left" w:pos="1441"/>
              <w:tab w:val="left" w:leader="dot" w:pos="9061"/>
            </w:tabs>
            <w:spacing w:line="275" w:lineRule="exact"/>
            <w:ind w:left="1440" w:hanging="540"/>
            <w:jc w:val="left"/>
          </w:pPr>
          <w:hyperlink w:anchor="_bookmark12" w:history="1">
            <w:r w:rsidR="00585DBE">
              <w:t>Cost of Preparation</w:t>
            </w:r>
            <w:r w:rsidR="00585DBE">
              <w:rPr>
                <w:spacing w:val="-3"/>
              </w:rPr>
              <w:t xml:space="preserve"> </w:t>
            </w:r>
            <w:r w:rsidR="00585DBE">
              <w:t>of</w:t>
            </w:r>
            <w:r w:rsidR="00585DBE">
              <w:rPr>
                <w:spacing w:val="-2"/>
              </w:rPr>
              <w:t xml:space="preserve"> </w:t>
            </w:r>
            <w:r w:rsidR="00585DBE">
              <w:t>Proposal</w:t>
            </w:r>
            <w:r w:rsidR="00585DBE">
              <w:tab/>
              <w:t>9</w:t>
            </w:r>
          </w:hyperlink>
        </w:p>
        <w:p w:rsidR="008F7989" w:rsidRDefault="003954EB" w:rsidP="001D620E">
          <w:pPr>
            <w:pStyle w:val="TOC7"/>
            <w:numPr>
              <w:ilvl w:val="0"/>
              <w:numId w:val="136"/>
            </w:numPr>
            <w:tabs>
              <w:tab w:val="left" w:pos="1440"/>
              <w:tab w:val="left" w:pos="1441"/>
              <w:tab w:val="left" w:leader="dot" w:pos="9061"/>
            </w:tabs>
            <w:ind w:left="1440" w:hanging="540"/>
            <w:jc w:val="left"/>
          </w:pPr>
          <w:hyperlink w:anchor="_bookmark13" w:history="1">
            <w:r w:rsidR="00585DBE">
              <w:t>Language</w:t>
            </w:r>
            <w:r w:rsidR="00585DBE">
              <w:tab/>
              <w:t>9</w:t>
            </w:r>
          </w:hyperlink>
        </w:p>
        <w:p w:rsidR="008F7989" w:rsidRDefault="003954EB" w:rsidP="001D620E">
          <w:pPr>
            <w:pStyle w:val="TOC7"/>
            <w:numPr>
              <w:ilvl w:val="0"/>
              <w:numId w:val="136"/>
            </w:numPr>
            <w:tabs>
              <w:tab w:val="left" w:pos="1440"/>
              <w:tab w:val="left" w:pos="1441"/>
              <w:tab w:val="left" w:leader="dot" w:pos="9061"/>
            </w:tabs>
            <w:ind w:left="1440" w:hanging="540"/>
            <w:jc w:val="left"/>
          </w:pPr>
          <w:hyperlink w:anchor="_bookmark14" w:history="1">
            <w:r w:rsidR="00585DBE">
              <w:t>Documents Comprising</w:t>
            </w:r>
            <w:r w:rsidR="00585DBE">
              <w:rPr>
                <w:spacing w:val="-3"/>
              </w:rPr>
              <w:t xml:space="preserve"> </w:t>
            </w:r>
            <w:r w:rsidR="00585DBE">
              <w:t>the</w:t>
            </w:r>
            <w:r w:rsidR="00585DBE">
              <w:rPr>
                <w:spacing w:val="-2"/>
              </w:rPr>
              <w:t xml:space="preserve"> </w:t>
            </w:r>
            <w:r w:rsidR="00585DBE">
              <w:t>Proposal</w:t>
            </w:r>
            <w:r w:rsidR="00585DBE">
              <w:tab/>
              <w:t>9</w:t>
            </w:r>
          </w:hyperlink>
        </w:p>
        <w:p w:rsidR="008F7989" w:rsidRDefault="003954EB" w:rsidP="001D620E">
          <w:pPr>
            <w:pStyle w:val="TOC7"/>
            <w:numPr>
              <w:ilvl w:val="0"/>
              <w:numId w:val="136"/>
            </w:numPr>
            <w:tabs>
              <w:tab w:val="left" w:pos="1440"/>
              <w:tab w:val="left" w:pos="1441"/>
              <w:tab w:val="left" w:leader="dot" w:pos="9061"/>
            </w:tabs>
            <w:ind w:left="1440" w:hanging="540"/>
            <w:jc w:val="left"/>
          </w:pPr>
          <w:hyperlink w:anchor="_bookmark15" w:history="1">
            <w:r w:rsidR="00585DBE">
              <w:t>Only</w:t>
            </w:r>
            <w:r w:rsidR="00585DBE">
              <w:rPr>
                <w:spacing w:val="-5"/>
              </w:rPr>
              <w:t xml:space="preserve"> </w:t>
            </w:r>
            <w:r w:rsidR="00585DBE">
              <w:t>One</w:t>
            </w:r>
            <w:r w:rsidR="00585DBE">
              <w:rPr>
                <w:spacing w:val="-1"/>
              </w:rPr>
              <w:t xml:space="preserve"> </w:t>
            </w:r>
            <w:r w:rsidR="00585DBE">
              <w:t>Proposal</w:t>
            </w:r>
            <w:r w:rsidR="00585DBE">
              <w:tab/>
              <w:t>9</w:t>
            </w:r>
          </w:hyperlink>
        </w:p>
        <w:p w:rsidR="008F7989" w:rsidRDefault="003954EB" w:rsidP="001D620E">
          <w:pPr>
            <w:pStyle w:val="TOC7"/>
            <w:numPr>
              <w:ilvl w:val="0"/>
              <w:numId w:val="136"/>
            </w:numPr>
            <w:tabs>
              <w:tab w:val="left" w:pos="1440"/>
              <w:tab w:val="left" w:pos="1441"/>
              <w:tab w:val="left" w:leader="dot" w:pos="9061"/>
            </w:tabs>
            <w:ind w:left="1440" w:hanging="540"/>
            <w:jc w:val="left"/>
          </w:pPr>
          <w:hyperlink w:anchor="_bookmark16" w:history="1">
            <w:r w:rsidR="00585DBE">
              <w:t>Proposal</w:t>
            </w:r>
            <w:r w:rsidR="00585DBE">
              <w:rPr>
                <w:spacing w:val="-1"/>
              </w:rPr>
              <w:t xml:space="preserve"> </w:t>
            </w:r>
            <w:r w:rsidR="00585DBE">
              <w:t>Validity</w:t>
            </w:r>
            <w:r w:rsidR="00585DBE">
              <w:tab/>
              <w:t>9</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17" w:history="1">
            <w:r w:rsidR="00585DBE">
              <w:t>Clarification and Amendment</w:t>
            </w:r>
            <w:r w:rsidR="00585DBE">
              <w:rPr>
                <w:spacing w:val="-3"/>
              </w:rPr>
              <w:t xml:space="preserve"> </w:t>
            </w:r>
            <w:r w:rsidR="00585DBE">
              <w:t>of</w:t>
            </w:r>
            <w:r w:rsidR="00585DBE">
              <w:rPr>
                <w:spacing w:val="-2"/>
              </w:rPr>
              <w:t xml:space="preserve"> </w:t>
            </w:r>
            <w:r w:rsidR="00585DBE">
              <w:t>RFP</w:t>
            </w:r>
            <w:r w:rsidR="00585DBE">
              <w:tab/>
              <w:t>10</w:t>
            </w:r>
          </w:hyperlink>
        </w:p>
        <w:p w:rsidR="008F7989" w:rsidRDefault="003954EB" w:rsidP="001D620E">
          <w:pPr>
            <w:pStyle w:val="TOC7"/>
            <w:numPr>
              <w:ilvl w:val="0"/>
              <w:numId w:val="136"/>
            </w:numPr>
            <w:tabs>
              <w:tab w:val="left" w:pos="1440"/>
              <w:tab w:val="left" w:pos="1441"/>
              <w:tab w:val="left" w:leader="dot" w:pos="8941"/>
            </w:tabs>
            <w:spacing w:before="1"/>
            <w:ind w:left="1440" w:hanging="540"/>
            <w:jc w:val="left"/>
          </w:pPr>
          <w:hyperlink w:anchor="_bookmark18" w:history="1">
            <w:r w:rsidR="00585DBE">
              <w:t>Preparation of Proposals –</w:t>
            </w:r>
            <w:r w:rsidR="00585DBE">
              <w:rPr>
                <w:spacing w:val="-4"/>
              </w:rPr>
              <w:t xml:space="preserve"> </w:t>
            </w:r>
            <w:r w:rsidR="00585DBE">
              <w:t>Specific</w:t>
            </w:r>
            <w:r w:rsidR="00585DBE">
              <w:rPr>
                <w:spacing w:val="-2"/>
              </w:rPr>
              <w:t xml:space="preserve"> </w:t>
            </w:r>
            <w:r w:rsidR="00585DBE">
              <w:t>Considerations</w:t>
            </w:r>
            <w:r w:rsidR="00585DBE">
              <w:tab/>
              <w:t>11</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19" w:history="1">
            <w:r w:rsidR="00585DBE">
              <w:t>Technical Proposal Format</w:t>
            </w:r>
            <w:r w:rsidR="00585DBE">
              <w:rPr>
                <w:spacing w:val="-2"/>
              </w:rPr>
              <w:t xml:space="preserve"> </w:t>
            </w:r>
            <w:r w:rsidR="00585DBE">
              <w:t>and</w:t>
            </w:r>
            <w:r w:rsidR="00585DBE">
              <w:rPr>
                <w:spacing w:val="-2"/>
              </w:rPr>
              <w:t xml:space="preserve"> </w:t>
            </w:r>
            <w:r w:rsidR="00585DBE">
              <w:t>Content</w:t>
            </w:r>
            <w:r w:rsidR="00585DBE">
              <w:tab/>
              <w:t>12</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0" w:history="1">
            <w:r w:rsidR="00585DBE">
              <w:t>Financial</w:t>
            </w:r>
            <w:r w:rsidR="00585DBE">
              <w:rPr>
                <w:spacing w:val="-2"/>
              </w:rPr>
              <w:t xml:space="preserve"> </w:t>
            </w:r>
            <w:r w:rsidR="00585DBE">
              <w:t>Proposal</w:t>
            </w:r>
            <w:r w:rsidR="00585DBE">
              <w:tab/>
              <w:t>12</w:t>
            </w:r>
          </w:hyperlink>
        </w:p>
        <w:p w:rsidR="008F7989" w:rsidRDefault="003954EB" w:rsidP="001D620E">
          <w:pPr>
            <w:pStyle w:val="TOC4"/>
            <w:numPr>
              <w:ilvl w:val="0"/>
              <w:numId w:val="135"/>
            </w:numPr>
            <w:tabs>
              <w:tab w:val="left" w:pos="894"/>
              <w:tab w:val="left" w:leader="dot" w:pos="8941"/>
            </w:tabs>
            <w:ind w:hanging="353"/>
            <w:jc w:val="left"/>
            <w:rPr>
              <w:b w:val="0"/>
            </w:rPr>
          </w:pPr>
          <w:hyperlink w:anchor="_bookmark21" w:history="1">
            <w:r w:rsidR="00585DBE">
              <w:t>Submission, Opening</w:t>
            </w:r>
            <w:r w:rsidR="00585DBE">
              <w:rPr>
                <w:spacing w:val="-4"/>
              </w:rPr>
              <w:t xml:space="preserve"> </w:t>
            </w:r>
            <w:r w:rsidR="00585DBE">
              <w:t>and</w:t>
            </w:r>
            <w:r w:rsidR="00585DBE">
              <w:rPr>
                <w:spacing w:val="-2"/>
              </w:rPr>
              <w:t xml:space="preserve"> </w:t>
            </w:r>
            <w:r w:rsidR="00585DBE">
              <w:t>Evaluation</w:t>
            </w:r>
            <w:r w:rsidR="00585DBE">
              <w:tab/>
            </w:r>
            <w:r w:rsidR="00585DBE">
              <w:rPr>
                <w:b w:val="0"/>
              </w:rPr>
              <w:t>13</w:t>
            </w:r>
          </w:hyperlink>
        </w:p>
        <w:p w:rsidR="008F7989" w:rsidRDefault="003954EB" w:rsidP="001D620E">
          <w:pPr>
            <w:pStyle w:val="TOC7"/>
            <w:numPr>
              <w:ilvl w:val="0"/>
              <w:numId w:val="136"/>
            </w:numPr>
            <w:tabs>
              <w:tab w:val="left" w:pos="1440"/>
              <w:tab w:val="left" w:pos="1441"/>
              <w:tab w:val="left" w:leader="dot" w:pos="8941"/>
            </w:tabs>
            <w:spacing w:before="120"/>
            <w:ind w:left="1440" w:hanging="540"/>
            <w:jc w:val="left"/>
          </w:pPr>
          <w:hyperlink w:anchor="_bookmark22" w:history="1">
            <w:r w:rsidR="00585DBE">
              <w:t>Submission, Sealing, and Marking</w:t>
            </w:r>
            <w:r w:rsidR="00585DBE">
              <w:rPr>
                <w:spacing w:val="51"/>
              </w:rPr>
              <w:t xml:space="preserve"> </w:t>
            </w:r>
            <w:r w:rsidR="00585DBE">
              <w:t>of</w:t>
            </w:r>
            <w:r w:rsidR="00585DBE">
              <w:rPr>
                <w:spacing w:val="-1"/>
              </w:rPr>
              <w:t xml:space="preserve"> </w:t>
            </w:r>
            <w:r w:rsidR="00585DBE">
              <w:t>Proposals</w:t>
            </w:r>
            <w:r w:rsidR="00585DBE">
              <w:tab/>
              <w:t>13</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3" w:history="1">
            <w:r w:rsidR="00585DBE">
              <w:t>Confidentiality</w:t>
            </w:r>
            <w:r w:rsidR="00585DBE">
              <w:tab/>
              <w:t>14</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4" w:history="1">
            <w:r w:rsidR="00585DBE">
              <w:t>Opening of</w:t>
            </w:r>
            <w:r w:rsidR="00585DBE">
              <w:rPr>
                <w:spacing w:val="-3"/>
              </w:rPr>
              <w:t xml:space="preserve"> </w:t>
            </w:r>
            <w:r w:rsidR="00585DBE">
              <w:t>Technical</w:t>
            </w:r>
            <w:r w:rsidR="00585DBE">
              <w:rPr>
                <w:spacing w:val="-1"/>
              </w:rPr>
              <w:t xml:space="preserve"> </w:t>
            </w:r>
            <w:r w:rsidR="00585DBE">
              <w:t>Proposals</w:t>
            </w:r>
            <w:r w:rsidR="00585DBE">
              <w:tab/>
              <w:t>14</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5" w:history="1">
            <w:r w:rsidR="00585DBE">
              <w:t>Proposals</w:t>
            </w:r>
            <w:r w:rsidR="00585DBE">
              <w:rPr>
                <w:spacing w:val="-1"/>
              </w:rPr>
              <w:t xml:space="preserve"> </w:t>
            </w:r>
            <w:r w:rsidR="00585DBE">
              <w:t>Evaluation</w:t>
            </w:r>
            <w:r w:rsidR="00585DBE">
              <w:tab/>
              <w:t>15</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6" w:history="1">
            <w:r w:rsidR="00585DBE">
              <w:t>Evaluation of</w:t>
            </w:r>
            <w:r w:rsidR="00585DBE">
              <w:rPr>
                <w:spacing w:val="-3"/>
              </w:rPr>
              <w:t xml:space="preserve"> </w:t>
            </w:r>
            <w:r w:rsidR="00585DBE">
              <w:t>Technical Proposals</w:t>
            </w:r>
            <w:r w:rsidR="00585DBE">
              <w:tab/>
              <w:t>15</w:t>
            </w:r>
          </w:hyperlink>
        </w:p>
        <w:p w:rsidR="008F7989" w:rsidRDefault="003954EB" w:rsidP="001D620E">
          <w:pPr>
            <w:pStyle w:val="TOC7"/>
            <w:numPr>
              <w:ilvl w:val="0"/>
              <w:numId w:val="136"/>
            </w:numPr>
            <w:tabs>
              <w:tab w:val="left" w:pos="1440"/>
              <w:tab w:val="left" w:pos="1441"/>
              <w:tab w:val="left" w:leader="dot" w:pos="8941"/>
            </w:tabs>
            <w:ind w:left="1440" w:hanging="540"/>
            <w:jc w:val="left"/>
          </w:pPr>
          <w:hyperlink w:anchor="_bookmark27" w:history="1">
            <w:r w:rsidR="00585DBE">
              <w:t>Financial Proposals</w:t>
            </w:r>
            <w:r w:rsidR="00585DBE">
              <w:rPr>
                <w:spacing w:val="-3"/>
              </w:rPr>
              <w:t xml:space="preserve"> </w:t>
            </w:r>
            <w:r w:rsidR="00585DBE">
              <w:t>for</w:t>
            </w:r>
            <w:r w:rsidR="00585DBE">
              <w:rPr>
                <w:spacing w:val="-1"/>
              </w:rPr>
              <w:t xml:space="preserve"> </w:t>
            </w:r>
            <w:r w:rsidR="00585DBE">
              <w:t>QBS</w:t>
            </w:r>
            <w:r w:rsidR="00585DBE">
              <w:tab/>
              <w:t>15</w:t>
            </w:r>
          </w:hyperlink>
        </w:p>
        <w:p w:rsidR="008F7989" w:rsidRDefault="003954EB" w:rsidP="001D620E">
          <w:pPr>
            <w:pStyle w:val="TOC7"/>
            <w:numPr>
              <w:ilvl w:val="0"/>
              <w:numId w:val="136"/>
            </w:numPr>
            <w:tabs>
              <w:tab w:val="left" w:pos="1440"/>
              <w:tab w:val="left" w:pos="1441"/>
              <w:tab w:val="left" w:leader="dot" w:pos="8941"/>
            </w:tabs>
            <w:ind w:left="900" w:right="578" w:firstLine="0"/>
            <w:jc w:val="left"/>
          </w:pPr>
          <w:hyperlink w:anchor="_bookmark28" w:history="1">
            <w:r w:rsidR="00585DBE">
              <w:t>Public Opening of Financial Proposals (for QCBS, FBS, and LCS methods)</w:t>
            </w:r>
            <w:r w:rsidR="00585DBE">
              <w:rPr>
                <w:spacing w:val="-31"/>
              </w:rPr>
              <w:t xml:space="preserve"> </w:t>
            </w:r>
            <w:r w:rsidR="00585DBE">
              <w:t>...16</w:t>
            </w:r>
          </w:hyperlink>
          <w:hyperlink w:anchor="_bookmark29" w:history="1">
            <w:r w:rsidR="00585DBE">
              <w:t xml:space="preserve"> 24.</w:t>
            </w:r>
            <w:r w:rsidR="00585DBE">
              <w:tab/>
              <w:t>Correction</w:t>
            </w:r>
            <w:r w:rsidR="00585DBE">
              <w:rPr>
                <w:spacing w:val="-2"/>
              </w:rPr>
              <w:t xml:space="preserve"> </w:t>
            </w:r>
            <w:r w:rsidR="00585DBE">
              <w:t>of</w:t>
            </w:r>
            <w:r w:rsidR="00585DBE">
              <w:rPr>
                <w:spacing w:val="-3"/>
              </w:rPr>
              <w:t xml:space="preserve"> </w:t>
            </w:r>
            <w:r w:rsidR="00585DBE">
              <w:t>Errors</w:t>
            </w:r>
            <w:r w:rsidR="00585DBE">
              <w:tab/>
              <w:t>16</w:t>
            </w:r>
          </w:hyperlink>
        </w:p>
        <w:p w:rsidR="008F7989" w:rsidRDefault="003954EB" w:rsidP="001D620E">
          <w:pPr>
            <w:pStyle w:val="TOC7"/>
            <w:numPr>
              <w:ilvl w:val="0"/>
              <w:numId w:val="134"/>
            </w:numPr>
            <w:tabs>
              <w:tab w:val="left" w:pos="1440"/>
              <w:tab w:val="left" w:pos="1441"/>
              <w:tab w:val="left" w:leader="dot" w:pos="8941"/>
            </w:tabs>
            <w:spacing w:before="1"/>
          </w:pPr>
          <w:hyperlink w:anchor="_bookmark30" w:history="1">
            <w:r w:rsidR="00585DBE">
              <w:t>Taxes</w:t>
            </w:r>
            <w:r w:rsidR="00585DBE">
              <w:tab/>
              <w:t>17</w:t>
            </w:r>
          </w:hyperlink>
        </w:p>
        <w:p w:rsidR="008F7989" w:rsidRDefault="003954EB" w:rsidP="001D620E">
          <w:pPr>
            <w:pStyle w:val="TOC7"/>
            <w:numPr>
              <w:ilvl w:val="0"/>
              <w:numId w:val="134"/>
            </w:numPr>
            <w:tabs>
              <w:tab w:val="left" w:pos="1440"/>
              <w:tab w:val="left" w:pos="1441"/>
              <w:tab w:val="left" w:leader="dot" w:pos="8941"/>
            </w:tabs>
          </w:pPr>
          <w:hyperlink w:anchor="_bookmark31" w:history="1">
            <w:r w:rsidR="00585DBE">
              <w:t>Conversion to</w:t>
            </w:r>
            <w:r w:rsidR="00585DBE">
              <w:rPr>
                <w:spacing w:val="-1"/>
              </w:rPr>
              <w:t xml:space="preserve"> </w:t>
            </w:r>
            <w:r w:rsidR="00585DBE">
              <w:t>Single</w:t>
            </w:r>
            <w:r w:rsidR="00585DBE">
              <w:rPr>
                <w:spacing w:val="-1"/>
              </w:rPr>
              <w:t xml:space="preserve"> </w:t>
            </w:r>
            <w:r w:rsidR="00585DBE">
              <w:t>Currency</w:t>
            </w:r>
            <w:r w:rsidR="00585DBE">
              <w:tab/>
              <w:t>17</w:t>
            </w:r>
          </w:hyperlink>
        </w:p>
        <w:p w:rsidR="008F7989" w:rsidRDefault="003954EB" w:rsidP="001D620E">
          <w:pPr>
            <w:pStyle w:val="TOC7"/>
            <w:numPr>
              <w:ilvl w:val="0"/>
              <w:numId w:val="134"/>
            </w:numPr>
            <w:tabs>
              <w:tab w:val="left" w:pos="1440"/>
              <w:tab w:val="left" w:pos="1441"/>
              <w:tab w:val="left" w:leader="dot" w:pos="8932"/>
            </w:tabs>
          </w:pPr>
          <w:hyperlink w:anchor="_bookmark32" w:history="1">
            <w:r w:rsidR="00585DBE">
              <w:t>Combined Quality and</w:t>
            </w:r>
            <w:r w:rsidR="00585DBE">
              <w:rPr>
                <w:spacing w:val="-6"/>
              </w:rPr>
              <w:t xml:space="preserve"> </w:t>
            </w:r>
            <w:r w:rsidR="00585DBE">
              <w:t>Cost</w:t>
            </w:r>
            <w:r w:rsidR="00585DBE">
              <w:rPr>
                <w:spacing w:val="-1"/>
              </w:rPr>
              <w:t xml:space="preserve"> </w:t>
            </w:r>
            <w:r w:rsidR="00585DBE">
              <w:t>Evaluation</w:t>
            </w:r>
            <w:r w:rsidR="00585DBE">
              <w:tab/>
              <w:t>17</w:t>
            </w:r>
          </w:hyperlink>
        </w:p>
        <w:p w:rsidR="008F7989" w:rsidRDefault="003954EB" w:rsidP="001D620E">
          <w:pPr>
            <w:pStyle w:val="TOC4"/>
            <w:numPr>
              <w:ilvl w:val="0"/>
              <w:numId w:val="135"/>
            </w:numPr>
            <w:tabs>
              <w:tab w:val="left" w:pos="894"/>
              <w:tab w:val="left" w:leader="dot" w:pos="8941"/>
            </w:tabs>
            <w:ind w:hanging="353"/>
            <w:jc w:val="left"/>
            <w:rPr>
              <w:b w:val="0"/>
            </w:rPr>
          </w:pPr>
          <w:hyperlink w:anchor="_bookmark33" w:history="1">
            <w:r w:rsidR="00585DBE">
              <w:t>Negotiations</w:t>
            </w:r>
            <w:r w:rsidR="00585DBE">
              <w:rPr>
                <w:spacing w:val="-1"/>
              </w:rPr>
              <w:t xml:space="preserve"> </w:t>
            </w:r>
            <w:r w:rsidR="00585DBE">
              <w:t>and</w:t>
            </w:r>
            <w:r w:rsidR="00585DBE">
              <w:rPr>
                <w:spacing w:val="-1"/>
              </w:rPr>
              <w:t xml:space="preserve"> </w:t>
            </w:r>
            <w:r w:rsidR="00585DBE">
              <w:t>Award</w:t>
            </w:r>
            <w:r w:rsidR="00585DBE">
              <w:tab/>
            </w:r>
            <w:r w:rsidR="00585DBE">
              <w:rPr>
                <w:b w:val="0"/>
              </w:rPr>
              <w:t>18</w:t>
            </w:r>
          </w:hyperlink>
        </w:p>
        <w:p w:rsidR="008F7989" w:rsidRDefault="003954EB" w:rsidP="001D620E">
          <w:pPr>
            <w:pStyle w:val="TOC7"/>
            <w:numPr>
              <w:ilvl w:val="0"/>
              <w:numId w:val="134"/>
            </w:numPr>
            <w:tabs>
              <w:tab w:val="left" w:pos="1440"/>
              <w:tab w:val="left" w:pos="1441"/>
              <w:tab w:val="left" w:leader="dot" w:pos="8932"/>
            </w:tabs>
            <w:spacing w:before="120"/>
          </w:pPr>
          <w:hyperlink w:anchor="_bookmark34" w:history="1">
            <w:r w:rsidR="00585DBE">
              <w:t>Negotiations</w:t>
            </w:r>
            <w:r w:rsidR="00585DBE">
              <w:tab/>
              <w:t>18</w:t>
            </w:r>
          </w:hyperlink>
        </w:p>
        <w:p w:rsidR="008F7989" w:rsidRDefault="003954EB" w:rsidP="001D620E">
          <w:pPr>
            <w:pStyle w:val="TOC7"/>
            <w:numPr>
              <w:ilvl w:val="0"/>
              <w:numId w:val="134"/>
            </w:numPr>
            <w:tabs>
              <w:tab w:val="left" w:pos="1440"/>
              <w:tab w:val="left" w:pos="1441"/>
              <w:tab w:val="left" w:leader="dot" w:pos="8932"/>
            </w:tabs>
          </w:pPr>
          <w:hyperlink w:anchor="_bookmark35" w:history="1">
            <w:r w:rsidR="00585DBE">
              <w:t>Conclusion</w:t>
            </w:r>
            <w:r w:rsidR="00585DBE">
              <w:rPr>
                <w:spacing w:val="-2"/>
              </w:rPr>
              <w:t xml:space="preserve"> </w:t>
            </w:r>
            <w:r w:rsidR="00585DBE">
              <w:t>of</w:t>
            </w:r>
            <w:r w:rsidR="00585DBE">
              <w:rPr>
                <w:spacing w:val="-3"/>
              </w:rPr>
              <w:t xml:space="preserve"> </w:t>
            </w:r>
            <w:r w:rsidR="00585DBE">
              <w:t>Negotiations</w:t>
            </w:r>
            <w:r w:rsidR="00585DBE">
              <w:tab/>
              <w:t>19</w:t>
            </w:r>
          </w:hyperlink>
        </w:p>
        <w:p w:rsidR="008F7989" w:rsidRDefault="003954EB" w:rsidP="001D620E">
          <w:pPr>
            <w:pStyle w:val="TOC7"/>
            <w:numPr>
              <w:ilvl w:val="0"/>
              <w:numId w:val="134"/>
            </w:numPr>
            <w:tabs>
              <w:tab w:val="left" w:pos="1440"/>
              <w:tab w:val="left" w:pos="1441"/>
              <w:tab w:val="left" w:leader="dot" w:pos="8932"/>
            </w:tabs>
          </w:pPr>
          <w:hyperlink w:anchor="_bookmark36" w:history="1">
            <w:r w:rsidR="00585DBE">
              <w:t>Award</w:t>
            </w:r>
            <w:r w:rsidR="00585DBE">
              <w:rPr>
                <w:spacing w:val="-1"/>
              </w:rPr>
              <w:t xml:space="preserve"> </w:t>
            </w:r>
            <w:r w:rsidR="00585DBE">
              <w:t>of</w:t>
            </w:r>
            <w:r w:rsidR="00585DBE">
              <w:rPr>
                <w:spacing w:val="-3"/>
              </w:rPr>
              <w:t xml:space="preserve"> </w:t>
            </w:r>
            <w:r w:rsidR="00585DBE">
              <w:t>Contract</w:t>
            </w:r>
            <w:r w:rsidR="00585DBE">
              <w:tab/>
              <w:t>19</w:t>
            </w:r>
          </w:hyperlink>
        </w:p>
        <w:p w:rsidR="008F7989" w:rsidRDefault="003954EB" w:rsidP="001A436C">
          <w:pPr>
            <w:pStyle w:val="TOC6"/>
            <w:numPr>
              <w:ilvl w:val="0"/>
              <w:numId w:val="135"/>
            </w:numPr>
            <w:tabs>
              <w:tab w:val="left" w:pos="900"/>
              <w:tab w:val="left" w:leader="dot" w:pos="9000"/>
            </w:tabs>
            <w:ind w:left="1240" w:hanging="700"/>
            <w:jc w:val="left"/>
            <w:rPr>
              <w:b w:val="0"/>
            </w:rPr>
          </w:pPr>
          <w:hyperlink w:anchor="_bookmark37" w:history="1">
            <w:r w:rsidR="00585DBE">
              <w:t>Data</w:t>
            </w:r>
            <w:r w:rsidR="00585DBE">
              <w:rPr>
                <w:spacing w:val="-2"/>
              </w:rPr>
              <w:t xml:space="preserve"> </w:t>
            </w:r>
            <w:r w:rsidR="00585DBE">
              <w:t>Sheet</w:t>
            </w:r>
            <w:r w:rsidR="00585DBE">
              <w:tab/>
            </w:r>
            <w:r w:rsidR="00585DBE">
              <w:rPr>
                <w:b w:val="0"/>
              </w:rPr>
              <w:t>20</w:t>
            </w:r>
          </w:hyperlink>
        </w:p>
        <w:p w:rsidR="008F7989" w:rsidRDefault="003954EB">
          <w:pPr>
            <w:pStyle w:val="TOC4"/>
            <w:tabs>
              <w:tab w:val="left" w:leader="dot" w:pos="9301"/>
            </w:tabs>
            <w:spacing w:before="517"/>
            <w:rPr>
              <w:b w:val="0"/>
            </w:rPr>
          </w:pPr>
          <w:hyperlink w:anchor="_bookmark38" w:history="1">
            <w:r w:rsidR="00585DBE">
              <w:t>Section 3.  Technical Proposal –</w:t>
            </w:r>
            <w:r w:rsidR="00585DBE">
              <w:rPr>
                <w:spacing w:val="-8"/>
              </w:rPr>
              <w:t xml:space="preserve"> </w:t>
            </w:r>
            <w:r w:rsidR="00585DBE">
              <w:t>Standard</w:t>
            </w:r>
            <w:r w:rsidR="00585DBE">
              <w:rPr>
                <w:spacing w:val="-2"/>
              </w:rPr>
              <w:t xml:space="preserve"> </w:t>
            </w:r>
            <w:r w:rsidR="00585DBE">
              <w:t>Forms</w:t>
            </w:r>
            <w:r w:rsidR="00585DBE">
              <w:tab/>
            </w:r>
            <w:r w:rsidR="00585DBE">
              <w:rPr>
                <w:b w:val="0"/>
              </w:rPr>
              <w:t>31</w:t>
            </w:r>
          </w:hyperlink>
        </w:p>
        <w:p w:rsidR="008F7989" w:rsidRDefault="003954EB" w:rsidP="001D620E">
          <w:pPr>
            <w:pStyle w:val="TOC7"/>
            <w:numPr>
              <w:ilvl w:val="0"/>
              <w:numId w:val="133"/>
            </w:numPr>
            <w:tabs>
              <w:tab w:val="left" w:pos="1440"/>
              <w:tab w:val="left" w:pos="1441"/>
              <w:tab w:val="left" w:leader="dot" w:pos="9292"/>
            </w:tabs>
            <w:spacing w:before="120"/>
          </w:pPr>
          <w:hyperlink w:anchor="_bookmark39" w:history="1">
            <w:r w:rsidR="00585DBE">
              <w:t>Checklist of</w:t>
            </w:r>
            <w:r w:rsidR="00585DBE">
              <w:rPr>
                <w:spacing w:val="-2"/>
              </w:rPr>
              <w:t xml:space="preserve"> </w:t>
            </w:r>
            <w:r w:rsidR="00585DBE">
              <w:t>Required</w:t>
            </w:r>
            <w:r w:rsidR="00585DBE">
              <w:rPr>
                <w:spacing w:val="-1"/>
              </w:rPr>
              <w:t xml:space="preserve"> </w:t>
            </w:r>
            <w:r w:rsidR="00585DBE">
              <w:t>Forms</w:t>
            </w:r>
            <w:r w:rsidR="00585DBE">
              <w:tab/>
              <w:t>31</w:t>
            </w:r>
          </w:hyperlink>
        </w:p>
        <w:p w:rsidR="008F7989" w:rsidRDefault="003954EB" w:rsidP="001D620E">
          <w:pPr>
            <w:pStyle w:val="TOC7"/>
            <w:numPr>
              <w:ilvl w:val="0"/>
              <w:numId w:val="133"/>
            </w:numPr>
            <w:tabs>
              <w:tab w:val="left" w:pos="1440"/>
              <w:tab w:val="left" w:pos="1441"/>
              <w:tab w:val="left" w:leader="dot" w:pos="9292"/>
            </w:tabs>
          </w:pPr>
          <w:hyperlink w:anchor="_bookmark40" w:history="1">
            <w:r w:rsidR="00585DBE">
              <w:t>Form TECH-1: Technical Proposal</w:t>
            </w:r>
            <w:r w:rsidR="00585DBE">
              <w:rPr>
                <w:spacing w:val="-6"/>
              </w:rPr>
              <w:t xml:space="preserve"> </w:t>
            </w:r>
            <w:r w:rsidR="00585DBE">
              <w:t>Submission</w:t>
            </w:r>
            <w:r w:rsidR="00585DBE">
              <w:rPr>
                <w:spacing w:val="-2"/>
              </w:rPr>
              <w:t xml:space="preserve"> </w:t>
            </w:r>
            <w:r w:rsidR="00585DBE">
              <w:t>Form</w:t>
            </w:r>
            <w:r w:rsidR="00585DBE">
              <w:tab/>
              <w:t>32</w:t>
            </w:r>
          </w:hyperlink>
        </w:p>
        <w:p w:rsidR="008F7989" w:rsidRDefault="003954EB" w:rsidP="001D620E">
          <w:pPr>
            <w:pStyle w:val="TOC7"/>
            <w:numPr>
              <w:ilvl w:val="0"/>
              <w:numId w:val="133"/>
            </w:numPr>
            <w:tabs>
              <w:tab w:val="left" w:pos="1440"/>
              <w:tab w:val="left" w:pos="1441"/>
              <w:tab w:val="left" w:leader="dot" w:pos="9292"/>
            </w:tabs>
          </w:pPr>
          <w:hyperlink w:anchor="_bookmark41" w:history="1">
            <w:r w:rsidR="00585DBE">
              <w:t>Form TECH-2 (FTP): Consultant’s Organization</w:t>
            </w:r>
            <w:r w:rsidR="00585DBE">
              <w:rPr>
                <w:spacing w:val="-7"/>
              </w:rPr>
              <w:t xml:space="preserve"> </w:t>
            </w:r>
            <w:r w:rsidR="00585DBE">
              <w:t>and</w:t>
            </w:r>
            <w:r w:rsidR="00585DBE">
              <w:rPr>
                <w:spacing w:val="-2"/>
              </w:rPr>
              <w:t xml:space="preserve"> </w:t>
            </w:r>
            <w:r w:rsidR="00585DBE">
              <w:t>Experience</w:t>
            </w:r>
            <w:r w:rsidR="00585DBE">
              <w:tab/>
              <w:t>34</w:t>
            </w:r>
          </w:hyperlink>
        </w:p>
        <w:p w:rsidR="008F7989" w:rsidRDefault="003954EB" w:rsidP="001D620E">
          <w:pPr>
            <w:pStyle w:val="TOC7"/>
            <w:numPr>
              <w:ilvl w:val="0"/>
              <w:numId w:val="133"/>
            </w:numPr>
            <w:tabs>
              <w:tab w:val="left" w:pos="1440"/>
              <w:tab w:val="left" w:pos="1441"/>
              <w:tab w:val="left" w:leader="dot" w:pos="9292"/>
            </w:tabs>
            <w:ind w:right="229"/>
          </w:pPr>
          <w:hyperlink w:anchor="_bookmark42" w:history="1">
            <w:r w:rsidR="00585DBE">
              <w:t>Form TECH-3 (FTP): Comments and Suggestions on Terms of Reference,</w:t>
            </w:r>
          </w:hyperlink>
          <w:hyperlink w:anchor="_bookmark42" w:history="1">
            <w:r w:rsidR="00585DBE">
              <w:t xml:space="preserve"> Counterpart Staff, and Facilities to be Provided</w:t>
            </w:r>
            <w:r w:rsidR="00585DBE">
              <w:rPr>
                <w:spacing w:val="-6"/>
              </w:rPr>
              <w:t xml:space="preserve"> </w:t>
            </w:r>
            <w:r w:rsidR="00585DBE">
              <w:t>by</w:t>
            </w:r>
            <w:r w:rsidR="00585DBE">
              <w:rPr>
                <w:spacing w:val="-4"/>
              </w:rPr>
              <w:t xml:space="preserve"> </w:t>
            </w:r>
            <w:r w:rsidR="00585DBE">
              <w:t>Client</w:t>
            </w:r>
            <w:r w:rsidR="00585DBE">
              <w:tab/>
              <w:t>36</w:t>
            </w:r>
          </w:hyperlink>
        </w:p>
        <w:p w:rsidR="008F7989" w:rsidRDefault="003954EB" w:rsidP="001D620E">
          <w:pPr>
            <w:pStyle w:val="TOC7"/>
            <w:numPr>
              <w:ilvl w:val="0"/>
              <w:numId w:val="133"/>
            </w:numPr>
            <w:tabs>
              <w:tab w:val="left" w:pos="1440"/>
              <w:tab w:val="left" w:pos="1441"/>
              <w:tab w:val="left" w:leader="dot" w:pos="9292"/>
            </w:tabs>
            <w:ind w:right="229"/>
          </w:pPr>
          <w:hyperlink w:anchor="_bookmark43" w:history="1">
            <w:r w:rsidR="00585DBE">
              <w:t>Form TECH-4 (FTP): Description of Approach, Methodology, and Work Plan in</w:t>
            </w:r>
          </w:hyperlink>
          <w:hyperlink w:anchor="_bookmark43" w:history="1">
            <w:r w:rsidR="00585DBE">
              <w:t xml:space="preserve"> Responding to the Terms</w:t>
            </w:r>
            <w:r w:rsidR="00585DBE">
              <w:rPr>
                <w:spacing w:val="-6"/>
              </w:rPr>
              <w:t xml:space="preserve"> </w:t>
            </w:r>
            <w:r w:rsidR="00585DBE">
              <w:t>of</w:t>
            </w:r>
            <w:r w:rsidR="00585DBE">
              <w:rPr>
                <w:spacing w:val="-2"/>
              </w:rPr>
              <w:t xml:space="preserve"> </w:t>
            </w:r>
            <w:r w:rsidR="00585DBE">
              <w:t>Reference</w:t>
            </w:r>
            <w:r w:rsidR="00585DBE">
              <w:tab/>
              <w:t>37</w:t>
            </w:r>
          </w:hyperlink>
        </w:p>
        <w:p w:rsidR="008F7989" w:rsidRDefault="003954EB" w:rsidP="001D620E">
          <w:pPr>
            <w:pStyle w:val="TOC7"/>
            <w:numPr>
              <w:ilvl w:val="0"/>
              <w:numId w:val="133"/>
            </w:numPr>
            <w:tabs>
              <w:tab w:val="left" w:pos="1440"/>
              <w:tab w:val="left" w:pos="1441"/>
              <w:tab w:val="left" w:leader="dot" w:pos="9292"/>
            </w:tabs>
            <w:ind w:right="229"/>
          </w:pPr>
          <w:hyperlink w:anchor="_bookmark44" w:history="1">
            <w:r w:rsidR="00585DBE">
              <w:t>Form TECH-4 (STP): Description of Approach, Methodology, and Work Plan in</w:t>
            </w:r>
          </w:hyperlink>
          <w:hyperlink w:anchor="_bookmark44" w:history="1">
            <w:r w:rsidR="00585DBE">
              <w:t xml:space="preserve"> Responding to the Terms</w:t>
            </w:r>
            <w:r w:rsidR="00585DBE">
              <w:rPr>
                <w:spacing w:val="-6"/>
              </w:rPr>
              <w:t xml:space="preserve"> </w:t>
            </w:r>
            <w:r w:rsidR="00585DBE">
              <w:t>of</w:t>
            </w:r>
            <w:r w:rsidR="00585DBE">
              <w:rPr>
                <w:spacing w:val="-2"/>
              </w:rPr>
              <w:t xml:space="preserve"> </w:t>
            </w:r>
            <w:r w:rsidR="00585DBE">
              <w:t>Reference</w:t>
            </w:r>
            <w:r w:rsidR="00585DBE">
              <w:tab/>
              <w:t>38</w:t>
            </w:r>
          </w:hyperlink>
        </w:p>
        <w:p w:rsidR="008F7989" w:rsidRDefault="003954EB" w:rsidP="001D620E">
          <w:pPr>
            <w:pStyle w:val="TOC7"/>
            <w:numPr>
              <w:ilvl w:val="0"/>
              <w:numId w:val="133"/>
            </w:numPr>
            <w:tabs>
              <w:tab w:val="left" w:pos="1440"/>
              <w:tab w:val="left" w:pos="1441"/>
              <w:tab w:val="left" w:leader="dot" w:pos="9292"/>
            </w:tabs>
            <w:spacing w:before="1"/>
          </w:pPr>
          <w:hyperlink w:anchor="_bookmark45" w:history="1">
            <w:r w:rsidR="00585DBE">
              <w:t>Form TECH-5 (FTP/STP): Work Schedule and Planning</w:t>
            </w:r>
            <w:r w:rsidR="00585DBE">
              <w:rPr>
                <w:spacing w:val="-13"/>
              </w:rPr>
              <w:t xml:space="preserve"> </w:t>
            </w:r>
            <w:r w:rsidR="00585DBE">
              <w:t>for</w:t>
            </w:r>
            <w:r w:rsidR="00585DBE">
              <w:rPr>
                <w:spacing w:val="-2"/>
              </w:rPr>
              <w:t xml:space="preserve"> </w:t>
            </w:r>
            <w:r w:rsidR="00585DBE">
              <w:t>Deliverables</w:t>
            </w:r>
            <w:r w:rsidR="00585DBE">
              <w:tab/>
              <w:t>39</w:t>
            </w:r>
          </w:hyperlink>
        </w:p>
        <w:p w:rsidR="008F7989" w:rsidRDefault="003954EB" w:rsidP="001D620E">
          <w:pPr>
            <w:pStyle w:val="TOC7"/>
            <w:numPr>
              <w:ilvl w:val="0"/>
              <w:numId w:val="133"/>
            </w:numPr>
            <w:tabs>
              <w:tab w:val="left" w:pos="1440"/>
              <w:tab w:val="left" w:pos="1441"/>
              <w:tab w:val="left" w:leader="dot" w:pos="9292"/>
            </w:tabs>
            <w:ind w:right="229"/>
          </w:pPr>
          <w:hyperlink w:anchor="_bookmark46" w:history="1">
            <w:r w:rsidR="00585DBE">
              <w:t>Form TECH-6 (FTP/STP): Team Composition, Assignment, and Key Experts’</w:t>
            </w:r>
          </w:hyperlink>
          <w:hyperlink w:anchor="_bookmark46" w:history="1">
            <w:r w:rsidR="00585DBE">
              <w:t xml:space="preserve"> Time Input; and</w:t>
            </w:r>
            <w:r w:rsidR="00585DBE">
              <w:rPr>
                <w:spacing w:val="-3"/>
              </w:rPr>
              <w:t xml:space="preserve"> </w:t>
            </w:r>
            <w:r w:rsidR="00585DBE">
              <w:t>CV Form</w:t>
            </w:r>
            <w:r w:rsidR="00585DBE">
              <w:tab/>
              <w:t>40</w:t>
            </w:r>
          </w:hyperlink>
        </w:p>
        <w:p w:rsidR="008F7989" w:rsidRDefault="003954EB">
          <w:pPr>
            <w:pStyle w:val="TOC4"/>
            <w:tabs>
              <w:tab w:val="left" w:leader="dot" w:pos="9301"/>
            </w:tabs>
            <w:rPr>
              <w:b w:val="0"/>
            </w:rPr>
          </w:pPr>
          <w:hyperlink w:anchor="_bookmark47" w:history="1">
            <w:r w:rsidR="00585DBE">
              <w:t>Section 4.  Financial Proposal -</w:t>
            </w:r>
            <w:r w:rsidR="00585DBE">
              <w:rPr>
                <w:spacing w:val="-5"/>
              </w:rPr>
              <w:t xml:space="preserve"> </w:t>
            </w:r>
            <w:r w:rsidR="00585DBE">
              <w:t>Standard</w:t>
            </w:r>
            <w:r w:rsidR="00585DBE">
              <w:rPr>
                <w:spacing w:val="-2"/>
              </w:rPr>
              <w:t xml:space="preserve"> </w:t>
            </w:r>
            <w:r w:rsidR="00585DBE">
              <w:t>Forms</w:t>
            </w:r>
            <w:r w:rsidR="00585DBE">
              <w:tab/>
            </w:r>
            <w:r w:rsidR="00585DBE">
              <w:rPr>
                <w:b w:val="0"/>
              </w:rPr>
              <w:t>45</w:t>
            </w:r>
          </w:hyperlink>
        </w:p>
        <w:p w:rsidR="008F7989" w:rsidRDefault="003954EB">
          <w:pPr>
            <w:pStyle w:val="TOC4"/>
            <w:tabs>
              <w:tab w:val="left" w:leader="dot" w:pos="9301"/>
            </w:tabs>
            <w:rPr>
              <w:b w:val="0"/>
            </w:rPr>
          </w:pPr>
          <w:hyperlink w:anchor="_bookmark48" w:history="1">
            <w:r w:rsidR="00585DBE">
              <w:t>Section 5.</w:t>
            </w:r>
            <w:r w:rsidR="00585DBE">
              <w:rPr>
                <w:spacing w:val="55"/>
              </w:rPr>
              <w:t xml:space="preserve"> </w:t>
            </w:r>
            <w:r w:rsidR="00585DBE">
              <w:t>Eligible</w:t>
            </w:r>
            <w:r w:rsidR="00585DBE">
              <w:rPr>
                <w:spacing w:val="-2"/>
              </w:rPr>
              <w:t xml:space="preserve"> </w:t>
            </w:r>
            <w:r w:rsidR="00585DBE">
              <w:t>Countries</w:t>
            </w:r>
            <w:r w:rsidR="00585DBE">
              <w:tab/>
            </w:r>
            <w:r w:rsidR="00585DBE">
              <w:rPr>
                <w:b w:val="0"/>
              </w:rPr>
              <w:t>55</w:t>
            </w:r>
          </w:hyperlink>
        </w:p>
        <w:p w:rsidR="008F7989" w:rsidRDefault="003954EB">
          <w:pPr>
            <w:pStyle w:val="TOC4"/>
            <w:tabs>
              <w:tab w:val="left" w:leader="dot" w:pos="9301"/>
            </w:tabs>
            <w:rPr>
              <w:b w:val="0"/>
            </w:rPr>
          </w:pPr>
          <w:hyperlink w:anchor="_bookmark49" w:history="1">
            <w:r w:rsidR="00585DBE">
              <w:t>Section 6.  Bank Policy – Corrupt and</w:t>
            </w:r>
            <w:r w:rsidR="00585DBE">
              <w:rPr>
                <w:spacing w:val="-11"/>
              </w:rPr>
              <w:t xml:space="preserve"> </w:t>
            </w:r>
            <w:r w:rsidR="00585DBE">
              <w:t>Fraudulent</w:t>
            </w:r>
            <w:r w:rsidR="00585DBE">
              <w:rPr>
                <w:spacing w:val="-2"/>
              </w:rPr>
              <w:t xml:space="preserve"> </w:t>
            </w:r>
            <w:r w:rsidR="00585DBE">
              <w:t>Practices</w:t>
            </w:r>
            <w:r w:rsidR="00585DBE">
              <w:tab/>
            </w:r>
            <w:r w:rsidR="00585DBE">
              <w:rPr>
                <w:b w:val="0"/>
              </w:rPr>
              <w:t>57</w:t>
            </w:r>
          </w:hyperlink>
        </w:p>
        <w:p w:rsidR="008F7989" w:rsidRDefault="003954EB">
          <w:pPr>
            <w:pStyle w:val="TOC4"/>
            <w:tabs>
              <w:tab w:val="left" w:leader="dot" w:pos="9301"/>
            </w:tabs>
            <w:rPr>
              <w:b w:val="0"/>
            </w:rPr>
          </w:pPr>
          <w:hyperlink w:anchor="_bookmark50" w:history="1">
            <w:r w:rsidR="00585DBE">
              <w:t>Section 7.  Terms</w:t>
            </w:r>
            <w:r w:rsidR="00585DBE">
              <w:rPr>
                <w:spacing w:val="-5"/>
              </w:rPr>
              <w:t xml:space="preserve"> </w:t>
            </w:r>
            <w:r w:rsidR="00585DBE">
              <w:t>of</w:t>
            </w:r>
            <w:r w:rsidR="00585DBE">
              <w:rPr>
                <w:spacing w:val="-1"/>
              </w:rPr>
              <w:t xml:space="preserve"> </w:t>
            </w:r>
            <w:r w:rsidR="00585DBE">
              <w:t>Reference</w:t>
            </w:r>
            <w:r w:rsidR="00585DBE">
              <w:tab/>
            </w:r>
            <w:r w:rsidR="00585DBE">
              <w:rPr>
                <w:b w:val="0"/>
              </w:rPr>
              <w:t>59</w:t>
            </w:r>
          </w:hyperlink>
        </w:p>
        <w:p w:rsidR="008F7989" w:rsidRDefault="003954EB">
          <w:pPr>
            <w:pStyle w:val="TOC4"/>
            <w:tabs>
              <w:tab w:val="left" w:leader="dot" w:pos="9301"/>
            </w:tabs>
            <w:spacing w:before="521"/>
          </w:pPr>
          <w:hyperlink w:anchor="_bookmark51" w:history="1">
            <w:r w:rsidR="00585DBE">
              <w:t>PART II – CONDITIONS OF CONTRACT AND</w:t>
            </w:r>
            <w:r w:rsidR="00585DBE">
              <w:rPr>
                <w:spacing w:val="-9"/>
              </w:rPr>
              <w:t xml:space="preserve"> </w:t>
            </w:r>
            <w:r w:rsidR="00585DBE">
              <w:t>CONTRACT FORMS</w:t>
            </w:r>
            <w:r w:rsidR="00585DBE">
              <w:tab/>
              <w:t>61</w:t>
            </w:r>
          </w:hyperlink>
        </w:p>
        <w:p w:rsidR="008F7989" w:rsidRDefault="003954EB">
          <w:pPr>
            <w:pStyle w:val="TOC4"/>
            <w:tabs>
              <w:tab w:val="left" w:leader="dot" w:pos="9301"/>
            </w:tabs>
            <w:spacing w:before="115"/>
            <w:rPr>
              <w:b w:val="0"/>
            </w:rPr>
          </w:pPr>
          <w:hyperlink w:anchor="_bookmark52" w:history="1">
            <w:r w:rsidR="00585DBE">
              <w:t>Section 8. Conditions of Contract and</w:t>
            </w:r>
            <w:r w:rsidR="00585DBE">
              <w:rPr>
                <w:spacing w:val="-9"/>
              </w:rPr>
              <w:t xml:space="preserve"> </w:t>
            </w:r>
            <w:r w:rsidR="00585DBE">
              <w:t>Contract</w:t>
            </w:r>
            <w:r w:rsidR="00585DBE">
              <w:rPr>
                <w:spacing w:val="-1"/>
              </w:rPr>
              <w:t xml:space="preserve"> </w:t>
            </w:r>
            <w:r w:rsidR="00585DBE">
              <w:t>Forms</w:t>
            </w:r>
            <w:r w:rsidR="00585DBE">
              <w:tab/>
            </w:r>
            <w:r w:rsidR="00585DBE">
              <w:rPr>
                <w:b w:val="0"/>
              </w:rPr>
              <w:t>61</w:t>
            </w:r>
          </w:hyperlink>
        </w:p>
        <w:p w:rsidR="008F7989" w:rsidRDefault="003954EB" w:rsidP="001D620E">
          <w:pPr>
            <w:pStyle w:val="TOC7"/>
            <w:numPr>
              <w:ilvl w:val="0"/>
              <w:numId w:val="132"/>
            </w:numPr>
            <w:tabs>
              <w:tab w:val="left" w:pos="1440"/>
              <w:tab w:val="left" w:pos="1441"/>
              <w:tab w:val="left" w:leader="dot" w:pos="9292"/>
            </w:tabs>
            <w:spacing w:before="120"/>
          </w:pPr>
          <w:hyperlink w:anchor="_bookmark53" w:history="1">
            <w:r w:rsidR="00585DBE">
              <w:t>Time-Based Form</w:t>
            </w:r>
            <w:r w:rsidR="00585DBE">
              <w:rPr>
                <w:spacing w:val="-3"/>
              </w:rPr>
              <w:t xml:space="preserve"> </w:t>
            </w:r>
            <w:r w:rsidR="00585DBE">
              <w:t>of</w:t>
            </w:r>
            <w:r w:rsidR="00585DBE">
              <w:rPr>
                <w:spacing w:val="-3"/>
              </w:rPr>
              <w:t xml:space="preserve"> </w:t>
            </w:r>
            <w:r w:rsidR="00585DBE">
              <w:t>Contract</w:t>
            </w:r>
            <w:r w:rsidR="00585DBE">
              <w:tab/>
              <w:t>63</w:t>
            </w:r>
          </w:hyperlink>
        </w:p>
        <w:p w:rsidR="008F7989" w:rsidRDefault="003954EB" w:rsidP="001A436C">
          <w:pPr>
            <w:pStyle w:val="TOC7"/>
            <w:numPr>
              <w:ilvl w:val="0"/>
              <w:numId w:val="132"/>
            </w:numPr>
          </w:pPr>
          <w:hyperlink w:anchor="_bookmark122" w:history="1">
            <w:r w:rsidR="00585DBE">
              <w:t>Lump-Sum Form</w:t>
            </w:r>
            <w:r w:rsidR="00585DBE">
              <w:rPr>
                <w:spacing w:val="-3"/>
              </w:rPr>
              <w:t xml:space="preserve"> </w:t>
            </w:r>
            <w:r w:rsidR="00585DBE">
              <w:t>of</w:t>
            </w:r>
            <w:r w:rsidR="00585DBE">
              <w:rPr>
                <w:spacing w:val="-3"/>
              </w:rPr>
              <w:t xml:space="preserve"> </w:t>
            </w:r>
            <w:r w:rsidR="00585DBE">
              <w:t>Contract</w:t>
            </w:r>
            <w:r w:rsidR="00585DBE">
              <w:tab/>
            </w:r>
            <w:r w:rsidR="00851F71">
              <w:tab/>
            </w:r>
            <w:r w:rsidR="00851F71">
              <w:tab/>
            </w:r>
            <w:r w:rsidR="00851F71">
              <w:tab/>
            </w:r>
            <w:r w:rsidR="00851F71">
              <w:tab/>
            </w:r>
            <w:r w:rsidR="00851F71">
              <w:tab/>
            </w:r>
            <w:r w:rsidR="00851F71">
              <w:tab/>
              <w:t xml:space="preserve">        </w:t>
            </w:r>
            <w:r w:rsidR="00585DBE">
              <w:t>115</w:t>
            </w:r>
          </w:hyperlink>
        </w:p>
      </w:sdtContent>
    </w:sdt>
    <w:p w:rsidR="008F7989" w:rsidRDefault="008F7989">
      <w:pPr>
        <w:pStyle w:val="BodyText"/>
        <w:spacing w:before="4"/>
        <w:rPr>
          <w:sz w:val="17"/>
        </w:rPr>
      </w:pPr>
    </w:p>
    <w:p w:rsidR="001A436C" w:rsidRDefault="001A436C">
      <w:pPr>
        <w:spacing w:before="702"/>
        <w:ind w:left="2154" w:right="1909"/>
        <w:jc w:val="center"/>
        <w:rPr>
          <w:b/>
          <w:sz w:val="32"/>
        </w:rPr>
      </w:pPr>
      <w:bookmarkStart w:id="0" w:name="_bookmark0"/>
      <w:bookmarkEnd w:id="0"/>
    </w:p>
    <w:p w:rsidR="001A436C" w:rsidRDefault="001A436C">
      <w:pPr>
        <w:spacing w:before="702"/>
        <w:ind w:left="2154" w:right="1909"/>
        <w:jc w:val="center"/>
        <w:rPr>
          <w:b/>
          <w:sz w:val="32"/>
        </w:rPr>
      </w:pPr>
    </w:p>
    <w:p w:rsidR="001A436C" w:rsidRDefault="001A436C">
      <w:pPr>
        <w:spacing w:before="702"/>
        <w:ind w:left="2154" w:right="1909"/>
        <w:jc w:val="center"/>
        <w:rPr>
          <w:b/>
          <w:sz w:val="32"/>
        </w:rPr>
      </w:pPr>
    </w:p>
    <w:p w:rsidR="001A436C" w:rsidRDefault="001A436C">
      <w:pPr>
        <w:spacing w:before="702"/>
        <w:ind w:left="2154" w:right="1909"/>
        <w:jc w:val="center"/>
        <w:rPr>
          <w:b/>
          <w:sz w:val="32"/>
        </w:rPr>
      </w:pPr>
    </w:p>
    <w:p w:rsidR="001A436C" w:rsidRDefault="001A436C">
      <w:pPr>
        <w:spacing w:before="702"/>
        <w:ind w:left="2154" w:right="1909"/>
        <w:jc w:val="center"/>
        <w:rPr>
          <w:b/>
          <w:sz w:val="32"/>
        </w:rPr>
      </w:pPr>
    </w:p>
    <w:p w:rsidR="007632DE" w:rsidRDefault="007632DE">
      <w:pPr>
        <w:spacing w:before="702"/>
        <w:ind w:left="2154" w:right="1909"/>
        <w:jc w:val="center"/>
        <w:rPr>
          <w:b/>
          <w:sz w:val="32"/>
        </w:rPr>
      </w:pPr>
    </w:p>
    <w:p w:rsidR="007632DE" w:rsidRDefault="007632DE">
      <w:pPr>
        <w:spacing w:before="702"/>
        <w:ind w:left="2154" w:right="1909"/>
        <w:jc w:val="center"/>
        <w:rPr>
          <w:b/>
          <w:sz w:val="32"/>
        </w:rPr>
      </w:pPr>
    </w:p>
    <w:p w:rsidR="008F7989" w:rsidRDefault="00585DBE">
      <w:pPr>
        <w:spacing w:before="702"/>
        <w:ind w:left="2154" w:right="1909"/>
        <w:jc w:val="center"/>
        <w:rPr>
          <w:b/>
          <w:sz w:val="32"/>
        </w:rPr>
      </w:pPr>
      <w:r>
        <w:rPr>
          <w:b/>
          <w:sz w:val="32"/>
        </w:rPr>
        <w:t>PART I</w:t>
      </w:r>
    </w:p>
    <w:p w:rsidR="008F7989" w:rsidRDefault="00585DBE">
      <w:pPr>
        <w:spacing w:before="239"/>
        <w:ind w:left="2154" w:right="1912"/>
        <w:jc w:val="center"/>
        <w:rPr>
          <w:b/>
          <w:sz w:val="32"/>
        </w:rPr>
      </w:pPr>
      <w:bookmarkStart w:id="1" w:name="_bookmark1"/>
      <w:bookmarkEnd w:id="1"/>
      <w:r>
        <w:rPr>
          <w:b/>
          <w:sz w:val="32"/>
        </w:rPr>
        <w:t>Section 1. Letter of Invitation</w:t>
      </w:r>
    </w:p>
    <w:p w:rsidR="008F7989" w:rsidRDefault="00585DBE">
      <w:pPr>
        <w:spacing w:before="509"/>
        <w:ind w:left="468"/>
        <w:rPr>
          <w:sz w:val="24"/>
        </w:rPr>
      </w:pPr>
      <w:r>
        <w:rPr>
          <w:b/>
          <w:sz w:val="24"/>
        </w:rPr>
        <w:t xml:space="preserve">RFP No. </w:t>
      </w:r>
      <w:r w:rsidR="00B703A4">
        <w:rPr>
          <w:sz w:val="24"/>
          <w:shd w:val="clear" w:color="auto" w:fill="D2D2D2"/>
        </w:rPr>
        <w:t>PRWSS-C-SPMC-5376</w:t>
      </w:r>
      <w:r w:rsidR="00522A2D">
        <w:rPr>
          <w:sz w:val="24"/>
          <w:shd w:val="clear" w:color="auto" w:fill="D2D2D2"/>
        </w:rPr>
        <w:t>-1</w:t>
      </w:r>
      <w:r w:rsidR="00522A2D">
        <w:rPr>
          <w:sz w:val="24"/>
        </w:rPr>
        <w:t xml:space="preserve">                                                  </w:t>
      </w:r>
      <w:r w:rsidR="00522A2D">
        <w:rPr>
          <w:b/>
          <w:sz w:val="24"/>
        </w:rPr>
        <w:t xml:space="preserve">Loan </w:t>
      </w:r>
      <w:r>
        <w:rPr>
          <w:b/>
          <w:sz w:val="24"/>
        </w:rPr>
        <w:t>No</w:t>
      </w:r>
      <w:r w:rsidR="00522A2D">
        <w:rPr>
          <w:sz w:val="24"/>
          <w:shd w:val="clear" w:color="auto" w:fill="D2D2D2"/>
        </w:rPr>
        <w:t>.IBRD-84870-IN</w:t>
      </w:r>
    </w:p>
    <w:p w:rsidR="008F7989" w:rsidRDefault="004A65FD">
      <w:pPr>
        <w:ind w:left="468"/>
        <w:rPr>
          <w:i/>
          <w:sz w:val="24"/>
        </w:rPr>
      </w:pPr>
      <w:r>
        <w:rPr>
          <w:i/>
          <w:sz w:val="24"/>
        </w:rPr>
        <w:t xml:space="preserve">               Mohali-2, </w:t>
      </w:r>
      <w:r w:rsidR="00522A2D">
        <w:rPr>
          <w:i/>
          <w:sz w:val="24"/>
        </w:rPr>
        <w:t>Date:</w:t>
      </w:r>
    </w:p>
    <w:p w:rsidR="008F7989" w:rsidRDefault="00585DBE">
      <w:pPr>
        <w:pStyle w:val="BodyText"/>
        <w:spacing w:before="276"/>
        <w:ind w:left="468" w:right="224"/>
        <w:rPr>
          <w:shd w:val="clear" w:color="auto" w:fill="D2D2D2"/>
        </w:rPr>
      </w:pPr>
      <w:r>
        <w:rPr>
          <w:i/>
        </w:rPr>
        <w:t xml:space="preserve">[insert: </w:t>
      </w:r>
      <w:r>
        <w:rPr>
          <w:shd w:val="clear" w:color="auto" w:fill="D2D2D2"/>
        </w:rPr>
        <w:t>Name and Address of Consultant. In case of a Joint Venture (JV), a full name of the</w:t>
      </w:r>
      <w:r>
        <w:t xml:space="preserve"> </w:t>
      </w:r>
      <w:r>
        <w:rPr>
          <w:shd w:val="clear" w:color="auto" w:fill="D2D2D2"/>
        </w:rPr>
        <w:t>JV and the names of each member as in the submitted Expression of Interest shall be used]</w:t>
      </w:r>
    </w:p>
    <w:p w:rsidR="008F7989" w:rsidRDefault="00585DBE">
      <w:pPr>
        <w:pStyle w:val="BodyText"/>
        <w:spacing w:before="276"/>
        <w:ind w:left="468"/>
      </w:pPr>
      <w:r>
        <w:t>Dear Mr. /Ms.:</w:t>
      </w:r>
    </w:p>
    <w:p w:rsidR="003721A9" w:rsidRPr="003721A9" w:rsidRDefault="00522A2D" w:rsidP="00056DC2">
      <w:pPr>
        <w:pStyle w:val="List"/>
        <w:numPr>
          <w:ilvl w:val="0"/>
          <w:numId w:val="137"/>
        </w:numPr>
        <w:suppressAutoHyphens/>
        <w:spacing w:before="120" w:line="276" w:lineRule="auto"/>
        <w:jc w:val="both"/>
        <w:rPr>
          <w:rFonts w:ascii="Tahoma" w:hAnsi="Tahoma" w:cs="Tahoma"/>
          <w:bCs/>
        </w:rPr>
      </w:pPr>
      <w:r w:rsidRPr="003721A9">
        <w:rPr>
          <w:i/>
        </w:rPr>
        <w:t xml:space="preserve">                 </w:t>
      </w:r>
      <w:r w:rsidRPr="00172F3B">
        <w:rPr>
          <w:sz w:val="22"/>
          <w:szCs w:val="22"/>
        </w:rPr>
        <w:t>The Government of India on behalf of Government of Punjab</w:t>
      </w:r>
      <w:r>
        <w:t xml:space="preserve"> </w:t>
      </w:r>
      <w:r w:rsidRPr="00172F3B">
        <w:t>hereinafter called</w:t>
      </w:r>
      <w:r w:rsidR="003721A9">
        <w:t xml:space="preserve"> </w:t>
      </w:r>
      <w:r w:rsidRPr="00172F3B">
        <w:t xml:space="preserve">”Borrower”) has received financing from the </w:t>
      </w:r>
      <w:r w:rsidRPr="00522A2D">
        <w:t xml:space="preserve">International Bank for Reconstruction and Development (IBRD) (the “Bank”) in the form of a “loan” (hereinafter called “loan””] toward the cost of </w:t>
      </w:r>
      <w:r w:rsidRPr="003721A9">
        <w:rPr>
          <w:i/>
          <w:sz w:val="22"/>
          <w:szCs w:val="22"/>
        </w:rPr>
        <w:t>Punjab Rural Water and Sanitation Sector Implementation Programme</w:t>
      </w:r>
      <w:r w:rsidRPr="00522A2D">
        <w:t xml:space="preserve">. The </w:t>
      </w:r>
      <w:r w:rsidRPr="003721A9">
        <w:rPr>
          <w:b/>
        </w:rPr>
        <w:t>Head Department of Water Supply and Sanitation Sector Improvement Project</w:t>
      </w:r>
      <w:r w:rsidRPr="003721A9">
        <w:rPr>
          <w:i/>
        </w:rPr>
        <w:t xml:space="preserve">, </w:t>
      </w:r>
      <w:r w:rsidRPr="00522A2D">
        <w:t>an implementing agency of the Client, intends to apply a portion of the proceeds of this loan to eligible payments under the</w:t>
      </w:r>
      <w:r w:rsidRPr="00172F3B">
        <w:t xml:space="preserve"> contract for which this Request for Proposals is issued.</w:t>
      </w:r>
      <w:r>
        <w:t xml:space="preserve"> </w:t>
      </w:r>
      <w:r w:rsidRPr="00172F3B">
        <w:t xml:space="preserve">Payments by the Bank will be made only at the request of the </w:t>
      </w:r>
      <w:r w:rsidRPr="003721A9">
        <w:rPr>
          <w:b/>
          <w:i/>
          <w:sz w:val="22"/>
          <w:szCs w:val="22"/>
        </w:rPr>
        <w:t xml:space="preserve">Government of Punjab </w:t>
      </w:r>
      <w:r w:rsidRPr="00172F3B">
        <w:t>and upon approval by the Bank, and will be subject, in all respects, to the terms and conditions of the loan</w:t>
      </w:r>
      <w:r>
        <w:t xml:space="preserve"> </w:t>
      </w:r>
      <w:r w:rsidRPr="00172F3B">
        <w:t>agreement. The loan</w:t>
      </w:r>
      <w:r>
        <w:t xml:space="preserve"> </w:t>
      </w:r>
      <w:r w:rsidRPr="00172F3B">
        <w:t>agreement prohibits a withdrawal from the loan</w:t>
      </w:r>
      <w:r>
        <w:t xml:space="preserve"> </w:t>
      </w:r>
      <w:r w:rsidRPr="00172F3B">
        <w:t>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w:t>
      </w:r>
      <w:r>
        <w:t xml:space="preserve"> </w:t>
      </w:r>
      <w:r w:rsidRPr="00172F3B">
        <w:t>shall derive any rights from the loan</w:t>
      </w:r>
      <w:r>
        <w:t xml:space="preserve"> </w:t>
      </w:r>
      <w:r w:rsidRPr="00172F3B">
        <w:t>agreement or have any claims to the proceeds of the loan</w:t>
      </w:r>
      <w:r w:rsidRPr="003721A9">
        <w:rPr>
          <w:i/>
        </w:rPr>
        <w:t>.</w:t>
      </w:r>
    </w:p>
    <w:p w:rsidR="007632DE" w:rsidRPr="002F4A28" w:rsidRDefault="00585DBE" w:rsidP="007632DE">
      <w:pPr>
        <w:pStyle w:val="List"/>
        <w:numPr>
          <w:ilvl w:val="0"/>
          <w:numId w:val="137"/>
        </w:numPr>
        <w:suppressAutoHyphens/>
        <w:spacing w:before="120" w:line="276" w:lineRule="auto"/>
        <w:jc w:val="both"/>
      </w:pPr>
      <w:r w:rsidRPr="002F4A28">
        <w:t>The Client now invites proposals to provide the following consulting services (hereinafter called “Services”):</w:t>
      </w:r>
      <w:r w:rsidR="00BD5A7F" w:rsidRPr="002F4A28">
        <w:t xml:space="preserve"> </w:t>
      </w:r>
      <w:r w:rsidR="005A37E5">
        <w:t xml:space="preserve">from Agency </w:t>
      </w:r>
      <w:r w:rsidR="00C83276">
        <w:t xml:space="preserve">for </w:t>
      </w:r>
      <w:r w:rsidR="00C83276" w:rsidRPr="003721A9">
        <w:rPr>
          <w:rFonts w:ascii="Tahoma" w:hAnsi="Tahoma" w:cs="Tahoma"/>
          <w:bCs/>
        </w:rPr>
        <w:t>I</w:t>
      </w:r>
      <w:r w:rsidR="00056DC2" w:rsidRPr="003721A9">
        <w:rPr>
          <w:rFonts w:ascii="Tahoma" w:hAnsi="Tahoma" w:cs="Tahoma"/>
          <w:bCs/>
        </w:rPr>
        <w:t>nde</w:t>
      </w:r>
      <w:r w:rsidR="005A37E5" w:rsidRPr="003721A9">
        <w:rPr>
          <w:rFonts w:ascii="Tahoma" w:hAnsi="Tahoma" w:cs="Tahoma"/>
          <w:bCs/>
        </w:rPr>
        <w:t xml:space="preserve">pendent verification </w:t>
      </w:r>
      <w:r w:rsidR="00056DC2" w:rsidRPr="003721A9">
        <w:rPr>
          <w:rFonts w:ascii="Tahoma" w:hAnsi="Tahoma" w:cs="Tahoma"/>
          <w:bCs/>
        </w:rPr>
        <w:t>for the work of "providing five large surface water supply s</w:t>
      </w:r>
      <w:r w:rsidR="00194EF9" w:rsidRPr="003721A9">
        <w:rPr>
          <w:rFonts w:ascii="Tahoma" w:hAnsi="Tahoma" w:cs="Tahoma"/>
          <w:bCs/>
        </w:rPr>
        <w:t>cheme to villages of districts Patiala, Fatehgarh Sahib, Gurdaspur &amp; Amritsar" under P</w:t>
      </w:r>
      <w:r w:rsidR="00056DC2" w:rsidRPr="003721A9">
        <w:rPr>
          <w:rFonts w:ascii="Tahoma" w:hAnsi="Tahoma" w:cs="Tahoma"/>
          <w:bCs/>
        </w:rPr>
        <w:t>unjab rural water &amp; sanitation sector improvement project.</w:t>
      </w:r>
      <w:r w:rsidRPr="002F4A28">
        <w:t xml:space="preserve"> More details on the Services are provided in the Terms of Reference (Section</w:t>
      </w:r>
      <w:r w:rsidRPr="003721A9">
        <w:rPr>
          <w:spacing w:val="-1"/>
        </w:rPr>
        <w:t xml:space="preserve"> </w:t>
      </w:r>
      <w:r w:rsidRPr="002F4A28">
        <w:t>7).</w:t>
      </w:r>
    </w:p>
    <w:p w:rsidR="002F4A28" w:rsidRDefault="003954EB" w:rsidP="002F4A28">
      <w:pPr>
        <w:spacing w:before="809"/>
        <w:ind w:left="468"/>
        <w:rPr>
          <w:i/>
          <w:sz w:val="20"/>
        </w:rPr>
      </w:pPr>
      <w:r w:rsidRPr="003954EB">
        <w:pict>
          <v:line id="_x0000_s2454" style="position:absolute;left:0;text-align:left;z-index:1264;mso-position-horizontal-relative:page" from="86.4pt,36.2pt" to="230.45pt,36.2pt" strokeweight=".6pt">
            <w10:wrap anchorx="page"/>
          </v:line>
        </w:pict>
      </w:r>
      <w:r w:rsidR="00585DBE">
        <w:rPr>
          <w:position w:val="9"/>
          <w:sz w:val="13"/>
        </w:rPr>
        <w:t xml:space="preserve">3 </w:t>
      </w:r>
      <w:r w:rsidR="00585DBE">
        <w:rPr>
          <w:i/>
          <w:sz w:val="20"/>
        </w:rPr>
        <w:t>[ “loan agreement” term is used for IBRD loans; “financing agreement” is used for IDA credits; and “grant agreement” is used for Recipient-Executed Trust Funds administered by IBRD</w:t>
      </w:r>
      <w:r w:rsidR="004A65FD">
        <w:rPr>
          <w:i/>
          <w:sz w:val="20"/>
        </w:rPr>
        <w:t>]</w:t>
      </w:r>
    </w:p>
    <w:p w:rsidR="004A65FD" w:rsidRDefault="004A65FD" w:rsidP="002F4A28">
      <w:pPr>
        <w:spacing w:before="809"/>
        <w:ind w:left="468"/>
        <w:rPr>
          <w:i/>
          <w:sz w:val="20"/>
        </w:rPr>
      </w:pPr>
    </w:p>
    <w:p w:rsidR="004A65FD" w:rsidRDefault="004A65FD" w:rsidP="002F4A28">
      <w:pPr>
        <w:spacing w:before="809"/>
        <w:ind w:left="468"/>
        <w:rPr>
          <w:i/>
          <w:sz w:val="20"/>
        </w:rPr>
      </w:pPr>
    </w:p>
    <w:p w:rsidR="004A65FD" w:rsidRDefault="004A65FD" w:rsidP="004A65FD">
      <w:pPr>
        <w:pStyle w:val="ListParagraph"/>
        <w:tabs>
          <w:tab w:val="left" w:pos="0"/>
          <w:tab w:val="left" w:pos="90"/>
        </w:tabs>
        <w:spacing w:before="452"/>
        <w:ind w:left="-90" w:right="511" w:firstLine="0"/>
        <w:jc w:val="right"/>
        <w:rPr>
          <w:i/>
          <w:sz w:val="20"/>
        </w:rPr>
      </w:pPr>
    </w:p>
    <w:p w:rsidR="004A65FD" w:rsidRDefault="004A65FD" w:rsidP="004A65FD">
      <w:pPr>
        <w:pStyle w:val="ListParagraph"/>
        <w:tabs>
          <w:tab w:val="left" w:pos="90"/>
          <w:tab w:val="left" w:pos="720"/>
        </w:tabs>
        <w:spacing w:before="452"/>
        <w:ind w:left="-90" w:right="133" w:firstLine="0"/>
        <w:rPr>
          <w:sz w:val="24"/>
          <w:szCs w:val="24"/>
          <w:lang w:bidi="ar-SA"/>
        </w:rPr>
      </w:pPr>
      <w:r>
        <w:rPr>
          <w:sz w:val="24"/>
          <w:szCs w:val="24"/>
          <w:lang w:bidi="ar-SA"/>
        </w:rPr>
        <w:t>3.</w:t>
      </w:r>
      <w:r>
        <w:rPr>
          <w:sz w:val="24"/>
          <w:szCs w:val="24"/>
          <w:lang w:bidi="ar-SA"/>
        </w:rPr>
        <w:tab/>
      </w:r>
      <w:r w:rsidR="00585DBE" w:rsidRPr="004A65FD">
        <w:rPr>
          <w:sz w:val="24"/>
          <w:szCs w:val="24"/>
          <w:lang w:bidi="ar-SA"/>
        </w:rPr>
        <w:t xml:space="preserve">This Request for Proposals (RFP) has been addressed to the following </w:t>
      </w:r>
      <w:r w:rsidR="002F4A28" w:rsidRPr="004A65FD">
        <w:rPr>
          <w:sz w:val="24"/>
          <w:szCs w:val="24"/>
          <w:lang w:bidi="ar-SA"/>
        </w:rPr>
        <w:t>shortlist</w:t>
      </w:r>
      <w:r>
        <w:rPr>
          <w:sz w:val="24"/>
          <w:szCs w:val="24"/>
          <w:lang w:bidi="ar-SA"/>
        </w:rPr>
        <w:t xml:space="preserve">ed </w:t>
      </w:r>
      <w:r>
        <w:rPr>
          <w:sz w:val="24"/>
          <w:szCs w:val="24"/>
          <w:lang w:bidi="ar-SA"/>
        </w:rPr>
        <w:tab/>
      </w:r>
      <w:r>
        <w:rPr>
          <w:sz w:val="24"/>
          <w:szCs w:val="24"/>
          <w:lang w:bidi="ar-SA"/>
        </w:rPr>
        <w:tab/>
      </w:r>
      <w:r>
        <w:rPr>
          <w:sz w:val="24"/>
          <w:szCs w:val="24"/>
          <w:lang w:bidi="ar-SA"/>
        </w:rPr>
        <w:tab/>
      </w:r>
      <w:r>
        <w:rPr>
          <w:sz w:val="24"/>
          <w:szCs w:val="24"/>
          <w:lang w:bidi="ar-SA"/>
        </w:rPr>
        <w:tab/>
      </w:r>
      <w:r w:rsidR="00585DBE" w:rsidRPr="004A65FD">
        <w:rPr>
          <w:sz w:val="24"/>
          <w:szCs w:val="24"/>
          <w:lang w:bidi="ar-SA"/>
        </w:rPr>
        <w:t>Consultants:</w:t>
      </w:r>
    </w:p>
    <w:p w:rsidR="00CE2F3C" w:rsidRDefault="00B764FF" w:rsidP="00CE2F3C">
      <w:pPr>
        <w:pStyle w:val="ListParagraph"/>
        <w:tabs>
          <w:tab w:val="left" w:pos="0"/>
          <w:tab w:val="left" w:pos="90"/>
        </w:tabs>
        <w:spacing w:before="452"/>
        <w:ind w:left="-90" w:right="511" w:firstLine="0"/>
        <w:rPr>
          <w:sz w:val="24"/>
          <w:szCs w:val="24"/>
          <w:lang w:bidi="ar-SA"/>
        </w:rPr>
      </w:pPr>
      <w:r>
        <w:rPr>
          <w:sz w:val="24"/>
        </w:rPr>
        <w:t>4.</w:t>
      </w:r>
      <w:r w:rsidR="004A65FD">
        <w:rPr>
          <w:sz w:val="24"/>
        </w:rPr>
        <w:tab/>
      </w:r>
      <w:r>
        <w:rPr>
          <w:sz w:val="24"/>
        </w:rPr>
        <w:t xml:space="preserve"> </w:t>
      </w:r>
      <w:r w:rsidR="00585DBE">
        <w:rPr>
          <w:sz w:val="24"/>
        </w:rPr>
        <w:t>It is not permissible to transfer this invitation to any other</w:t>
      </w:r>
      <w:r w:rsidR="00585DBE">
        <w:rPr>
          <w:spacing w:val="-8"/>
          <w:sz w:val="24"/>
        </w:rPr>
        <w:t xml:space="preserve"> </w:t>
      </w:r>
      <w:r w:rsidR="00585DBE">
        <w:rPr>
          <w:sz w:val="24"/>
        </w:rPr>
        <w:t>firm.</w:t>
      </w:r>
    </w:p>
    <w:p w:rsidR="00CE2F3C" w:rsidRDefault="00CE2F3C" w:rsidP="00CE2F3C">
      <w:pPr>
        <w:pStyle w:val="ListParagraph"/>
        <w:tabs>
          <w:tab w:val="left" w:pos="0"/>
          <w:tab w:val="left" w:pos="90"/>
        </w:tabs>
        <w:spacing w:before="452"/>
        <w:ind w:left="-90" w:right="511" w:firstLine="0"/>
        <w:rPr>
          <w:sz w:val="24"/>
          <w:szCs w:val="24"/>
          <w:lang w:bidi="ar-SA"/>
        </w:rPr>
      </w:pPr>
      <w:r>
        <w:rPr>
          <w:sz w:val="24"/>
          <w:szCs w:val="24"/>
          <w:lang w:bidi="ar-SA"/>
        </w:rPr>
        <w:t xml:space="preserve">5. </w:t>
      </w:r>
      <w:r>
        <w:rPr>
          <w:sz w:val="24"/>
          <w:szCs w:val="24"/>
          <w:lang w:bidi="ar-SA"/>
        </w:rPr>
        <w:tab/>
      </w:r>
      <w:r w:rsidR="00585DBE">
        <w:rPr>
          <w:sz w:val="24"/>
        </w:rPr>
        <w:t xml:space="preserve">A firm will be selected under </w:t>
      </w:r>
      <w:r w:rsidR="00F132EC">
        <w:rPr>
          <w:i/>
          <w:sz w:val="24"/>
        </w:rPr>
        <w:t xml:space="preserve">Quality-and Cost-Based Selection (QCBS) </w:t>
      </w:r>
      <w:r w:rsidR="00585DBE">
        <w:rPr>
          <w:sz w:val="24"/>
        </w:rPr>
        <w:t xml:space="preserve"> procedures and </w:t>
      </w:r>
      <w:r>
        <w:rPr>
          <w:sz w:val="24"/>
        </w:rPr>
        <w:tab/>
      </w:r>
      <w:r>
        <w:rPr>
          <w:sz w:val="24"/>
        </w:rPr>
        <w:tab/>
      </w:r>
      <w:r>
        <w:rPr>
          <w:sz w:val="24"/>
        </w:rPr>
        <w:tab/>
      </w:r>
      <w:r w:rsidR="00585DBE">
        <w:rPr>
          <w:sz w:val="24"/>
        </w:rPr>
        <w:t xml:space="preserve">in a </w:t>
      </w:r>
      <w:r w:rsidR="00585DBE" w:rsidRPr="00BD5A7F">
        <w:rPr>
          <w:sz w:val="24"/>
          <w:shd w:val="clear" w:color="auto" w:fill="D2D2D2"/>
        </w:rPr>
        <w:t>Full Technical Proposal (FTP)</w:t>
      </w:r>
      <w:r w:rsidR="00585DBE" w:rsidRPr="00BD5A7F">
        <w:rPr>
          <w:sz w:val="24"/>
        </w:rPr>
        <w:t xml:space="preserve"> </w:t>
      </w:r>
      <w:r w:rsidR="00585DBE">
        <w:rPr>
          <w:sz w:val="24"/>
        </w:rPr>
        <w:t xml:space="preserve"> format as described in this RFP, in accordance with </w:t>
      </w:r>
      <w:r>
        <w:rPr>
          <w:sz w:val="24"/>
        </w:rPr>
        <w:tab/>
      </w:r>
      <w:r>
        <w:rPr>
          <w:sz w:val="24"/>
        </w:rPr>
        <w:tab/>
      </w:r>
      <w:r>
        <w:rPr>
          <w:sz w:val="24"/>
        </w:rPr>
        <w:tab/>
      </w:r>
      <w:r w:rsidR="00585DBE">
        <w:rPr>
          <w:sz w:val="24"/>
        </w:rPr>
        <w:t xml:space="preserve">the policies of the Bank detailed in the Consultants’ Guidelines which can be found at </w:t>
      </w:r>
      <w:r>
        <w:rPr>
          <w:sz w:val="24"/>
        </w:rPr>
        <w:tab/>
      </w:r>
      <w:r>
        <w:rPr>
          <w:sz w:val="24"/>
        </w:rPr>
        <w:tab/>
      </w:r>
      <w:r>
        <w:rPr>
          <w:sz w:val="24"/>
        </w:rPr>
        <w:tab/>
      </w:r>
      <w:r w:rsidR="00585DBE">
        <w:rPr>
          <w:sz w:val="24"/>
        </w:rPr>
        <w:t>the following website:</w:t>
      </w:r>
      <w:hyperlink r:id="rId17">
        <w:r w:rsidR="00585DBE">
          <w:rPr>
            <w:color w:val="0000FF"/>
            <w:sz w:val="24"/>
            <w:u w:val="single" w:color="0000FF"/>
          </w:rPr>
          <w:t xml:space="preserve"> </w:t>
        </w:r>
        <w:r w:rsidR="00585DBE">
          <w:rPr>
            <w:i/>
            <w:color w:val="0000FF"/>
            <w:sz w:val="24"/>
            <w:u w:val="single" w:color="0000FF"/>
          </w:rPr>
          <w:t>www.worldbank.org/procure</w:t>
        </w:r>
      </w:hyperlink>
      <w:r w:rsidR="00585DBE">
        <w:rPr>
          <w:sz w:val="24"/>
        </w:rPr>
        <w:t>.</w:t>
      </w:r>
    </w:p>
    <w:p w:rsidR="003721A9" w:rsidRDefault="00CE2F3C" w:rsidP="00CE2F3C">
      <w:pPr>
        <w:pStyle w:val="ListParagraph"/>
        <w:tabs>
          <w:tab w:val="left" w:pos="0"/>
          <w:tab w:val="left" w:pos="90"/>
        </w:tabs>
        <w:spacing w:before="452"/>
        <w:ind w:left="-90" w:right="511" w:firstLine="0"/>
        <w:rPr>
          <w:sz w:val="24"/>
        </w:rPr>
      </w:pPr>
      <w:r>
        <w:rPr>
          <w:sz w:val="24"/>
          <w:szCs w:val="24"/>
          <w:lang w:bidi="ar-SA"/>
        </w:rPr>
        <w:t>6.</w:t>
      </w:r>
      <w:r>
        <w:rPr>
          <w:sz w:val="24"/>
          <w:szCs w:val="24"/>
          <w:lang w:bidi="ar-SA"/>
        </w:rPr>
        <w:tab/>
      </w:r>
      <w:r w:rsidR="00585DBE">
        <w:rPr>
          <w:sz w:val="24"/>
        </w:rPr>
        <w:t>The RFP includes the following</w:t>
      </w:r>
      <w:r w:rsidR="00585DBE">
        <w:rPr>
          <w:spacing w:val="-7"/>
          <w:sz w:val="24"/>
        </w:rPr>
        <w:t xml:space="preserve"> </w:t>
      </w:r>
      <w:r w:rsidR="00585DBE">
        <w:rPr>
          <w:sz w:val="24"/>
        </w:rPr>
        <w:t xml:space="preserve">documents: </w:t>
      </w:r>
    </w:p>
    <w:p w:rsidR="008F7989" w:rsidRPr="00CE2F3C" w:rsidRDefault="003721A9" w:rsidP="00CD0E39">
      <w:pPr>
        <w:pStyle w:val="ListParagraph"/>
        <w:spacing w:before="120"/>
        <w:ind w:left="-90" w:right="511" w:firstLine="0"/>
        <w:rPr>
          <w:sz w:val="24"/>
          <w:szCs w:val="24"/>
          <w:lang w:bidi="ar-SA"/>
        </w:rPr>
      </w:pPr>
      <w:r>
        <w:rPr>
          <w:sz w:val="24"/>
        </w:rPr>
        <w:tab/>
      </w:r>
      <w:r>
        <w:rPr>
          <w:sz w:val="24"/>
        </w:rPr>
        <w:tab/>
        <w:t xml:space="preserve">   </w:t>
      </w:r>
      <w:r w:rsidR="00585DBE">
        <w:rPr>
          <w:sz w:val="24"/>
        </w:rPr>
        <w:t>Section 1 - Letter of Invitation</w:t>
      </w:r>
    </w:p>
    <w:p w:rsidR="008F7989" w:rsidRDefault="00585DBE">
      <w:pPr>
        <w:pStyle w:val="BodyText"/>
        <w:spacing w:before="2"/>
        <w:ind w:left="900"/>
      </w:pPr>
      <w:r>
        <w:t>Section 2 - Instructions to Consultants and Data Sheet</w:t>
      </w:r>
    </w:p>
    <w:p w:rsidR="00C03639" w:rsidRDefault="00585DBE">
      <w:pPr>
        <w:pStyle w:val="BodyText"/>
        <w:ind w:left="900" w:right="1930"/>
      </w:pPr>
      <w:r>
        <w:t>Section 3 - Technical Proposal (</w:t>
      </w:r>
      <w:r>
        <w:rPr>
          <w:shd w:val="clear" w:color="auto" w:fill="D2D2D2"/>
        </w:rPr>
        <w:t xml:space="preserve">FTP </w:t>
      </w:r>
      <w:r>
        <w:t xml:space="preserve">) - Standard Forms </w:t>
      </w:r>
    </w:p>
    <w:p w:rsidR="008F7989" w:rsidRDefault="00585DBE">
      <w:pPr>
        <w:pStyle w:val="BodyText"/>
        <w:ind w:left="900" w:right="1930"/>
      </w:pPr>
      <w:r>
        <w:t>Section 4 - Financial Proposal - Standard Forms</w:t>
      </w:r>
    </w:p>
    <w:p w:rsidR="008F7989" w:rsidRDefault="00585DBE">
      <w:pPr>
        <w:pStyle w:val="BodyText"/>
        <w:ind w:left="900"/>
      </w:pPr>
      <w:r>
        <w:t>Section 5 – Eligible Countries</w:t>
      </w:r>
    </w:p>
    <w:p w:rsidR="008F7989" w:rsidRDefault="00585DBE">
      <w:pPr>
        <w:pStyle w:val="BodyText"/>
        <w:ind w:left="900" w:right="2930"/>
      </w:pPr>
      <w:r>
        <w:t>Section 6 – Bank’s Policy – Corrupt and Fraudulent Practices Section 7 - Terms of Reference</w:t>
      </w:r>
    </w:p>
    <w:p w:rsidR="00CE2F3C" w:rsidRDefault="00585DBE" w:rsidP="00CE2F3C">
      <w:pPr>
        <w:pStyle w:val="BodyText"/>
        <w:ind w:left="900"/>
      </w:pPr>
      <w:r>
        <w:t>Section 8 - Standard Forms of Contract (</w:t>
      </w:r>
      <w:r>
        <w:rPr>
          <w:shd w:val="clear" w:color="auto" w:fill="D2D2D2"/>
        </w:rPr>
        <w:t>Lump-Sum</w:t>
      </w:r>
      <w:r>
        <w:rPr>
          <w:i/>
        </w:rPr>
        <w:t>]</w:t>
      </w:r>
      <w:r>
        <w:t>)</w:t>
      </w:r>
    </w:p>
    <w:p w:rsidR="00C03639" w:rsidRDefault="00C03639" w:rsidP="00CE2F3C">
      <w:pPr>
        <w:pStyle w:val="BodyText"/>
        <w:ind w:left="900"/>
      </w:pPr>
    </w:p>
    <w:p w:rsidR="008F7989" w:rsidRDefault="00CE2F3C" w:rsidP="00CE2F3C">
      <w:pPr>
        <w:pStyle w:val="BodyText"/>
        <w:ind w:hanging="90"/>
      </w:pPr>
      <w:r>
        <w:t>7.</w:t>
      </w:r>
      <w:r>
        <w:tab/>
        <w:t xml:space="preserve"> </w:t>
      </w:r>
      <w:r w:rsidR="00585DBE">
        <w:t xml:space="preserve">Please inform us by </w:t>
      </w:r>
      <w:r w:rsidR="00585DBE">
        <w:rPr>
          <w:i/>
          <w:shd w:val="clear" w:color="auto" w:fill="D2D2D2"/>
        </w:rPr>
        <w:t>[insert date]</w:t>
      </w:r>
      <w:r w:rsidR="00585DBE">
        <w:rPr>
          <w:i/>
        </w:rPr>
        <w:t xml:space="preserve">, </w:t>
      </w:r>
      <w:r w:rsidR="00585DBE">
        <w:t>in writing at by facsimile, or by E-mail</w:t>
      </w:r>
      <w:r w:rsidR="00A61539">
        <w:t xml:space="preserve"> at </w:t>
      </w:r>
      <w:r w:rsidR="00585DBE">
        <w:rPr>
          <w:i/>
          <w:shd w:val="clear" w:color="auto" w:fill="D2D2D2"/>
        </w:rPr>
        <w:t>address</w:t>
      </w:r>
      <w:r w:rsidR="00A61539">
        <w:rPr>
          <w:i/>
          <w:shd w:val="clear" w:color="auto" w:fill="D2D2D2"/>
        </w:rPr>
        <w:t xml:space="preserve"> below:</w:t>
      </w:r>
    </w:p>
    <w:p w:rsidR="008F7989" w:rsidRDefault="008F7989">
      <w:pPr>
        <w:pStyle w:val="BodyText"/>
      </w:pPr>
    </w:p>
    <w:p w:rsidR="00E34B16" w:rsidRDefault="00585DBE" w:rsidP="00E34B16">
      <w:pPr>
        <w:pStyle w:val="ListParagraph"/>
        <w:numPr>
          <w:ilvl w:val="1"/>
          <w:numId w:val="131"/>
        </w:numPr>
        <w:tabs>
          <w:tab w:val="left" w:pos="1621"/>
          <w:tab w:val="left" w:pos="1621"/>
        </w:tabs>
        <w:rPr>
          <w:sz w:val="24"/>
        </w:rPr>
      </w:pPr>
      <w:r>
        <w:rPr>
          <w:sz w:val="24"/>
        </w:rPr>
        <w:t>that you have received the Letter of Invitation;</w:t>
      </w:r>
      <w:r>
        <w:rPr>
          <w:spacing w:val="2"/>
          <w:sz w:val="24"/>
        </w:rPr>
        <w:t xml:space="preserve"> </w:t>
      </w:r>
      <w:r>
        <w:rPr>
          <w:sz w:val="24"/>
        </w:rPr>
        <w:t>and</w:t>
      </w:r>
    </w:p>
    <w:p w:rsidR="00E34B16" w:rsidRDefault="00585DBE" w:rsidP="00E34B16">
      <w:pPr>
        <w:pStyle w:val="ListParagraph"/>
        <w:numPr>
          <w:ilvl w:val="1"/>
          <w:numId w:val="131"/>
        </w:numPr>
        <w:tabs>
          <w:tab w:val="left" w:pos="1621"/>
          <w:tab w:val="left" w:pos="1621"/>
        </w:tabs>
        <w:rPr>
          <w:sz w:val="24"/>
        </w:rPr>
      </w:pPr>
      <w:r w:rsidRPr="00E34B16">
        <w:rPr>
          <w:sz w:val="24"/>
        </w:rPr>
        <w:t xml:space="preserve">whether you intend to submit a proposal </w:t>
      </w:r>
      <w:r w:rsidR="00E34B16" w:rsidRPr="00E34B16">
        <w:rPr>
          <w:sz w:val="24"/>
        </w:rPr>
        <w:t xml:space="preserve">alone or intend to enhance your </w:t>
      </w:r>
      <w:r w:rsidR="00E34B16">
        <w:rPr>
          <w:sz w:val="24"/>
        </w:rPr>
        <w:t>experience</w:t>
      </w:r>
    </w:p>
    <w:p w:rsidR="008925F3" w:rsidRDefault="00585DBE" w:rsidP="00C03639">
      <w:pPr>
        <w:pStyle w:val="ListParagraph"/>
        <w:tabs>
          <w:tab w:val="left" w:pos="1621"/>
        </w:tabs>
        <w:ind w:left="1710" w:hanging="90"/>
        <w:jc w:val="both"/>
        <w:rPr>
          <w:sz w:val="24"/>
        </w:rPr>
      </w:pPr>
      <w:r w:rsidRPr="00E34B16">
        <w:rPr>
          <w:sz w:val="24"/>
        </w:rPr>
        <w:t>by requesting permission to associate with othe</w:t>
      </w:r>
      <w:r w:rsidR="008925F3">
        <w:rPr>
          <w:sz w:val="24"/>
        </w:rPr>
        <w:t>r firm(s) (if permissible under</w:t>
      </w:r>
    </w:p>
    <w:p w:rsidR="00CE2F3C" w:rsidRPr="00E34B16" w:rsidRDefault="00585DBE" w:rsidP="00C03639">
      <w:pPr>
        <w:pStyle w:val="ListParagraph"/>
        <w:tabs>
          <w:tab w:val="left" w:pos="1621"/>
        </w:tabs>
        <w:ind w:left="1710" w:hanging="90"/>
        <w:jc w:val="both"/>
        <w:rPr>
          <w:sz w:val="24"/>
        </w:rPr>
      </w:pPr>
      <w:r w:rsidRPr="00E34B16">
        <w:rPr>
          <w:sz w:val="24"/>
        </w:rPr>
        <w:t>Section 2, Instructions to Consultants (ITC), Data Sheet 14.1.1).</w:t>
      </w:r>
    </w:p>
    <w:p w:rsidR="008F7989" w:rsidRPr="00CE2F3C" w:rsidRDefault="00CE2F3C" w:rsidP="00C846C5">
      <w:pPr>
        <w:pStyle w:val="ListParagraph"/>
        <w:tabs>
          <w:tab w:val="left" w:pos="1620"/>
          <w:tab w:val="left" w:pos="1621"/>
        </w:tabs>
        <w:ind w:left="900" w:right="133" w:hanging="990"/>
        <w:rPr>
          <w:sz w:val="24"/>
        </w:rPr>
      </w:pPr>
      <w:r>
        <w:rPr>
          <w:sz w:val="24"/>
        </w:rPr>
        <w:t xml:space="preserve"> 8.            </w:t>
      </w:r>
      <w:r w:rsidR="00585DBE" w:rsidRPr="00CE2F3C">
        <w:rPr>
          <w:sz w:val="24"/>
        </w:rPr>
        <w:t>Details on the proposal’s submission date, t</w:t>
      </w:r>
      <w:r w:rsidR="00C846C5">
        <w:rPr>
          <w:sz w:val="24"/>
        </w:rPr>
        <w:t xml:space="preserve">ime and address are provided in </w:t>
      </w:r>
      <w:r w:rsidR="00585DBE" w:rsidRPr="00CE2F3C">
        <w:rPr>
          <w:sz w:val="24"/>
        </w:rPr>
        <w:t>Clauses 17.7 and 17.9 of the</w:t>
      </w:r>
      <w:r w:rsidR="00585DBE" w:rsidRPr="00CE2F3C">
        <w:rPr>
          <w:spacing w:val="-2"/>
          <w:sz w:val="24"/>
        </w:rPr>
        <w:t xml:space="preserve"> </w:t>
      </w:r>
      <w:r w:rsidR="00585DBE" w:rsidRPr="00CE2F3C">
        <w:rPr>
          <w:sz w:val="24"/>
        </w:rPr>
        <w:t>ITC.</w:t>
      </w:r>
    </w:p>
    <w:p w:rsidR="008F7989" w:rsidRDefault="008F7989">
      <w:pPr>
        <w:pStyle w:val="BodyText"/>
      </w:pPr>
    </w:p>
    <w:p w:rsidR="008F7989" w:rsidRDefault="00AB0BF0" w:rsidP="00E51B40">
      <w:pPr>
        <w:pStyle w:val="BodyText"/>
        <w:ind w:left="180"/>
      </w:pPr>
      <w:r>
        <w:t xml:space="preserve"> </w:t>
      </w:r>
      <w:r w:rsidR="00585DBE">
        <w:t>Yours sincerely,</w:t>
      </w:r>
    </w:p>
    <w:p w:rsidR="00E51B40" w:rsidRPr="00E51B40" w:rsidRDefault="00E51B40" w:rsidP="00E51B40">
      <w:pPr>
        <w:pStyle w:val="BodyText"/>
        <w:ind w:left="180"/>
      </w:pPr>
    </w:p>
    <w:p w:rsidR="00AB0BF0" w:rsidRDefault="00AB0BF0" w:rsidP="00E51B40">
      <w:pPr>
        <w:rPr>
          <w:sz w:val="23"/>
        </w:rPr>
      </w:pPr>
      <w:r>
        <w:rPr>
          <w:lang w:val="en-GB"/>
        </w:rPr>
        <w:t xml:space="preserve">     </w:t>
      </w:r>
      <w:r w:rsidR="00E51B40" w:rsidRPr="00172F3B">
        <w:rPr>
          <w:lang w:val="en-GB"/>
        </w:rPr>
        <w:t>Head, Department of water Supply &amp;Sanitation</w:t>
      </w:r>
    </w:p>
    <w:p w:rsidR="00E51B40" w:rsidRPr="00172F3B" w:rsidRDefault="00AB0BF0" w:rsidP="00E51B40">
      <w:pPr>
        <w:rPr>
          <w:sz w:val="23"/>
        </w:rPr>
      </w:pPr>
      <w:r>
        <w:rPr>
          <w:sz w:val="23"/>
        </w:rPr>
        <w:t xml:space="preserve">     </w:t>
      </w:r>
      <w:r w:rsidR="00E51B40" w:rsidRPr="00172F3B">
        <w:rPr>
          <w:sz w:val="23"/>
        </w:rPr>
        <w:t xml:space="preserve">Department of Water Supply &amp; Sanitation, </w:t>
      </w:r>
    </w:p>
    <w:p w:rsidR="00E51B40" w:rsidRPr="00172F3B" w:rsidRDefault="00AB0BF0" w:rsidP="00E51B40">
      <w:pPr>
        <w:rPr>
          <w:sz w:val="23"/>
        </w:rPr>
      </w:pPr>
      <w:r>
        <w:rPr>
          <w:sz w:val="23"/>
        </w:rPr>
        <w:t xml:space="preserve">     </w:t>
      </w:r>
      <w:r w:rsidR="00E51B40" w:rsidRPr="00172F3B">
        <w:rPr>
          <w:sz w:val="23"/>
        </w:rPr>
        <w:t>Water Works, Phase-2, Sector – 54, Mohali – 160055</w:t>
      </w:r>
    </w:p>
    <w:p w:rsidR="00E51B40" w:rsidRPr="00172F3B" w:rsidRDefault="00AB0BF0" w:rsidP="00E51B40">
      <w:pPr>
        <w:rPr>
          <w:sz w:val="23"/>
          <w:lang w:val="es-ES_tradnl"/>
        </w:rPr>
      </w:pPr>
      <w:r>
        <w:rPr>
          <w:sz w:val="23"/>
          <w:lang w:val="es-ES_tradnl"/>
        </w:rPr>
        <w:t xml:space="preserve">     </w:t>
      </w:r>
      <w:r w:rsidR="00E51B40" w:rsidRPr="00172F3B">
        <w:rPr>
          <w:sz w:val="23"/>
          <w:lang w:val="es-ES_tradnl"/>
        </w:rPr>
        <w:t xml:space="preserve">Tele:- 0172-2270101, 4330301, 4330316, </w:t>
      </w:r>
    </w:p>
    <w:p w:rsidR="00E51B40" w:rsidRPr="00AB0BF0" w:rsidRDefault="00AB0BF0" w:rsidP="00AB0BF0">
      <w:pPr>
        <w:rPr>
          <w:sz w:val="23"/>
          <w:lang w:val="es-ES_tradnl"/>
        </w:rPr>
      </w:pPr>
      <w:r>
        <w:rPr>
          <w:sz w:val="23"/>
          <w:lang w:val="es-ES_tradnl"/>
        </w:rPr>
        <w:t xml:space="preserve">     </w:t>
      </w:r>
      <w:r w:rsidR="00E51B40" w:rsidRPr="00172F3B">
        <w:rPr>
          <w:sz w:val="23"/>
          <w:lang w:val="es-ES_tradnl"/>
        </w:rPr>
        <w:t>Fax:-  0172-4330316</w:t>
      </w:r>
      <w:r>
        <w:rPr>
          <w:sz w:val="23"/>
          <w:lang w:val="es-ES_tradnl"/>
        </w:rPr>
        <w:t xml:space="preserve">, </w:t>
      </w:r>
      <w:r w:rsidR="00E51B40">
        <w:rPr>
          <w:lang w:val="es-ES_tradnl"/>
        </w:rPr>
        <w:t>E</w:t>
      </w:r>
      <w:r w:rsidR="00E51B40" w:rsidRPr="00172F3B">
        <w:rPr>
          <w:lang w:val="es-ES_tradnl"/>
        </w:rPr>
        <w:t xml:space="preserve">-mail: </w:t>
      </w:r>
      <w:hyperlink r:id="rId18" w:history="1">
        <w:r w:rsidR="00E51B40" w:rsidRPr="00172F3B">
          <w:rPr>
            <w:rStyle w:val="Hyperlink"/>
            <w:lang w:val="es-ES_tradnl"/>
          </w:rPr>
          <w:t>hoddwss@gmail.com</w:t>
        </w:r>
      </w:hyperlink>
    </w:p>
    <w:p w:rsidR="00E51B40" w:rsidRPr="00E51B40" w:rsidRDefault="00E51B40" w:rsidP="00E51B40">
      <w:pPr>
        <w:spacing w:before="90"/>
        <w:ind w:left="180"/>
        <w:rPr>
          <w:i/>
          <w:sz w:val="24"/>
        </w:rPr>
        <w:sectPr w:rsidR="00E51B40" w:rsidRPr="00E51B40" w:rsidSect="007632DE">
          <w:headerReference w:type="even" r:id="rId19"/>
          <w:headerReference w:type="default" r:id="rId20"/>
          <w:footerReference w:type="default" r:id="rId21"/>
          <w:pgSz w:w="11907" w:h="16839" w:code="9"/>
          <w:pgMar w:top="960" w:right="837" w:bottom="1200" w:left="1260" w:header="725" w:footer="1019" w:gutter="0"/>
          <w:cols w:space="720"/>
        </w:sectPr>
      </w:pPr>
    </w:p>
    <w:p w:rsidR="008F7989" w:rsidRDefault="008F7989">
      <w:pPr>
        <w:pStyle w:val="BodyText"/>
        <w:rPr>
          <w:i/>
          <w:sz w:val="20"/>
        </w:rPr>
      </w:pPr>
    </w:p>
    <w:p w:rsidR="008F7989" w:rsidRDefault="008F7989">
      <w:pPr>
        <w:pStyle w:val="BodyText"/>
        <w:rPr>
          <w:i/>
          <w:sz w:val="20"/>
        </w:rPr>
      </w:pPr>
    </w:p>
    <w:p w:rsidR="008F7989" w:rsidRDefault="00585DBE">
      <w:pPr>
        <w:pStyle w:val="Heading1"/>
        <w:ind w:left="1368"/>
      </w:pPr>
      <w:bookmarkStart w:id="2" w:name="_bookmark2"/>
      <w:bookmarkEnd w:id="2"/>
      <w:r>
        <w:t>Section 2. Instructions to Consultants and Data Sheet</w:t>
      </w:r>
    </w:p>
    <w:p w:rsidR="008F7989" w:rsidRDefault="008F7989">
      <w:pPr>
        <w:pStyle w:val="BodyText"/>
        <w:spacing w:before="5"/>
        <w:rPr>
          <w:i/>
          <w:sz w:val="21"/>
        </w:rPr>
      </w:pPr>
    </w:p>
    <w:p w:rsidR="008F7989" w:rsidRDefault="003954EB">
      <w:pPr>
        <w:pStyle w:val="Heading2"/>
        <w:ind w:left="3661"/>
      </w:pPr>
      <w:r>
        <w:pict>
          <v:rect id="_x0000_s2452" style="position:absolute;left:0;text-align:left;margin-left:426.45pt;margin-top:275.2pt;width:103pt;height:13.8pt;z-index:-279904;mso-position-horizontal-relative:page" fillcolor="#d2d2d2" stroked="f">
            <w10:wrap anchorx="page"/>
          </v:rect>
        </w:pict>
      </w:r>
      <w:bookmarkStart w:id="3" w:name="_bookmark3"/>
      <w:bookmarkEnd w:id="3"/>
      <w:r w:rsidR="00585DBE">
        <w:t>A. General Provisions</w:t>
      </w:r>
    </w:p>
    <w:p w:rsidR="008F7989" w:rsidRDefault="008F7989">
      <w:pPr>
        <w:pStyle w:val="BodyText"/>
        <w:spacing w:before="2" w:after="1"/>
        <w:rPr>
          <w:b/>
          <w:sz w:val="21"/>
        </w:rPr>
      </w:pPr>
    </w:p>
    <w:tbl>
      <w:tblPr>
        <w:tblW w:w="0" w:type="auto"/>
        <w:tblInd w:w="268" w:type="dxa"/>
        <w:tblLayout w:type="fixed"/>
        <w:tblCellMar>
          <w:left w:w="0" w:type="dxa"/>
          <w:right w:w="0" w:type="dxa"/>
        </w:tblCellMar>
        <w:tblLook w:val="01E0"/>
      </w:tblPr>
      <w:tblGrid>
        <w:gridCol w:w="2427"/>
        <w:gridCol w:w="6933"/>
      </w:tblGrid>
      <w:tr w:rsidR="008F7989">
        <w:trPr>
          <w:trHeight w:val="9593"/>
        </w:trPr>
        <w:tc>
          <w:tcPr>
            <w:tcW w:w="2427" w:type="dxa"/>
          </w:tcPr>
          <w:p w:rsidR="008F7989" w:rsidRDefault="00585DBE">
            <w:pPr>
              <w:pStyle w:val="TableParagraph"/>
              <w:spacing w:line="271" w:lineRule="exact"/>
              <w:ind w:left="200"/>
              <w:rPr>
                <w:b/>
                <w:sz w:val="24"/>
              </w:rPr>
            </w:pPr>
            <w:bookmarkStart w:id="4" w:name="_bookmark4"/>
            <w:bookmarkEnd w:id="4"/>
            <w:r>
              <w:rPr>
                <w:b/>
                <w:sz w:val="24"/>
              </w:rPr>
              <w:t>1.</w:t>
            </w:r>
            <w:r>
              <w:rPr>
                <w:b/>
                <w:spacing w:val="57"/>
                <w:sz w:val="24"/>
              </w:rPr>
              <w:t xml:space="preserve"> </w:t>
            </w:r>
            <w:r>
              <w:rPr>
                <w:b/>
                <w:sz w:val="24"/>
              </w:rPr>
              <w:t>Definitions</w:t>
            </w:r>
          </w:p>
        </w:tc>
        <w:tc>
          <w:tcPr>
            <w:tcW w:w="6933" w:type="dxa"/>
          </w:tcPr>
          <w:p w:rsidR="008F7989" w:rsidRDefault="00585DBE" w:rsidP="001D620E">
            <w:pPr>
              <w:pStyle w:val="TableParagraph"/>
              <w:numPr>
                <w:ilvl w:val="0"/>
                <w:numId w:val="130"/>
              </w:numPr>
              <w:tabs>
                <w:tab w:val="left" w:pos="1105"/>
              </w:tabs>
              <w:ind w:right="201"/>
              <w:jc w:val="both"/>
              <w:rPr>
                <w:sz w:val="24"/>
              </w:rPr>
            </w:pPr>
            <w:r>
              <w:rPr>
                <w:sz w:val="24"/>
              </w:rPr>
              <w:t>“Affiliate(s)” means an individual or an entity that directly or indirectly controls, is controlled by, or is under common control with the</w:t>
            </w:r>
            <w:r>
              <w:rPr>
                <w:spacing w:val="-1"/>
                <w:sz w:val="24"/>
              </w:rPr>
              <w:t xml:space="preserve"> </w:t>
            </w:r>
            <w:r>
              <w:rPr>
                <w:sz w:val="24"/>
              </w:rPr>
              <w:t>Consultant.</w:t>
            </w:r>
          </w:p>
          <w:p w:rsidR="008F7989" w:rsidRDefault="00585DBE" w:rsidP="001D620E">
            <w:pPr>
              <w:pStyle w:val="TableParagraph"/>
              <w:numPr>
                <w:ilvl w:val="0"/>
                <w:numId w:val="130"/>
              </w:numPr>
              <w:tabs>
                <w:tab w:val="left" w:pos="1105"/>
              </w:tabs>
              <w:spacing w:before="189"/>
              <w:ind w:right="199"/>
              <w:jc w:val="both"/>
              <w:rPr>
                <w:sz w:val="24"/>
              </w:rPr>
            </w:pPr>
            <w:r>
              <w:rPr>
                <w:sz w:val="24"/>
              </w:rPr>
              <w:t>“Applicable Guidelines” means the policies of the Bank governing the selection and Contract award process as set forth in this</w:t>
            </w:r>
            <w:r>
              <w:rPr>
                <w:spacing w:val="-1"/>
                <w:sz w:val="24"/>
              </w:rPr>
              <w:t xml:space="preserve"> </w:t>
            </w:r>
            <w:r>
              <w:rPr>
                <w:sz w:val="24"/>
              </w:rPr>
              <w:t>RFP.</w:t>
            </w:r>
          </w:p>
          <w:p w:rsidR="008F7989" w:rsidRDefault="00585DBE" w:rsidP="001D620E">
            <w:pPr>
              <w:pStyle w:val="TableParagraph"/>
              <w:numPr>
                <w:ilvl w:val="0"/>
                <w:numId w:val="130"/>
              </w:numPr>
              <w:tabs>
                <w:tab w:val="left" w:pos="1105"/>
              </w:tabs>
              <w:spacing w:before="200"/>
              <w:ind w:right="201"/>
              <w:jc w:val="both"/>
              <w:rPr>
                <w:sz w:val="24"/>
              </w:rPr>
            </w:pPr>
            <w:r>
              <w:rPr>
                <w:sz w:val="24"/>
              </w:rPr>
              <w:t xml:space="preserve">“Applicable Law” means the laws and any other instruments having the force of law in the Client’s country, or in such other country as may be specified in the </w:t>
            </w:r>
            <w:r>
              <w:rPr>
                <w:b/>
                <w:sz w:val="24"/>
              </w:rPr>
              <w:t>Data Sheet</w:t>
            </w:r>
            <w:r>
              <w:rPr>
                <w:sz w:val="24"/>
              </w:rPr>
              <w:t>, as they may be issued and in force from time to time.</w:t>
            </w:r>
          </w:p>
          <w:p w:rsidR="008F7989" w:rsidRDefault="00585DBE" w:rsidP="001D620E">
            <w:pPr>
              <w:pStyle w:val="TableParagraph"/>
              <w:numPr>
                <w:ilvl w:val="0"/>
                <w:numId w:val="130"/>
              </w:numPr>
              <w:tabs>
                <w:tab w:val="left" w:pos="1105"/>
              </w:tabs>
              <w:spacing w:before="199" w:line="242" w:lineRule="auto"/>
              <w:ind w:right="200"/>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8F7989" w:rsidRDefault="00585DBE" w:rsidP="001D620E">
            <w:pPr>
              <w:pStyle w:val="TableParagraph"/>
              <w:numPr>
                <w:ilvl w:val="0"/>
                <w:numId w:val="130"/>
              </w:numPr>
              <w:tabs>
                <w:tab w:val="left" w:pos="1105"/>
              </w:tabs>
              <w:spacing w:before="194"/>
              <w:ind w:right="201"/>
              <w:jc w:val="both"/>
              <w:rPr>
                <w:sz w:val="24"/>
              </w:rPr>
            </w:pPr>
            <w:r>
              <w:rPr>
                <w:sz w:val="24"/>
              </w:rPr>
              <w:t xml:space="preserve">“Borrower” means the Government, Government agency or other entity that signs the </w:t>
            </w:r>
            <w:r w:rsidRPr="00AB0BF0">
              <w:rPr>
                <w:i/>
                <w:sz w:val="24"/>
              </w:rPr>
              <w:t>loan</w:t>
            </w:r>
            <w:r>
              <w:rPr>
                <w:i/>
                <w:sz w:val="24"/>
              </w:rPr>
              <w:t xml:space="preserve"> </w:t>
            </w:r>
            <w:r>
              <w:rPr>
                <w:sz w:val="24"/>
              </w:rPr>
              <w:t>agreement with the</w:t>
            </w:r>
            <w:r>
              <w:rPr>
                <w:spacing w:val="-2"/>
                <w:sz w:val="24"/>
              </w:rPr>
              <w:t xml:space="preserve"> </w:t>
            </w:r>
            <w:r>
              <w:rPr>
                <w:sz w:val="24"/>
              </w:rPr>
              <w:t>Bank.</w:t>
            </w:r>
          </w:p>
          <w:p w:rsidR="008F7989" w:rsidRDefault="00585DBE" w:rsidP="001D620E">
            <w:pPr>
              <w:pStyle w:val="TableParagraph"/>
              <w:numPr>
                <w:ilvl w:val="0"/>
                <w:numId w:val="130"/>
              </w:numPr>
              <w:tabs>
                <w:tab w:val="left" w:pos="1062"/>
              </w:tabs>
              <w:spacing w:before="199" w:line="242" w:lineRule="auto"/>
              <w:ind w:right="199"/>
              <w:jc w:val="both"/>
              <w:rPr>
                <w:sz w:val="24"/>
              </w:rPr>
            </w:pPr>
            <w:r>
              <w:rPr>
                <w:sz w:val="24"/>
              </w:rPr>
              <w:t>“Client” means the implementing agency that signs the Contract for the Services with the selected</w:t>
            </w:r>
            <w:r>
              <w:rPr>
                <w:spacing w:val="-5"/>
                <w:sz w:val="24"/>
              </w:rPr>
              <w:t xml:space="preserve"> </w:t>
            </w:r>
            <w:r>
              <w:rPr>
                <w:sz w:val="24"/>
              </w:rPr>
              <w:t>Consultant.</w:t>
            </w:r>
          </w:p>
          <w:p w:rsidR="008F7989" w:rsidRDefault="00585DBE" w:rsidP="001D620E">
            <w:pPr>
              <w:pStyle w:val="TableParagraph"/>
              <w:numPr>
                <w:ilvl w:val="0"/>
                <w:numId w:val="130"/>
              </w:numPr>
              <w:tabs>
                <w:tab w:val="left" w:pos="1105"/>
              </w:tabs>
              <w:spacing w:before="194"/>
              <w:ind w:right="202"/>
              <w:jc w:val="both"/>
              <w:rPr>
                <w:sz w:val="24"/>
              </w:rPr>
            </w:pPr>
            <w:r>
              <w:rPr>
                <w:sz w:val="24"/>
              </w:rPr>
              <w:t>“Consultant” means a legally-established professional consulting firm or an entity that may provide or provides the Services to the Client under the</w:t>
            </w:r>
            <w:r>
              <w:rPr>
                <w:spacing w:val="-5"/>
                <w:sz w:val="24"/>
              </w:rPr>
              <w:t xml:space="preserve"> </w:t>
            </w:r>
            <w:r>
              <w:rPr>
                <w:sz w:val="24"/>
              </w:rPr>
              <w:t>Contract.</w:t>
            </w:r>
          </w:p>
          <w:p w:rsidR="008F7989" w:rsidRDefault="00585DBE" w:rsidP="001D620E">
            <w:pPr>
              <w:pStyle w:val="TableParagraph"/>
              <w:numPr>
                <w:ilvl w:val="0"/>
                <w:numId w:val="130"/>
              </w:numPr>
              <w:tabs>
                <w:tab w:val="left" w:pos="1105"/>
              </w:tabs>
              <w:spacing w:before="202"/>
              <w:ind w:right="198"/>
              <w:jc w:val="both"/>
              <w:rPr>
                <w:sz w:val="24"/>
              </w:rPr>
            </w:pPr>
            <w:r>
              <w:rPr>
                <w:sz w:val="24"/>
              </w:rPr>
              <w:t>“Contract” means a legally binding written agreement signed between the Client and the Consultant and includes all the attached documents listed in its Clause 1 (the General Conditions of Contract (GCC), the Special Conditions of Contract (SCC), and the</w:t>
            </w:r>
            <w:r>
              <w:rPr>
                <w:spacing w:val="-2"/>
                <w:sz w:val="24"/>
              </w:rPr>
              <w:t xml:space="preserve"> </w:t>
            </w:r>
            <w:r>
              <w:rPr>
                <w:sz w:val="24"/>
              </w:rPr>
              <w:t>Appendices).</w:t>
            </w:r>
          </w:p>
          <w:p w:rsidR="008F7989" w:rsidRDefault="00585DBE" w:rsidP="001D620E">
            <w:pPr>
              <w:pStyle w:val="TableParagraph"/>
              <w:numPr>
                <w:ilvl w:val="0"/>
                <w:numId w:val="130"/>
              </w:numPr>
              <w:tabs>
                <w:tab w:val="left" w:pos="1062"/>
              </w:tabs>
              <w:spacing w:before="199" w:line="270" w:lineRule="atLeast"/>
              <w:ind w:right="200"/>
              <w:jc w:val="both"/>
              <w:rPr>
                <w:sz w:val="24"/>
              </w:rPr>
            </w:pPr>
            <w:r>
              <w:rPr>
                <w:sz w:val="24"/>
              </w:rPr>
              <w:t>“Data Sheet” means an integral part of the Instructions to Consultants (ITC) Section 2 that is used to reflect</w:t>
            </w:r>
            <w:r>
              <w:rPr>
                <w:spacing w:val="48"/>
                <w:sz w:val="24"/>
              </w:rPr>
              <w:t xml:space="preserve"> </w:t>
            </w:r>
            <w:r>
              <w:rPr>
                <w:sz w:val="24"/>
              </w:rPr>
              <w:t>specific</w:t>
            </w:r>
          </w:p>
        </w:tc>
      </w:tr>
    </w:tbl>
    <w:p w:rsidR="008F7989" w:rsidRDefault="003954EB">
      <w:pPr>
        <w:pStyle w:val="BodyText"/>
        <w:spacing w:before="3"/>
        <w:rPr>
          <w:b/>
          <w:sz w:val="15"/>
        </w:rPr>
      </w:pPr>
      <w:r w:rsidRPr="003954EB">
        <w:pict>
          <v:line id="_x0000_s2451" style="position:absolute;z-index:1288;mso-wrap-distance-left:0;mso-wrap-distance-right:0;mso-position-horizontal-relative:page;mso-position-vertical-relative:text" from="86.4pt,11pt" to="230.45pt,11pt" strokeweight=".21169mm">
            <w10:wrap type="topAndBottom" anchorx="page"/>
          </v:line>
        </w:pict>
      </w:r>
    </w:p>
    <w:p w:rsidR="008F7989" w:rsidRDefault="00585DBE">
      <w:pPr>
        <w:spacing w:before="50"/>
        <w:ind w:left="468"/>
        <w:rPr>
          <w:i/>
          <w:sz w:val="20"/>
        </w:rPr>
      </w:pPr>
      <w:r>
        <w:rPr>
          <w:position w:val="9"/>
          <w:sz w:val="13"/>
        </w:rPr>
        <w:t xml:space="preserve">4 </w:t>
      </w:r>
      <w:r>
        <w:rPr>
          <w:i/>
          <w:sz w:val="20"/>
        </w:rPr>
        <w:t>[“loan agreement” term is used for IBRD loans; “financing agreement” is used for IDA credits; and “grant agreement” is used for Recipient-Executed Trust Funds administered by IBRD or IDA]</w:t>
      </w:r>
    </w:p>
    <w:p w:rsidR="008F7989" w:rsidRDefault="008F7989">
      <w:pPr>
        <w:rPr>
          <w:sz w:val="20"/>
        </w:rPr>
        <w:sectPr w:rsidR="008F7989" w:rsidSect="00674D07">
          <w:pgSz w:w="11907" w:h="16839" w:code="9"/>
          <w:pgMar w:top="960" w:right="1220" w:bottom="1220" w:left="1260" w:header="779" w:footer="1019" w:gutter="0"/>
          <w:cols w:space="720"/>
        </w:sectPr>
      </w:pPr>
    </w:p>
    <w:p w:rsidR="008F7989" w:rsidRDefault="008F7989">
      <w:pPr>
        <w:pStyle w:val="BodyText"/>
        <w:rPr>
          <w:i/>
          <w:sz w:val="20"/>
        </w:rPr>
      </w:pPr>
    </w:p>
    <w:p w:rsidR="008F7989" w:rsidRDefault="00585DBE">
      <w:pPr>
        <w:pStyle w:val="BodyText"/>
        <w:spacing w:before="223" w:line="242" w:lineRule="auto"/>
        <w:ind w:left="3512" w:right="545"/>
      </w:pPr>
      <w:r>
        <w:t>country and assignment conditions to supplement, but not to over-write, the provisions of the ITC.</w:t>
      </w:r>
    </w:p>
    <w:p w:rsidR="008F7989" w:rsidRDefault="00585DBE" w:rsidP="001D620E">
      <w:pPr>
        <w:pStyle w:val="ListParagraph"/>
        <w:numPr>
          <w:ilvl w:val="0"/>
          <w:numId w:val="129"/>
        </w:numPr>
        <w:tabs>
          <w:tab w:val="left" w:pos="3469"/>
        </w:tabs>
        <w:spacing w:before="196"/>
        <w:ind w:hanging="360"/>
        <w:rPr>
          <w:sz w:val="24"/>
        </w:rPr>
      </w:pPr>
      <w:r>
        <w:rPr>
          <w:sz w:val="24"/>
        </w:rPr>
        <w:t>“Day” means a calendar day.</w:t>
      </w:r>
    </w:p>
    <w:p w:rsidR="008F7989" w:rsidRDefault="00585DBE" w:rsidP="001D620E">
      <w:pPr>
        <w:pStyle w:val="ListParagraph"/>
        <w:numPr>
          <w:ilvl w:val="0"/>
          <w:numId w:val="129"/>
        </w:numPr>
        <w:tabs>
          <w:tab w:val="left" w:pos="3513"/>
        </w:tabs>
        <w:spacing w:before="199"/>
        <w:ind w:right="617" w:hanging="360"/>
        <w:jc w:val="both"/>
        <w:rPr>
          <w:sz w:val="24"/>
        </w:rPr>
      </w:pPr>
      <w:r>
        <w:rPr>
          <w:sz w:val="24"/>
        </w:rPr>
        <w:t>“Experts” means, collectively, Key Experts, Non-Key Experts, or any other personnel of the Consultant, Sub- consultant or Joint Venture</w:t>
      </w:r>
      <w:r>
        <w:rPr>
          <w:spacing w:val="-3"/>
          <w:sz w:val="24"/>
        </w:rPr>
        <w:t xml:space="preserve"> </w:t>
      </w:r>
      <w:r>
        <w:rPr>
          <w:sz w:val="24"/>
        </w:rPr>
        <w:t>member(s).</w:t>
      </w:r>
    </w:p>
    <w:p w:rsidR="008F7989" w:rsidRDefault="00585DBE" w:rsidP="001D620E">
      <w:pPr>
        <w:pStyle w:val="ListParagraph"/>
        <w:numPr>
          <w:ilvl w:val="0"/>
          <w:numId w:val="129"/>
        </w:numPr>
        <w:tabs>
          <w:tab w:val="left" w:pos="3513"/>
        </w:tabs>
        <w:spacing w:before="199" w:line="242" w:lineRule="auto"/>
        <w:ind w:right="623" w:hanging="360"/>
        <w:jc w:val="both"/>
        <w:rPr>
          <w:sz w:val="24"/>
        </w:rPr>
      </w:pPr>
      <w:r>
        <w:rPr>
          <w:sz w:val="24"/>
        </w:rPr>
        <w:t>“Government” means the government of the Client’s country.</w:t>
      </w:r>
    </w:p>
    <w:p w:rsidR="008F7989" w:rsidRDefault="00585DBE" w:rsidP="001D620E">
      <w:pPr>
        <w:pStyle w:val="ListParagraph"/>
        <w:numPr>
          <w:ilvl w:val="0"/>
          <w:numId w:val="129"/>
        </w:numPr>
        <w:tabs>
          <w:tab w:val="left" w:pos="3573"/>
        </w:tabs>
        <w:spacing w:before="194"/>
        <w:ind w:right="619" w:hanging="360"/>
        <w:jc w:val="both"/>
        <w:rPr>
          <w:sz w:val="24"/>
        </w:rPr>
      </w:pPr>
      <w:r>
        <w:rPr>
          <w:sz w:val="24"/>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w:t>
      </w:r>
      <w:r>
        <w:rPr>
          <w:spacing w:val="-5"/>
          <w:sz w:val="24"/>
        </w:rPr>
        <w:t xml:space="preserve"> </w:t>
      </w:r>
      <w:r>
        <w:rPr>
          <w:sz w:val="24"/>
        </w:rPr>
        <w:t>Contract.</w:t>
      </w:r>
    </w:p>
    <w:p w:rsidR="008F7989" w:rsidRDefault="00585DBE" w:rsidP="001D620E">
      <w:pPr>
        <w:pStyle w:val="ListParagraph"/>
        <w:numPr>
          <w:ilvl w:val="0"/>
          <w:numId w:val="129"/>
        </w:numPr>
        <w:tabs>
          <w:tab w:val="left" w:pos="3513"/>
        </w:tabs>
        <w:spacing w:before="203"/>
        <w:ind w:right="621" w:hanging="360"/>
        <w:jc w:val="both"/>
        <w:rPr>
          <w:sz w:val="24"/>
        </w:rPr>
      </w:pPr>
      <w:r>
        <w:rPr>
          <w:sz w:val="24"/>
        </w:rPr>
        <w:t>“Key Expert(s)” means an individual professional whose skills, qualifications, knowledge and experience are critical to the performance of the Services under the Contract and whose CV is taken into account in the technical evaluation of the Consultant’s</w:t>
      </w:r>
      <w:r>
        <w:rPr>
          <w:spacing w:val="-3"/>
          <w:sz w:val="24"/>
        </w:rPr>
        <w:t xml:space="preserve"> </w:t>
      </w:r>
      <w:r>
        <w:rPr>
          <w:sz w:val="24"/>
        </w:rPr>
        <w:t>proposal.</w:t>
      </w:r>
    </w:p>
    <w:p w:rsidR="008F7989" w:rsidRDefault="00585DBE" w:rsidP="001D620E">
      <w:pPr>
        <w:pStyle w:val="ListParagraph"/>
        <w:numPr>
          <w:ilvl w:val="0"/>
          <w:numId w:val="129"/>
        </w:numPr>
        <w:tabs>
          <w:tab w:val="left" w:pos="3513"/>
        </w:tabs>
        <w:spacing w:before="199"/>
        <w:ind w:right="621" w:hanging="360"/>
        <w:jc w:val="both"/>
        <w:rPr>
          <w:sz w:val="24"/>
        </w:rPr>
      </w:pPr>
      <w:r>
        <w:rPr>
          <w:sz w:val="24"/>
        </w:rPr>
        <w:t>“ITC” (this Section 2 of the RFP) means the Instructions to Consultants that provide</w:t>
      </w:r>
      <w:r>
        <w:rPr>
          <w:strike/>
          <w:sz w:val="24"/>
        </w:rPr>
        <w:t>s</w:t>
      </w:r>
      <w:r>
        <w:rPr>
          <w:sz w:val="24"/>
        </w:rPr>
        <w:t xml:space="preserve"> the shortlisted Consultants with all information needed to prepare their</w:t>
      </w:r>
      <w:r>
        <w:rPr>
          <w:spacing w:val="-6"/>
          <w:sz w:val="24"/>
        </w:rPr>
        <w:t xml:space="preserve"> </w:t>
      </w:r>
      <w:r>
        <w:rPr>
          <w:sz w:val="24"/>
        </w:rPr>
        <w:t>Proposals.</w:t>
      </w:r>
    </w:p>
    <w:p w:rsidR="008F7989" w:rsidRDefault="00585DBE" w:rsidP="001D620E">
      <w:pPr>
        <w:pStyle w:val="ListParagraph"/>
        <w:numPr>
          <w:ilvl w:val="0"/>
          <w:numId w:val="129"/>
        </w:numPr>
        <w:tabs>
          <w:tab w:val="left" w:pos="3513"/>
        </w:tabs>
        <w:spacing w:before="200"/>
        <w:ind w:right="624" w:hanging="360"/>
        <w:jc w:val="both"/>
        <w:rPr>
          <w:sz w:val="24"/>
        </w:rPr>
      </w:pPr>
      <w:r>
        <w:rPr>
          <w:sz w:val="24"/>
        </w:rPr>
        <w:t>“LOI” (this Section 1 of the RFP) means the Letter of Invitation being sent by the Client to the shortlisted Consultants.</w:t>
      </w:r>
    </w:p>
    <w:p w:rsidR="008F7989" w:rsidRDefault="00585DBE" w:rsidP="001D620E">
      <w:pPr>
        <w:pStyle w:val="ListParagraph"/>
        <w:numPr>
          <w:ilvl w:val="0"/>
          <w:numId w:val="129"/>
        </w:numPr>
        <w:tabs>
          <w:tab w:val="left" w:pos="3513"/>
        </w:tabs>
        <w:spacing w:before="199"/>
        <w:ind w:right="620" w:hanging="360"/>
        <w:jc w:val="both"/>
        <w:rPr>
          <w:sz w:val="24"/>
        </w:rPr>
      </w:pPr>
      <w:r>
        <w:rPr>
          <w:sz w:val="24"/>
        </w:rPr>
        <w:t>“Non-Key Expert(s)” means an individual professional provided by the Consultant or its Sub-consultant and who is assigned to perform the Services or any part thereof under the Contract and whose CVs are not evaluated individually.</w:t>
      </w:r>
    </w:p>
    <w:p w:rsidR="008F7989" w:rsidRDefault="00585DBE" w:rsidP="001D620E">
      <w:pPr>
        <w:pStyle w:val="ListParagraph"/>
        <w:numPr>
          <w:ilvl w:val="0"/>
          <w:numId w:val="129"/>
        </w:numPr>
        <w:tabs>
          <w:tab w:val="left" w:pos="3513"/>
        </w:tabs>
        <w:spacing w:before="202" w:line="242" w:lineRule="auto"/>
        <w:ind w:right="623" w:hanging="360"/>
        <w:jc w:val="both"/>
        <w:rPr>
          <w:sz w:val="24"/>
        </w:rPr>
      </w:pPr>
      <w:r>
        <w:rPr>
          <w:sz w:val="24"/>
        </w:rPr>
        <w:t>“Proposal” means the Technical Proposal and the Financial Proposal of the Consultant.</w:t>
      </w:r>
    </w:p>
    <w:p w:rsidR="008F7989" w:rsidRDefault="00585DBE" w:rsidP="001D620E">
      <w:pPr>
        <w:pStyle w:val="ListParagraph"/>
        <w:numPr>
          <w:ilvl w:val="0"/>
          <w:numId w:val="129"/>
        </w:numPr>
        <w:tabs>
          <w:tab w:val="left" w:pos="3513"/>
        </w:tabs>
        <w:spacing w:before="194"/>
        <w:ind w:right="623" w:hanging="360"/>
        <w:jc w:val="both"/>
        <w:rPr>
          <w:sz w:val="24"/>
        </w:rPr>
      </w:pPr>
      <w:r>
        <w:rPr>
          <w:sz w:val="24"/>
        </w:rPr>
        <w:t>“RFP” means the Request for Proposals to be prepared by the Client for the selection of Consultants, based on the SRFP.</w:t>
      </w:r>
    </w:p>
    <w:p w:rsidR="008F7989" w:rsidRDefault="00585DBE" w:rsidP="001D620E">
      <w:pPr>
        <w:pStyle w:val="ListParagraph"/>
        <w:numPr>
          <w:ilvl w:val="0"/>
          <w:numId w:val="129"/>
        </w:numPr>
        <w:tabs>
          <w:tab w:val="left" w:pos="3513"/>
        </w:tabs>
        <w:spacing w:before="199"/>
        <w:ind w:right="623" w:hanging="360"/>
        <w:jc w:val="both"/>
        <w:rPr>
          <w:sz w:val="24"/>
        </w:rPr>
      </w:pPr>
      <w:r>
        <w:rPr>
          <w:sz w:val="24"/>
        </w:rPr>
        <w:t>“SRFP” means the Standard Request for Proposals, which must be used by the Client as the basis for the</w:t>
      </w:r>
      <w:r>
        <w:rPr>
          <w:spacing w:val="1"/>
          <w:sz w:val="24"/>
        </w:rPr>
        <w:t xml:space="preserve"> </w:t>
      </w:r>
      <w:r>
        <w:rPr>
          <w:sz w:val="24"/>
        </w:rPr>
        <w:t>preparation</w:t>
      </w:r>
    </w:p>
    <w:p w:rsidR="008F7989" w:rsidRDefault="008F7989">
      <w:pPr>
        <w:jc w:val="both"/>
        <w:rPr>
          <w:sz w:val="24"/>
        </w:rPr>
        <w:sectPr w:rsidR="008F7989" w:rsidSect="00674D07">
          <w:headerReference w:type="even" r:id="rId22"/>
          <w:headerReference w:type="default" r:id="rId23"/>
          <w:pgSz w:w="11907" w:h="16839" w:code="9"/>
          <w:pgMar w:top="960" w:right="1220" w:bottom="1220" w:left="1260" w:header="725" w:footer="1019" w:gutter="0"/>
          <w:cols w:space="720"/>
        </w:sectPr>
      </w:pPr>
    </w:p>
    <w:p w:rsidR="008F7989" w:rsidRDefault="008F7989">
      <w:pPr>
        <w:pStyle w:val="BodyText"/>
        <w:rPr>
          <w:sz w:val="20"/>
        </w:rPr>
      </w:pPr>
    </w:p>
    <w:p w:rsidR="008F7989" w:rsidRDefault="008F7989">
      <w:pPr>
        <w:pStyle w:val="BodyText"/>
        <w:spacing w:after="1"/>
        <w:rPr>
          <w:sz w:val="20"/>
        </w:rPr>
      </w:pPr>
    </w:p>
    <w:tbl>
      <w:tblPr>
        <w:tblW w:w="0" w:type="auto"/>
        <w:tblInd w:w="439" w:type="dxa"/>
        <w:tblLayout w:type="fixed"/>
        <w:tblCellMar>
          <w:left w:w="0" w:type="dxa"/>
          <w:right w:w="0" w:type="dxa"/>
        </w:tblCellMar>
        <w:tblLook w:val="01E0"/>
      </w:tblPr>
      <w:tblGrid>
        <w:gridCol w:w="2090"/>
        <w:gridCol w:w="7044"/>
      </w:tblGrid>
      <w:tr w:rsidR="008F7989">
        <w:trPr>
          <w:trHeight w:val="4005"/>
        </w:trPr>
        <w:tc>
          <w:tcPr>
            <w:tcW w:w="2090" w:type="dxa"/>
          </w:tcPr>
          <w:p w:rsidR="008F7989" w:rsidRDefault="008F7989">
            <w:pPr>
              <w:pStyle w:val="TableParagraph"/>
            </w:pPr>
          </w:p>
        </w:tc>
        <w:tc>
          <w:tcPr>
            <w:tcW w:w="7044" w:type="dxa"/>
          </w:tcPr>
          <w:p w:rsidR="008F7989" w:rsidRDefault="00585DBE">
            <w:pPr>
              <w:pStyle w:val="TableParagraph"/>
              <w:spacing w:line="266" w:lineRule="exact"/>
              <w:ind w:left="1270"/>
              <w:rPr>
                <w:sz w:val="24"/>
              </w:rPr>
            </w:pPr>
            <w:r>
              <w:rPr>
                <w:sz w:val="24"/>
              </w:rPr>
              <w:t>of the RFP.</w:t>
            </w:r>
          </w:p>
          <w:p w:rsidR="008F7989" w:rsidRDefault="00585DBE" w:rsidP="001D620E">
            <w:pPr>
              <w:pStyle w:val="TableParagraph"/>
              <w:numPr>
                <w:ilvl w:val="0"/>
                <w:numId w:val="128"/>
              </w:numPr>
              <w:tabs>
                <w:tab w:val="left" w:pos="1271"/>
              </w:tabs>
              <w:spacing w:before="197" w:line="242" w:lineRule="auto"/>
              <w:ind w:right="151"/>
              <w:jc w:val="both"/>
              <w:rPr>
                <w:sz w:val="24"/>
              </w:rPr>
            </w:pPr>
            <w:r>
              <w:rPr>
                <w:sz w:val="24"/>
              </w:rPr>
              <w:t>“Services” means the work to be performed by the Consultant pursuant to the</w:t>
            </w:r>
            <w:r>
              <w:rPr>
                <w:spacing w:val="-2"/>
                <w:sz w:val="24"/>
              </w:rPr>
              <w:t xml:space="preserve"> </w:t>
            </w:r>
            <w:r>
              <w:rPr>
                <w:sz w:val="24"/>
              </w:rPr>
              <w:t>Contract.</w:t>
            </w:r>
          </w:p>
          <w:p w:rsidR="008F7989" w:rsidRDefault="00585DBE" w:rsidP="001D620E">
            <w:pPr>
              <w:pStyle w:val="TableParagraph"/>
              <w:numPr>
                <w:ilvl w:val="0"/>
                <w:numId w:val="128"/>
              </w:numPr>
              <w:tabs>
                <w:tab w:val="left" w:pos="1271"/>
              </w:tabs>
              <w:spacing w:before="196"/>
              <w:ind w:right="144"/>
              <w:jc w:val="both"/>
              <w:rPr>
                <w:sz w:val="24"/>
              </w:rPr>
            </w:pPr>
            <w:r>
              <w:rPr>
                <w:sz w:val="24"/>
              </w:rPr>
              <w:t>“Sub-consultant” means an entity to whom the Consultant intends to subcontract any part of the Services while remaining responsible to the Client during the performance of the</w:t>
            </w:r>
            <w:r>
              <w:rPr>
                <w:spacing w:val="-2"/>
                <w:sz w:val="24"/>
              </w:rPr>
              <w:t xml:space="preserve"> </w:t>
            </w:r>
            <w:r>
              <w:rPr>
                <w:sz w:val="24"/>
              </w:rPr>
              <w:t>Contract.</w:t>
            </w:r>
          </w:p>
          <w:p w:rsidR="008F7989" w:rsidRDefault="00585DBE">
            <w:pPr>
              <w:pStyle w:val="TableParagraph"/>
              <w:spacing w:before="199"/>
              <w:ind w:left="1270" w:right="144" w:hanging="360"/>
              <w:jc w:val="both"/>
              <w:rPr>
                <w:sz w:val="24"/>
              </w:rPr>
            </w:pPr>
            <w:r>
              <w:rPr>
                <w:sz w:val="24"/>
              </w:rPr>
              <w:t>(w) “TORs”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8F7989" w:rsidTr="001A436C">
        <w:trPr>
          <w:trHeight w:val="6043"/>
        </w:trPr>
        <w:tc>
          <w:tcPr>
            <w:tcW w:w="2090" w:type="dxa"/>
          </w:tcPr>
          <w:p w:rsidR="008F7989" w:rsidRDefault="00585DBE">
            <w:pPr>
              <w:pStyle w:val="TableParagraph"/>
              <w:spacing w:before="98"/>
              <w:ind w:left="28"/>
              <w:rPr>
                <w:b/>
                <w:sz w:val="24"/>
              </w:rPr>
            </w:pPr>
            <w:bookmarkStart w:id="5" w:name="_bookmark5"/>
            <w:bookmarkEnd w:id="5"/>
            <w:r>
              <w:rPr>
                <w:b/>
                <w:sz w:val="24"/>
              </w:rPr>
              <w:t>2.</w:t>
            </w:r>
            <w:r>
              <w:rPr>
                <w:b/>
                <w:spacing w:val="57"/>
                <w:sz w:val="24"/>
              </w:rPr>
              <w:t xml:space="preserve"> </w:t>
            </w:r>
            <w:r>
              <w:rPr>
                <w:b/>
                <w:sz w:val="24"/>
              </w:rPr>
              <w:t>Introduction</w:t>
            </w:r>
          </w:p>
        </w:tc>
        <w:tc>
          <w:tcPr>
            <w:tcW w:w="7044" w:type="dxa"/>
          </w:tcPr>
          <w:p w:rsidR="008F7989" w:rsidRDefault="00DE2894" w:rsidP="00C03639">
            <w:pPr>
              <w:pStyle w:val="TableParagraph"/>
              <w:spacing w:before="93"/>
              <w:ind w:right="216"/>
              <w:jc w:val="both"/>
              <w:rPr>
                <w:sz w:val="24"/>
              </w:rPr>
            </w:pPr>
            <w:r>
              <w:rPr>
                <w:sz w:val="24"/>
              </w:rPr>
              <w:t xml:space="preserve">2.1      </w:t>
            </w:r>
            <w:r w:rsidR="00585DBE">
              <w:rPr>
                <w:sz w:val="24"/>
              </w:rPr>
              <w:t xml:space="preserve">The Client named in the </w:t>
            </w:r>
            <w:r w:rsidR="00585DBE">
              <w:rPr>
                <w:b/>
                <w:sz w:val="24"/>
              </w:rPr>
              <w:t xml:space="preserve">Data Sheet </w:t>
            </w:r>
            <w:r w:rsidR="00585DBE">
              <w:rPr>
                <w:sz w:val="24"/>
              </w:rPr>
              <w:t xml:space="preserve">intends to select a Consultant from those listed in the Letter of Invitation, in accordance with the method of selection specified in the </w:t>
            </w:r>
            <w:r w:rsidR="00585DBE">
              <w:rPr>
                <w:b/>
                <w:sz w:val="24"/>
              </w:rPr>
              <w:t>Data Sheet</w:t>
            </w:r>
            <w:r w:rsidR="00585DBE">
              <w:rPr>
                <w:sz w:val="24"/>
              </w:rPr>
              <w:t>.</w:t>
            </w:r>
          </w:p>
          <w:p w:rsidR="008F7989" w:rsidRDefault="00DE2894" w:rsidP="00DE2894">
            <w:pPr>
              <w:pStyle w:val="TableParagraph"/>
              <w:tabs>
                <w:tab w:val="left" w:pos="1115"/>
              </w:tabs>
              <w:spacing w:before="202"/>
              <w:ind w:right="216"/>
              <w:jc w:val="both"/>
              <w:rPr>
                <w:sz w:val="24"/>
              </w:rPr>
            </w:pPr>
            <w:r>
              <w:rPr>
                <w:sz w:val="24"/>
              </w:rPr>
              <w:t xml:space="preserve">2.2      </w:t>
            </w:r>
            <w:r w:rsidR="00585DBE">
              <w:rPr>
                <w:sz w:val="24"/>
              </w:rPr>
              <w:t xml:space="preserve">The shortlisted Consultants are invited to submit a Technical Proposal and a Financial Proposal, or a Technical Proposal only, as specified in the </w:t>
            </w:r>
            <w:r w:rsidR="00585DBE">
              <w:rPr>
                <w:b/>
                <w:sz w:val="24"/>
              </w:rPr>
              <w:t>Data Sheet</w:t>
            </w:r>
            <w:r w:rsidR="00585DBE">
              <w:rPr>
                <w:sz w:val="24"/>
              </w:rPr>
              <w:t xml:space="preserve">, for consulting services required for the assignment named in the </w:t>
            </w:r>
            <w:r w:rsidR="00585DBE">
              <w:rPr>
                <w:b/>
                <w:sz w:val="24"/>
              </w:rPr>
              <w:t>Data Sheet</w:t>
            </w:r>
            <w:r w:rsidR="00585DBE">
              <w:rPr>
                <w:sz w:val="24"/>
              </w:rPr>
              <w:t>.  The Proposal will be the basis for negotiating and ultimately signing the Contract with the selected</w:t>
            </w:r>
            <w:r w:rsidR="00585DBE">
              <w:rPr>
                <w:spacing w:val="-3"/>
                <w:sz w:val="24"/>
              </w:rPr>
              <w:t xml:space="preserve"> </w:t>
            </w:r>
            <w:r w:rsidR="00585DBE">
              <w:rPr>
                <w:sz w:val="24"/>
              </w:rPr>
              <w:t>Consultant.</w:t>
            </w:r>
          </w:p>
          <w:p w:rsidR="008F7989" w:rsidRDefault="00DE2894" w:rsidP="00C03639">
            <w:pPr>
              <w:pStyle w:val="TableParagraph"/>
              <w:spacing w:before="199"/>
              <w:ind w:right="216"/>
              <w:jc w:val="both"/>
              <w:rPr>
                <w:sz w:val="24"/>
              </w:rPr>
            </w:pPr>
            <w:r>
              <w:rPr>
                <w:sz w:val="24"/>
              </w:rPr>
              <w:t xml:space="preserve">2.3         </w:t>
            </w:r>
            <w:r w:rsidR="00585DBE">
              <w:rPr>
                <w:sz w:val="24"/>
              </w:rPr>
              <w:t xml:space="preserve">The Consultants should familiarize themselves with the local conditions and take them into account in preparing their Proposals, including attending a pre-proposal conference if one is specified in the </w:t>
            </w:r>
            <w:r w:rsidR="00585DBE">
              <w:rPr>
                <w:b/>
                <w:sz w:val="24"/>
              </w:rPr>
              <w:t>Data Sheet</w:t>
            </w:r>
            <w:r w:rsidR="00585DBE">
              <w:rPr>
                <w:sz w:val="24"/>
              </w:rPr>
              <w:t>. Attending any such pre-proposal conference is optional and is at the Consultants’</w:t>
            </w:r>
            <w:r w:rsidR="00585DBE">
              <w:rPr>
                <w:spacing w:val="-3"/>
                <w:sz w:val="24"/>
              </w:rPr>
              <w:t xml:space="preserve"> </w:t>
            </w:r>
            <w:r w:rsidR="00585DBE">
              <w:rPr>
                <w:sz w:val="24"/>
              </w:rPr>
              <w:t>expense.</w:t>
            </w:r>
          </w:p>
          <w:p w:rsidR="008F7989" w:rsidRDefault="00DE2894" w:rsidP="00C03639">
            <w:pPr>
              <w:pStyle w:val="TableParagraph"/>
              <w:tabs>
                <w:tab w:val="left" w:pos="1115"/>
              </w:tabs>
              <w:spacing w:before="200"/>
              <w:ind w:right="218"/>
              <w:jc w:val="both"/>
              <w:rPr>
                <w:sz w:val="24"/>
              </w:rPr>
            </w:pPr>
            <w:r>
              <w:rPr>
                <w:sz w:val="24"/>
              </w:rPr>
              <w:t xml:space="preserve">2.4      </w:t>
            </w:r>
            <w:r w:rsidR="00585DBE">
              <w:rPr>
                <w:sz w:val="24"/>
              </w:rPr>
              <w:t xml:space="preserve">The Client will timely provide, at no cost to the Consultants, the inputs, relevant project data, and reports required for the preparation of the Consultant’s Proposal as specified in the </w:t>
            </w:r>
            <w:r w:rsidR="00585DBE">
              <w:rPr>
                <w:b/>
                <w:sz w:val="24"/>
              </w:rPr>
              <w:t>Data</w:t>
            </w:r>
            <w:r w:rsidR="00585DBE">
              <w:rPr>
                <w:b/>
                <w:spacing w:val="-1"/>
                <w:sz w:val="24"/>
              </w:rPr>
              <w:t xml:space="preserve"> </w:t>
            </w:r>
            <w:r w:rsidR="00585DBE">
              <w:rPr>
                <w:b/>
                <w:sz w:val="24"/>
              </w:rPr>
              <w:t>Sheet</w:t>
            </w:r>
            <w:r w:rsidR="00585DBE">
              <w:rPr>
                <w:sz w:val="24"/>
              </w:rPr>
              <w:t>.</w:t>
            </w:r>
          </w:p>
        </w:tc>
      </w:tr>
      <w:tr w:rsidR="008F7989" w:rsidTr="001A436C">
        <w:trPr>
          <w:trHeight w:val="3094"/>
        </w:trPr>
        <w:tc>
          <w:tcPr>
            <w:tcW w:w="2090" w:type="dxa"/>
          </w:tcPr>
          <w:p w:rsidR="008F7989" w:rsidRDefault="00585DBE">
            <w:pPr>
              <w:pStyle w:val="TableParagraph"/>
              <w:spacing w:before="98"/>
              <w:ind w:left="388" w:hanging="360"/>
              <w:rPr>
                <w:b/>
                <w:sz w:val="24"/>
              </w:rPr>
            </w:pPr>
            <w:bookmarkStart w:id="6" w:name="_bookmark6"/>
            <w:bookmarkEnd w:id="6"/>
            <w:r>
              <w:rPr>
                <w:b/>
                <w:sz w:val="24"/>
              </w:rPr>
              <w:t>3. Conflict of Interest</w:t>
            </w:r>
          </w:p>
        </w:tc>
        <w:tc>
          <w:tcPr>
            <w:tcW w:w="7044" w:type="dxa"/>
          </w:tcPr>
          <w:p w:rsidR="008F7989" w:rsidRDefault="00DE2894" w:rsidP="00C03639">
            <w:pPr>
              <w:pStyle w:val="TableParagraph"/>
              <w:tabs>
                <w:tab w:val="left" w:pos="1115"/>
              </w:tabs>
              <w:ind w:right="215"/>
              <w:jc w:val="both"/>
              <w:rPr>
                <w:sz w:val="24"/>
              </w:rPr>
            </w:pPr>
            <w:r>
              <w:rPr>
                <w:sz w:val="24"/>
              </w:rPr>
              <w:t xml:space="preserve">3.1      </w:t>
            </w:r>
            <w:r w:rsidR="00585DBE">
              <w:rPr>
                <w:sz w:val="24"/>
              </w:rPr>
              <w:t>The Consultant is required to provide professional, objective, and impartial advice, at all times holding the Client’s interests paramount, strictly avoiding conflicts with other assignments or its own corporate interests, and acting without any consideration for future work.</w:t>
            </w:r>
          </w:p>
          <w:p w:rsidR="001A436C" w:rsidRDefault="00DE2894" w:rsidP="00C03639">
            <w:pPr>
              <w:pStyle w:val="TableParagraph"/>
              <w:tabs>
                <w:tab w:val="left" w:pos="1115"/>
              </w:tabs>
              <w:spacing w:before="202"/>
              <w:ind w:right="214"/>
              <w:jc w:val="both"/>
              <w:rPr>
                <w:sz w:val="24"/>
              </w:rPr>
            </w:pPr>
            <w:r>
              <w:rPr>
                <w:sz w:val="24"/>
              </w:rPr>
              <w:t xml:space="preserve">3.2       </w:t>
            </w:r>
            <w:r w:rsidR="00585DBE">
              <w:rPr>
                <w:sz w:val="24"/>
              </w:rPr>
              <w:t>The Consultant has an obligation to disclose to the Client any situation of actual or potential conflict that impacts its capacity to serve the best interest of its Client. Failure to disclose such</w:t>
            </w:r>
            <w:r w:rsidR="00585DBE">
              <w:rPr>
                <w:spacing w:val="21"/>
                <w:sz w:val="24"/>
              </w:rPr>
              <w:t xml:space="preserve"> </w:t>
            </w:r>
            <w:r w:rsidR="00585DBE">
              <w:rPr>
                <w:sz w:val="24"/>
              </w:rPr>
              <w:t>situations</w:t>
            </w:r>
            <w:r w:rsidR="00585DBE">
              <w:rPr>
                <w:spacing w:val="22"/>
                <w:sz w:val="24"/>
              </w:rPr>
              <w:t xml:space="preserve"> </w:t>
            </w:r>
            <w:r w:rsidR="00585DBE">
              <w:rPr>
                <w:sz w:val="24"/>
              </w:rPr>
              <w:t>may</w:t>
            </w:r>
            <w:r w:rsidR="00585DBE">
              <w:rPr>
                <w:spacing w:val="15"/>
                <w:sz w:val="24"/>
              </w:rPr>
              <w:t xml:space="preserve"> </w:t>
            </w:r>
            <w:r w:rsidR="00585DBE">
              <w:rPr>
                <w:sz w:val="24"/>
              </w:rPr>
              <w:t>lead</w:t>
            </w:r>
            <w:r w:rsidR="00585DBE">
              <w:rPr>
                <w:spacing w:val="23"/>
                <w:sz w:val="24"/>
              </w:rPr>
              <w:t xml:space="preserve"> </w:t>
            </w:r>
            <w:r w:rsidR="00585DBE">
              <w:rPr>
                <w:sz w:val="24"/>
              </w:rPr>
              <w:t>to</w:t>
            </w:r>
            <w:r w:rsidR="00585DBE">
              <w:rPr>
                <w:spacing w:val="22"/>
                <w:sz w:val="24"/>
              </w:rPr>
              <w:t xml:space="preserve"> </w:t>
            </w:r>
            <w:r w:rsidR="00585DBE">
              <w:rPr>
                <w:sz w:val="24"/>
              </w:rPr>
              <w:t>the</w:t>
            </w:r>
            <w:r w:rsidR="00585DBE">
              <w:rPr>
                <w:spacing w:val="21"/>
                <w:sz w:val="24"/>
              </w:rPr>
              <w:t xml:space="preserve"> </w:t>
            </w:r>
            <w:r w:rsidR="00585DBE">
              <w:rPr>
                <w:sz w:val="24"/>
              </w:rPr>
              <w:t>disqualification</w:t>
            </w:r>
            <w:r w:rsidR="00585DBE">
              <w:rPr>
                <w:spacing w:val="21"/>
                <w:sz w:val="24"/>
              </w:rPr>
              <w:t xml:space="preserve"> </w:t>
            </w:r>
            <w:r w:rsidR="00585DBE">
              <w:rPr>
                <w:sz w:val="24"/>
              </w:rPr>
              <w:t>of</w:t>
            </w:r>
            <w:r w:rsidR="00585DBE">
              <w:rPr>
                <w:spacing w:val="21"/>
                <w:sz w:val="24"/>
              </w:rPr>
              <w:t xml:space="preserve"> </w:t>
            </w:r>
            <w:r w:rsidR="00585DBE">
              <w:rPr>
                <w:sz w:val="24"/>
              </w:rPr>
              <w:t>the</w:t>
            </w:r>
            <w:r w:rsidR="00585DBE">
              <w:rPr>
                <w:spacing w:val="21"/>
                <w:sz w:val="24"/>
              </w:rPr>
              <w:t xml:space="preserve"> </w:t>
            </w:r>
            <w:r w:rsidR="00585DBE">
              <w:rPr>
                <w:sz w:val="24"/>
              </w:rPr>
              <w:t>Consultant</w:t>
            </w:r>
          </w:p>
          <w:p w:rsidR="008F7989" w:rsidRPr="001A436C" w:rsidRDefault="001A436C" w:rsidP="001A436C">
            <w:r>
              <w:tab/>
            </w:r>
          </w:p>
        </w:tc>
      </w:tr>
    </w:tbl>
    <w:p w:rsidR="008F7989" w:rsidRDefault="008F7989">
      <w:pPr>
        <w:pStyle w:val="BodyText"/>
        <w:rPr>
          <w:sz w:val="20"/>
        </w:rPr>
      </w:pPr>
    </w:p>
    <w:p w:rsidR="008F7989" w:rsidRDefault="008F7989">
      <w:pPr>
        <w:pStyle w:val="BodyText"/>
        <w:spacing w:before="5"/>
        <w:rPr>
          <w:sz w:val="20"/>
        </w:rPr>
      </w:pPr>
    </w:p>
    <w:tbl>
      <w:tblPr>
        <w:tblW w:w="0" w:type="auto"/>
        <w:tblInd w:w="151" w:type="dxa"/>
        <w:tblLayout w:type="fixed"/>
        <w:tblCellMar>
          <w:left w:w="0" w:type="dxa"/>
          <w:right w:w="0" w:type="dxa"/>
        </w:tblCellMar>
        <w:tblLook w:val="01E0"/>
      </w:tblPr>
      <w:tblGrid>
        <w:gridCol w:w="2167"/>
        <w:gridCol w:w="6966"/>
      </w:tblGrid>
      <w:tr w:rsidR="008F7989">
        <w:trPr>
          <w:trHeight w:val="1397"/>
        </w:trPr>
        <w:tc>
          <w:tcPr>
            <w:tcW w:w="2167" w:type="dxa"/>
          </w:tcPr>
          <w:p w:rsidR="008F7989" w:rsidRDefault="008F7989">
            <w:pPr>
              <w:pStyle w:val="TableParagraph"/>
            </w:pPr>
          </w:p>
        </w:tc>
        <w:tc>
          <w:tcPr>
            <w:tcW w:w="6966" w:type="dxa"/>
          </w:tcPr>
          <w:p w:rsidR="008F7989" w:rsidRDefault="00585DBE">
            <w:pPr>
              <w:pStyle w:val="TableParagraph"/>
              <w:spacing w:line="266" w:lineRule="exact"/>
              <w:ind w:left="317"/>
              <w:rPr>
                <w:sz w:val="24"/>
              </w:rPr>
            </w:pPr>
            <w:r>
              <w:rPr>
                <w:sz w:val="24"/>
              </w:rPr>
              <w:t>or the termination of its Contract and/or sanctions by the Bank.</w:t>
            </w:r>
          </w:p>
          <w:p w:rsidR="008F7989" w:rsidRDefault="00585DBE" w:rsidP="00C03639">
            <w:pPr>
              <w:pStyle w:val="TableParagraph"/>
              <w:spacing w:before="197"/>
              <w:ind w:left="202" w:right="215"/>
              <w:jc w:val="both"/>
              <w:rPr>
                <w:sz w:val="24"/>
              </w:rPr>
            </w:pPr>
            <w:r>
              <w:rPr>
                <w:sz w:val="24"/>
              </w:rPr>
              <w:t xml:space="preserve">3.2.1 </w:t>
            </w:r>
            <w:r w:rsidR="00C03639">
              <w:rPr>
                <w:sz w:val="24"/>
              </w:rPr>
              <w:t xml:space="preserve">     </w:t>
            </w:r>
            <w:r>
              <w:rPr>
                <w:sz w:val="24"/>
              </w:rPr>
              <w:t>Without limitation  on  the  generality  of  the  foregoing, the Consultant shall not be hired under the circumstances set forth</w:t>
            </w:r>
            <w:r>
              <w:rPr>
                <w:spacing w:val="-1"/>
                <w:sz w:val="24"/>
              </w:rPr>
              <w:t xml:space="preserve"> </w:t>
            </w:r>
            <w:r>
              <w:rPr>
                <w:sz w:val="24"/>
              </w:rPr>
              <w:t>below:</w:t>
            </w:r>
          </w:p>
        </w:tc>
      </w:tr>
      <w:tr w:rsidR="008F7989">
        <w:trPr>
          <w:trHeight w:val="4065"/>
        </w:trPr>
        <w:tc>
          <w:tcPr>
            <w:tcW w:w="2167" w:type="dxa"/>
          </w:tcPr>
          <w:p w:rsidR="008F7989" w:rsidRDefault="00585DBE">
            <w:pPr>
              <w:pStyle w:val="TableParagraph"/>
              <w:spacing w:before="99"/>
              <w:ind w:left="388"/>
              <w:rPr>
                <w:b/>
                <w:sz w:val="24"/>
              </w:rPr>
            </w:pPr>
            <w:r>
              <w:rPr>
                <w:b/>
                <w:sz w:val="24"/>
              </w:rPr>
              <w:t>a. Conflicting activities</w:t>
            </w:r>
          </w:p>
        </w:tc>
        <w:tc>
          <w:tcPr>
            <w:tcW w:w="6966" w:type="dxa"/>
          </w:tcPr>
          <w:p w:rsidR="008F7989" w:rsidRDefault="00585DBE">
            <w:pPr>
              <w:pStyle w:val="TableParagraph"/>
              <w:spacing w:before="94"/>
              <w:ind w:left="1282" w:right="214" w:hanging="540"/>
              <w:jc w:val="both"/>
              <w:rPr>
                <w:sz w:val="24"/>
              </w:rPr>
            </w:pPr>
            <w:r>
              <w:rPr>
                <w:sz w:val="24"/>
              </w:rPr>
              <w:t xml:space="preserve">(i)  </w:t>
            </w:r>
            <w:r w:rsidR="001C14E7">
              <w:rPr>
                <w:sz w:val="24"/>
              </w:rPr>
              <w:t xml:space="preserve"> </w:t>
            </w:r>
            <w:r>
              <w:rPr>
                <w:sz w:val="24"/>
                <w:u w:val="single"/>
              </w:rPr>
              <w:t>Conflict between consulting activities and procurement</w:t>
            </w:r>
            <w:r>
              <w:rPr>
                <w:sz w:val="24"/>
              </w:rPr>
              <w:t xml:space="preserve">  </w:t>
            </w:r>
            <w:r>
              <w:rPr>
                <w:sz w:val="24"/>
                <w:u w:val="single"/>
              </w:rPr>
              <w:t xml:space="preserve"> of goods, works or non-consulting services:</w:t>
            </w:r>
            <w:r>
              <w:rPr>
                <w:sz w:val="24"/>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 consulting services resulting from or directly related to the consulting services for such preparation or implementation.</w:t>
            </w:r>
          </w:p>
        </w:tc>
      </w:tr>
      <w:tr w:rsidR="008F7989">
        <w:trPr>
          <w:trHeight w:val="1579"/>
        </w:trPr>
        <w:tc>
          <w:tcPr>
            <w:tcW w:w="2167" w:type="dxa"/>
          </w:tcPr>
          <w:p w:rsidR="008F7989" w:rsidRDefault="00585DBE">
            <w:pPr>
              <w:pStyle w:val="TableParagraph"/>
              <w:spacing w:before="98"/>
              <w:ind w:left="388"/>
              <w:rPr>
                <w:b/>
                <w:sz w:val="24"/>
              </w:rPr>
            </w:pPr>
            <w:r>
              <w:rPr>
                <w:b/>
                <w:sz w:val="24"/>
              </w:rPr>
              <w:t>b. Conflicting assignments</w:t>
            </w:r>
          </w:p>
        </w:tc>
        <w:tc>
          <w:tcPr>
            <w:tcW w:w="6966" w:type="dxa"/>
          </w:tcPr>
          <w:p w:rsidR="008F7989" w:rsidRDefault="00585DBE">
            <w:pPr>
              <w:pStyle w:val="TableParagraph"/>
              <w:spacing w:before="93"/>
              <w:ind w:left="1282" w:right="215" w:hanging="540"/>
              <w:jc w:val="both"/>
              <w:rPr>
                <w:sz w:val="24"/>
              </w:rPr>
            </w:pPr>
            <w:r>
              <w:rPr>
                <w:sz w:val="24"/>
              </w:rPr>
              <w:t xml:space="preserve">(ii) </w:t>
            </w:r>
            <w:r>
              <w:rPr>
                <w:sz w:val="24"/>
                <w:u w:val="single"/>
              </w:rPr>
              <w:t>Conflict among consulting assignments:</w:t>
            </w:r>
            <w:r>
              <w:rPr>
                <w:sz w:val="24"/>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8F7989">
        <w:trPr>
          <w:trHeight w:val="3787"/>
        </w:trPr>
        <w:tc>
          <w:tcPr>
            <w:tcW w:w="2167" w:type="dxa"/>
          </w:tcPr>
          <w:p w:rsidR="008F7989" w:rsidRDefault="00585DBE">
            <w:pPr>
              <w:pStyle w:val="TableParagraph"/>
              <w:spacing w:before="98"/>
              <w:ind w:left="388" w:right="385"/>
              <w:rPr>
                <w:b/>
                <w:sz w:val="24"/>
              </w:rPr>
            </w:pPr>
            <w:r>
              <w:rPr>
                <w:b/>
                <w:sz w:val="24"/>
              </w:rPr>
              <w:t>c. Conflicting relationships</w:t>
            </w:r>
          </w:p>
        </w:tc>
        <w:tc>
          <w:tcPr>
            <w:tcW w:w="6966" w:type="dxa"/>
          </w:tcPr>
          <w:p w:rsidR="008F7989" w:rsidRDefault="00585DBE">
            <w:pPr>
              <w:pStyle w:val="TableParagraph"/>
              <w:spacing w:before="93"/>
              <w:ind w:left="1282" w:right="214" w:hanging="540"/>
              <w:jc w:val="both"/>
              <w:rPr>
                <w:sz w:val="24"/>
              </w:rPr>
            </w:pPr>
            <w:r>
              <w:rPr>
                <w:sz w:val="24"/>
              </w:rPr>
              <w:t xml:space="preserve">(iii) </w:t>
            </w:r>
            <w:r>
              <w:rPr>
                <w:sz w:val="24"/>
                <w:u w:val="single"/>
              </w:rPr>
              <w:t>Relationship with the Client’s staff:</w:t>
            </w:r>
            <w:r>
              <w:rPr>
                <w:sz w:val="24"/>
              </w:rPr>
              <w:t xml:space="preserve"> a Consultant (including its Experts and Sub-consultants) that has a close business or family relationship with a professional staff of the Borrower (or of the Client, or of implementing agency, or of a recipient of a part of the Bank’s financing) 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the Bank throughout the selection process and the execution of the</w:t>
            </w:r>
            <w:r>
              <w:rPr>
                <w:spacing w:val="-8"/>
                <w:sz w:val="24"/>
              </w:rPr>
              <w:t xml:space="preserve"> </w:t>
            </w:r>
            <w:r>
              <w:rPr>
                <w:sz w:val="24"/>
              </w:rPr>
              <w:t>Contract.</w:t>
            </w:r>
          </w:p>
        </w:tc>
      </w:tr>
      <w:tr w:rsidR="008F7989">
        <w:trPr>
          <w:trHeight w:val="2265"/>
        </w:trPr>
        <w:tc>
          <w:tcPr>
            <w:tcW w:w="2167" w:type="dxa"/>
            <w:tcBorders>
              <w:bottom w:val="single" w:sz="4" w:space="0" w:color="D9D9D9"/>
            </w:tcBorders>
          </w:tcPr>
          <w:p w:rsidR="008F7989" w:rsidRDefault="00585DBE">
            <w:pPr>
              <w:pStyle w:val="TableParagraph"/>
              <w:spacing w:before="98"/>
              <w:ind w:left="28"/>
              <w:rPr>
                <w:b/>
                <w:sz w:val="24"/>
              </w:rPr>
            </w:pPr>
            <w:bookmarkStart w:id="7" w:name="_bookmark7"/>
            <w:bookmarkEnd w:id="7"/>
            <w:r>
              <w:rPr>
                <w:b/>
                <w:sz w:val="24"/>
              </w:rPr>
              <w:t xml:space="preserve">4. </w:t>
            </w:r>
            <w:r w:rsidR="001C14E7">
              <w:rPr>
                <w:b/>
                <w:sz w:val="24"/>
              </w:rPr>
              <w:t xml:space="preserve">  </w:t>
            </w:r>
            <w:r>
              <w:rPr>
                <w:b/>
                <w:sz w:val="24"/>
              </w:rPr>
              <w:t>Unfair</w:t>
            </w:r>
          </w:p>
          <w:p w:rsidR="008F7989" w:rsidRDefault="00585DBE">
            <w:pPr>
              <w:pStyle w:val="TableParagraph"/>
              <w:ind w:left="388" w:right="506"/>
              <w:rPr>
                <w:b/>
                <w:sz w:val="24"/>
              </w:rPr>
            </w:pPr>
            <w:r>
              <w:rPr>
                <w:b/>
                <w:sz w:val="24"/>
              </w:rPr>
              <w:t>Competitive Advantage</w:t>
            </w:r>
          </w:p>
        </w:tc>
        <w:tc>
          <w:tcPr>
            <w:tcW w:w="6966" w:type="dxa"/>
            <w:tcBorders>
              <w:bottom w:val="single" w:sz="4" w:space="0" w:color="D9D9D9"/>
            </w:tcBorders>
          </w:tcPr>
          <w:p w:rsidR="008F7989" w:rsidRDefault="00585DBE">
            <w:pPr>
              <w:pStyle w:val="TableParagraph"/>
              <w:spacing w:before="93"/>
              <w:ind w:left="317" w:right="215"/>
              <w:jc w:val="both"/>
              <w:rPr>
                <w:sz w:val="24"/>
              </w:rPr>
            </w:pPr>
            <w:r>
              <w:rPr>
                <w:sz w:val="24"/>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Pr>
                <w:b/>
                <w:sz w:val="24"/>
              </w:rPr>
              <w:t xml:space="preserve">Data Sheet </w:t>
            </w:r>
            <w:r>
              <w:rPr>
                <w:sz w:val="24"/>
              </w:rPr>
              <w:t>and make available to all shortlisted Consultants together with this RFP all information that would in that respect give such Consultant</w:t>
            </w:r>
            <w:r>
              <w:rPr>
                <w:spacing w:val="20"/>
                <w:sz w:val="24"/>
              </w:rPr>
              <w:t xml:space="preserve"> </w:t>
            </w:r>
            <w:r>
              <w:rPr>
                <w:sz w:val="24"/>
              </w:rPr>
              <w:t>any</w:t>
            </w:r>
          </w:p>
        </w:tc>
      </w:tr>
    </w:tbl>
    <w:p w:rsidR="008F7989" w:rsidRDefault="008F7989">
      <w:pPr>
        <w:jc w:val="both"/>
        <w:rPr>
          <w:sz w:val="24"/>
        </w:rPr>
        <w:sectPr w:rsidR="008F7989" w:rsidSect="00674D07">
          <w:footerReference w:type="even" r:id="rId24"/>
          <w:footerReference w:type="default" r:id="rId25"/>
          <w:pgSz w:w="11907" w:h="16839" w:code="9"/>
          <w:pgMar w:top="960" w:right="1220" w:bottom="1200" w:left="1260" w:header="725" w:footer="1016" w:gutter="0"/>
          <w:cols w:space="720"/>
        </w:sectPr>
      </w:pPr>
    </w:p>
    <w:p w:rsidR="008F7989" w:rsidRDefault="008F7989">
      <w:pPr>
        <w:pStyle w:val="BodyText"/>
        <w:rPr>
          <w:sz w:val="20"/>
        </w:rPr>
      </w:pPr>
    </w:p>
    <w:p w:rsidR="008F7989" w:rsidRDefault="008F7989">
      <w:pPr>
        <w:pStyle w:val="BodyText"/>
        <w:spacing w:after="1"/>
        <w:rPr>
          <w:sz w:val="20"/>
        </w:rPr>
      </w:pPr>
    </w:p>
    <w:tbl>
      <w:tblPr>
        <w:tblW w:w="0" w:type="auto"/>
        <w:tblInd w:w="268" w:type="dxa"/>
        <w:tblLayout w:type="fixed"/>
        <w:tblCellMar>
          <w:left w:w="0" w:type="dxa"/>
          <w:right w:w="0" w:type="dxa"/>
        </w:tblCellMar>
        <w:tblLook w:val="01E0"/>
      </w:tblPr>
      <w:tblGrid>
        <w:gridCol w:w="72"/>
        <w:gridCol w:w="2296"/>
        <w:gridCol w:w="170"/>
        <w:gridCol w:w="6463"/>
        <w:gridCol w:w="286"/>
      </w:tblGrid>
      <w:tr w:rsidR="008F7989" w:rsidTr="001A436C">
        <w:trPr>
          <w:trHeight w:val="369"/>
        </w:trPr>
        <w:tc>
          <w:tcPr>
            <w:tcW w:w="2368" w:type="dxa"/>
            <w:gridSpan w:val="2"/>
          </w:tcPr>
          <w:p w:rsidR="008F7989" w:rsidRDefault="008F7989">
            <w:pPr>
              <w:pStyle w:val="TableParagraph"/>
            </w:pPr>
          </w:p>
        </w:tc>
        <w:tc>
          <w:tcPr>
            <w:tcW w:w="6919" w:type="dxa"/>
            <w:gridSpan w:val="3"/>
          </w:tcPr>
          <w:p w:rsidR="008F7989" w:rsidRDefault="00585DBE">
            <w:pPr>
              <w:pStyle w:val="TableParagraph"/>
              <w:spacing w:line="266" w:lineRule="exact"/>
              <w:ind w:left="287"/>
              <w:rPr>
                <w:sz w:val="24"/>
              </w:rPr>
            </w:pPr>
            <w:r>
              <w:rPr>
                <w:sz w:val="24"/>
              </w:rPr>
              <w:t>unfair competitive advantage over competing Consultants.</w:t>
            </w:r>
          </w:p>
        </w:tc>
      </w:tr>
      <w:tr w:rsidR="008F7989" w:rsidTr="001A436C">
        <w:trPr>
          <w:trHeight w:val="2608"/>
        </w:trPr>
        <w:tc>
          <w:tcPr>
            <w:tcW w:w="2368" w:type="dxa"/>
            <w:gridSpan w:val="2"/>
          </w:tcPr>
          <w:p w:rsidR="008F7989" w:rsidRDefault="00585DBE">
            <w:pPr>
              <w:pStyle w:val="TableParagraph"/>
              <w:spacing w:before="98"/>
              <w:ind w:left="559" w:hanging="360"/>
              <w:rPr>
                <w:b/>
                <w:sz w:val="24"/>
              </w:rPr>
            </w:pPr>
            <w:bookmarkStart w:id="8" w:name="_bookmark8"/>
            <w:bookmarkEnd w:id="8"/>
            <w:r>
              <w:rPr>
                <w:b/>
                <w:sz w:val="24"/>
              </w:rPr>
              <w:t xml:space="preserve">5. </w:t>
            </w:r>
            <w:r w:rsidR="001C14E7">
              <w:rPr>
                <w:b/>
                <w:sz w:val="24"/>
              </w:rPr>
              <w:t xml:space="preserve">  </w:t>
            </w:r>
            <w:r>
              <w:rPr>
                <w:b/>
                <w:sz w:val="24"/>
              </w:rPr>
              <w:t>Corrupt and Fraudulent Practices</w:t>
            </w:r>
          </w:p>
        </w:tc>
        <w:tc>
          <w:tcPr>
            <w:tcW w:w="6919" w:type="dxa"/>
            <w:gridSpan w:val="3"/>
          </w:tcPr>
          <w:p w:rsidR="008F7989" w:rsidRDefault="002A49E5" w:rsidP="002A49E5">
            <w:pPr>
              <w:pStyle w:val="TableParagraph"/>
              <w:tabs>
                <w:tab w:val="left" w:pos="701"/>
              </w:tabs>
              <w:spacing w:before="93" w:line="242" w:lineRule="auto"/>
              <w:ind w:right="206"/>
              <w:jc w:val="both"/>
              <w:rPr>
                <w:sz w:val="24"/>
              </w:rPr>
            </w:pPr>
            <w:r>
              <w:rPr>
                <w:sz w:val="24"/>
              </w:rPr>
              <w:t xml:space="preserve">5.1 </w:t>
            </w:r>
            <w:r w:rsidR="00585DBE">
              <w:rPr>
                <w:sz w:val="24"/>
              </w:rPr>
              <w:t>The Bank requires compliance with its policy in regard to corrupt and fraudulent practices as set forth in Section</w:t>
            </w:r>
            <w:r w:rsidR="00585DBE">
              <w:rPr>
                <w:spacing w:val="-4"/>
                <w:sz w:val="24"/>
              </w:rPr>
              <w:t xml:space="preserve"> </w:t>
            </w:r>
            <w:r w:rsidR="00585DBE">
              <w:rPr>
                <w:sz w:val="24"/>
              </w:rPr>
              <w:t>6.</w:t>
            </w:r>
          </w:p>
          <w:p w:rsidR="008F7989" w:rsidRDefault="002A49E5" w:rsidP="002A49E5">
            <w:pPr>
              <w:pStyle w:val="TableParagraph"/>
              <w:tabs>
                <w:tab w:val="left" w:pos="653"/>
              </w:tabs>
              <w:spacing w:before="196"/>
              <w:ind w:right="198"/>
              <w:jc w:val="both"/>
              <w:rPr>
                <w:sz w:val="24"/>
              </w:rPr>
            </w:pPr>
            <w:r>
              <w:rPr>
                <w:sz w:val="24"/>
              </w:rPr>
              <w:t xml:space="preserve">5.2 </w:t>
            </w:r>
            <w:r w:rsidR="00585DBE">
              <w:rPr>
                <w:sz w:val="24"/>
              </w:rPr>
              <w:t>In further pursuance of this policy, 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w:t>
            </w:r>
            <w:r w:rsidR="00585DBE">
              <w:rPr>
                <w:spacing w:val="-8"/>
                <w:sz w:val="24"/>
              </w:rPr>
              <w:t xml:space="preserve"> </w:t>
            </w:r>
            <w:r w:rsidR="00585DBE">
              <w:rPr>
                <w:sz w:val="24"/>
              </w:rPr>
              <w:t>Bank.</w:t>
            </w:r>
          </w:p>
        </w:tc>
      </w:tr>
      <w:tr w:rsidR="008F7989" w:rsidTr="001A436C">
        <w:trPr>
          <w:trHeight w:val="3512"/>
        </w:trPr>
        <w:tc>
          <w:tcPr>
            <w:tcW w:w="2368" w:type="dxa"/>
            <w:gridSpan w:val="2"/>
          </w:tcPr>
          <w:p w:rsidR="008F7989" w:rsidRDefault="00585DBE">
            <w:pPr>
              <w:pStyle w:val="TableParagraph"/>
              <w:spacing w:before="98"/>
              <w:ind w:left="200"/>
              <w:rPr>
                <w:b/>
                <w:sz w:val="24"/>
              </w:rPr>
            </w:pPr>
            <w:bookmarkStart w:id="9" w:name="_bookmark9"/>
            <w:bookmarkEnd w:id="9"/>
            <w:r>
              <w:rPr>
                <w:b/>
                <w:sz w:val="24"/>
              </w:rPr>
              <w:t>6.</w:t>
            </w:r>
            <w:r>
              <w:rPr>
                <w:b/>
                <w:spacing w:val="57"/>
                <w:sz w:val="24"/>
              </w:rPr>
              <w:t xml:space="preserve"> </w:t>
            </w:r>
            <w:r>
              <w:rPr>
                <w:b/>
                <w:sz w:val="24"/>
              </w:rPr>
              <w:t>Eligibility</w:t>
            </w:r>
          </w:p>
        </w:tc>
        <w:tc>
          <w:tcPr>
            <w:tcW w:w="6919" w:type="dxa"/>
            <w:gridSpan w:val="3"/>
          </w:tcPr>
          <w:p w:rsidR="008F7989" w:rsidRDefault="002A49E5" w:rsidP="002A49E5">
            <w:pPr>
              <w:pStyle w:val="TableParagraph"/>
              <w:tabs>
                <w:tab w:val="left" w:pos="1008"/>
              </w:tabs>
              <w:spacing w:before="93"/>
              <w:ind w:right="199"/>
              <w:jc w:val="both"/>
              <w:rPr>
                <w:sz w:val="24"/>
              </w:rPr>
            </w:pPr>
            <w:r>
              <w:rPr>
                <w:sz w:val="24"/>
              </w:rPr>
              <w:t xml:space="preserve">6.1 </w:t>
            </w:r>
            <w:r w:rsidR="00585DBE">
              <w:rPr>
                <w:sz w:val="24"/>
              </w:rPr>
              <w:t>The Bank permits consultants (individuals and firms, including Joint Ventures and their individual members) from all countries to offer consulting services for Bank-financed</w:t>
            </w:r>
            <w:r w:rsidR="00585DBE">
              <w:rPr>
                <w:spacing w:val="-7"/>
                <w:sz w:val="24"/>
              </w:rPr>
              <w:t xml:space="preserve"> </w:t>
            </w:r>
            <w:r w:rsidR="00585DBE">
              <w:rPr>
                <w:sz w:val="24"/>
              </w:rPr>
              <w:t>projects.</w:t>
            </w:r>
          </w:p>
          <w:p w:rsidR="008F7989" w:rsidRDefault="008F7989">
            <w:pPr>
              <w:pStyle w:val="TableParagraph"/>
              <w:spacing w:before="1"/>
              <w:rPr>
                <w:sz w:val="24"/>
              </w:rPr>
            </w:pPr>
          </w:p>
          <w:p w:rsidR="008F7989" w:rsidRDefault="002A49E5" w:rsidP="002A49E5">
            <w:pPr>
              <w:pStyle w:val="TableParagraph"/>
              <w:tabs>
                <w:tab w:val="left" w:pos="1008"/>
              </w:tabs>
              <w:ind w:right="199"/>
              <w:jc w:val="both"/>
              <w:rPr>
                <w:sz w:val="24"/>
              </w:rPr>
            </w:pPr>
            <w:r>
              <w:rPr>
                <w:sz w:val="24"/>
              </w:rPr>
              <w:t xml:space="preserve">6.2 </w:t>
            </w:r>
            <w:r w:rsidR="00585DBE">
              <w:rPr>
                <w:sz w:val="24"/>
              </w:rPr>
              <w:t>Furthermore, it is the Consultant’s responsibility to ensure that its Experts, joint venture members, Sub-consultants, agents (declared or not), sub-contractors, service providers, suppliers and/or their employees meet the eligibility requirements as established by the Bank in the Applicable</w:t>
            </w:r>
            <w:r w:rsidR="00585DBE">
              <w:rPr>
                <w:spacing w:val="-8"/>
                <w:sz w:val="24"/>
              </w:rPr>
              <w:t xml:space="preserve"> </w:t>
            </w:r>
            <w:r w:rsidR="00585DBE">
              <w:rPr>
                <w:sz w:val="24"/>
              </w:rPr>
              <w:t>Guidelines.</w:t>
            </w:r>
          </w:p>
          <w:p w:rsidR="008F7989" w:rsidRDefault="008F7989">
            <w:pPr>
              <w:pStyle w:val="TableParagraph"/>
              <w:rPr>
                <w:sz w:val="24"/>
              </w:rPr>
            </w:pPr>
          </w:p>
          <w:p w:rsidR="008F7989" w:rsidRDefault="002A49E5" w:rsidP="002A49E5">
            <w:pPr>
              <w:pStyle w:val="TableParagraph"/>
              <w:tabs>
                <w:tab w:val="left" w:pos="1008"/>
              </w:tabs>
              <w:spacing w:line="242" w:lineRule="auto"/>
              <w:ind w:right="198"/>
              <w:jc w:val="both"/>
              <w:rPr>
                <w:sz w:val="24"/>
              </w:rPr>
            </w:pPr>
            <w:r>
              <w:rPr>
                <w:sz w:val="24"/>
              </w:rPr>
              <w:t xml:space="preserve">6.3  </w:t>
            </w:r>
            <w:r w:rsidR="00585DBE">
              <w:rPr>
                <w:sz w:val="24"/>
              </w:rPr>
              <w:t>As an exception to the foregoing Clauses 6.1 and 6.2 above:</w:t>
            </w:r>
          </w:p>
        </w:tc>
      </w:tr>
      <w:tr w:rsidR="008F7989" w:rsidTr="001A436C">
        <w:trPr>
          <w:trHeight w:val="2407"/>
        </w:trPr>
        <w:tc>
          <w:tcPr>
            <w:tcW w:w="2368" w:type="dxa"/>
            <w:gridSpan w:val="2"/>
          </w:tcPr>
          <w:p w:rsidR="008F7989" w:rsidRDefault="00585DBE">
            <w:pPr>
              <w:pStyle w:val="TableParagraph"/>
              <w:spacing w:before="98"/>
              <w:ind w:left="559"/>
              <w:rPr>
                <w:b/>
                <w:sz w:val="24"/>
              </w:rPr>
            </w:pPr>
            <w:r>
              <w:rPr>
                <w:b/>
                <w:sz w:val="24"/>
              </w:rPr>
              <w:t>a. Sanctions</w:t>
            </w:r>
          </w:p>
        </w:tc>
        <w:tc>
          <w:tcPr>
            <w:tcW w:w="6919" w:type="dxa"/>
            <w:gridSpan w:val="3"/>
          </w:tcPr>
          <w:p w:rsidR="008F7989" w:rsidRDefault="00585DBE">
            <w:pPr>
              <w:pStyle w:val="TableParagraph"/>
              <w:spacing w:before="93"/>
              <w:ind w:left="882" w:right="199"/>
              <w:jc w:val="both"/>
              <w:rPr>
                <w:sz w:val="24"/>
              </w:rPr>
            </w:pPr>
            <w:r>
              <w:rPr>
                <w:sz w:val="24"/>
              </w:rPr>
              <w:t xml:space="preserve">6.3.1 A firm or an individual sanctioned by the Bank in accordance with the above Clause 5.1 or in accordance with “Anti-Corruption Guidelines” 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Pr>
                <w:b/>
                <w:sz w:val="24"/>
              </w:rPr>
              <w:t>Data Sheet</w:t>
            </w:r>
            <w:r>
              <w:rPr>
                <w:sz w:val="24"/>
              </w:rPr>
              <w:t>.</w:t>
            </w:r>
          </w:p>
        </w:tc>
      </w:tr>
      <w:tr w:rsidR="008F7989" w:rsidTr="001A436C">
        <w:trPr>
          <w:trHeight w:val="3806"/>
        </w:trPr>
        <w:tc>
          <w:tcPr>
            <w:tcW w:w="2368" w:type="dxa"/>
            <w:gridSpan w:val="2"/>
          </w:tcPr>
          <w:p w:rsidR="008F7989" w:rsidRDefault="00585DBE">
            <w:pPr>
              <w:pStyle w:val="TableParagraph"/>
              <w:spacing w:before="98"/>
              <w:ind w:left="559"/>
              <w:rPr>
                <w:b/>
                <w:sz w:val="24"/>
              </w:rPr>
            </w:pPr>
            <w:r>
              <w:rPr>
                <w:b/>
                <w:sz w:val="24"/>
              </w:rPr>
              <w:t>b. Prohibitions</w:t>
            </w:r>
          </w:p>
        </w:tc>
        <w:tc>
          <w:tcPr>
            <w:tcW w:w="6919" w:type="dxa"/>
            <w:gridSpan w:val="3"/>
          </w:tcPr>
          <w:p w:rsidR="008F7989" w:rsidRDefault="00585DBE">
            <w:pPr>
              <w:pStyle w:val="TableParagraph"/>
              <w:spacing w:before="93"/>
              <w:ind w:left="882" w:right="198"/>
              <w:jc w:val="both"/>
              <w:rPr>
                <w:sz w:val="24"/>
              </w:rPr>
            </w:pPr>
            <w:r>
              <w:rPr>
                <w:sz w:val="24"/>
              </w:rPr>
              <w:t>6.3.2 Firms and individuals of a country or goods manufactured in a country may be ineligible if so indicated in Section 5 (Eligible Countries) and:</w:t>
            </w:r>
          </w:p>
          <w:p w:rsidR="008F7989" w:rsidRDefault="00585DBE" w:rsidP="001D620E">
            <w:pPr>
              <w:pStyle w:val="TableParagraph"/>
              <w:numPr>
                <w:ilvl w:val="0"/>
                <w:numId w:val="123"/>
              </w:numPr>
              <w:tabs>
                <w:tab w:val="left" w:pos="1344"/>
              </w:tabs>
              <w:spacing w:before="202"/>
              <w:ind w:right="200"/>
              <w:jc w:val="both"/>
              <w:rPr>
                <w:sz w:val="24"/>
              </w:rPr>
            </w:pPr>
            <w:r>
              <w:rPr>
                <w:sz w:val="24"/>
              </w:rPr>
              <w:t>as a matter of law or official regulations, the Borrower’s country prohibits commercial relations with that country, provided that the Bank is satisfied that such exclusion does not preclude effective competition for the provision of Services required;</w:t>
            </w:r>
            <w:r>
              <w:rPr>
                <w:spacing w:val="-5"/>
                <w:sz w:val="24"/>
              </w:rPr>
              <w:t xml:space="preserve"> </w:t>
            </w:r>
            <w:r>
              <w:rPr>
                <w:sz w:val="24"/>
              </w:rPr>
              <w:t>or</w:t>
            </w:r>
          </w:p>
          <w:p w:rsidR="008F7989" w:rsidRDefault="00585DBE" w:rsidP="001D620E">
            <w:pPr>
              <w:pStyle w:val="TableParagraph"/>
              <w:numPr>
                <w:ilvl w:val="0"/>
                <w:numId w:val="123"/>
              </w:numPr>
              <w:tabs>
                <w:tab w:val="left" w:pos="1344"/>
              </w:tabs>
              <w:spacing w:before="200" w:line="270" w:lineRule="atLeast"/>
              <w:ind w:right="198"/>
              <w:jc w:val="both"/>
              <w:rPr>
                <w:sz w:val="24"/>
              </w:rPr>
            </w:pPr>
            <w:r>
              <w:rPr>
                <w:sz w:val="24"/>
              </w:rPr>
              <w:t>by an act of compliance with a decision of the United Nations Security Council taken under Chapter VII of the Charter of the United Nations, the Borrower’s Country prohibits any import of goods from</w:t>
            </w:r>
            <w:r>
              <w:rPr>
                <w:spacing w:val="-1"/>
                <w:sz w:val="24"/>
              </w:rPr>
              <w:t xml:space="preserve"> </w:t>
            </w:r>
            <w:r>
              <w:rPr>
                <w:sz w:val="24"/>
              </w:rPr>
              <w:t>that</w:t>
            </w:r>
          </w:p>
        </w:tc>
      </w:tr>
      <w:tr w:rsidR="008F7989" w:rsidTr="001A436C">
        <w:trPr>
          <w:gridBefore w:val="1"/>
          <w:gridAfter w:val="1"/>
          <w:wBefore w:w="72" w:type="dxa"/>
          <w:wAfter w:w="286" w:type="dxa"/>
          <w:trHeight w:val="647"/>
        </w:trPr>
        <w:tc>
          <w:tcPr>
            <w:tcW w:w="2466" w:type="dxa"/>
            <w:gridSpan w:val="2"/>
          </w:tcPr>
          <w:p w:rsidR="008F7989" w:rsidRDefault="008F7989">
            <w:pPr>
              <w:pStyle w:val="TableParagraph"/>
            </w:pPr>
          </w:p>
        </w:tc>
        <w:tc>
          <w:tcPr>
            <w:tcW w:w="6463" w:type="dxa"/>
          </w:tcPr>
          <w:p w:rsidR="008F7989" w:rsidRDefault="00585DBE">
            <w:pPr>
              <w:pStyle w:val="TableParagraph"/>
              <w:spacing w:line="242" w:lineRule="auto"/>
              <w:ind w:left="885" w:right="145"/>
              <w:rPr>
                <w:sz w:val="24"/>
              </w:rPr>
            </w:pPr>
            <w:r>
              <w:rPr>
                <w:sz w:val="24"/>
              </w:rPr>
              <w:t>country or any payments to any country, person, or entity in that country.</w:t>
            </w:r>
          </w:p>
        </w:tc>
      </w:tr>
      <w:tr w:rsidR="008F7989" w:rsidTr="001A436C">
        <w:trPr>
          <w:gridBefore w:val="1"/>
          <w:gridAfter w:val="1"/>
          <w:wBefore w:w="72" w:type="dxa"/>
          <w:wAfter w:w="286" w:type="dxa"/>
          <w:trHeight w:val="1580"/>
        </w:trPr>
        <w:tc>
          <w:tcPr>
            <w:tcW w:w="2466" w:type="dxa"/>
            <w:gridSpan w:val="2"/>
          </w:tcPr>
          <w:p w:rsidR="008F7989" w:rsidRDefault="00585DBE">
            <w:pPr>
              <w:pStyle w:val="TableParagraph"/>
              <w:spacing w:before="98"/>
              <w:ind w:left="200" w:right="444"/>
              <w:rPr>
                <w:b/>
                <w:sz w:val="24"/>
              </w:rPr>
            </w:pPr>
            <w:r>
              <w:rPr>
                <w:b/>
                <w:sz w:val="24"/>
              </w:rPr>
              <w:lastRenderedPageBreak/>
              <w:t>c. Restrictions for Government- owned Enterprises</w:t>
            </w:r>
          </w:p>
        </w:tc>
        <w:tc>
          <w:tcPr>
            <w:tcW w:w="6463" w:type="dxa"/>
          </w:tcPr>
          <w:p w:rsidR="008F7989" w:rsidRDefault="00585DBE">
            <w:pPr>
              <w:pStyle w:val="TableParagraph"/>
              <w:spacing w:before="93"/>
              <w:ind w:left="424" w:right="200"/>
              <w:jc w:val="both"/>
              <w:rPr>
                <w:sz w:val="24"/>
              </w:rPr>
            </w:pPr>
            <w:r>
              <w:rPr>
                <w:sz w:val="24"/>
              </w:rPr>
              <w:t>6.3.3 Government-owned enterprises or institutions in the Borrower’s country shall be eligible only if they can establish that they (i) are legally and financially autonomous, (ii) operate under commercial law, and (iii) that they are not dependent agencies of the</w:t>
            </w:r>
            <w:r>
              <w:rPr>
                <w:spacing w:val="-7"/>
                <w:sz w:val="24"/>
              </w:rPr>
              <w:t xml:space="preserve"> </w:t>
            </w:r>
            <w:r>
              <w:rPr>
                <w:sz w:val="24"/>
              </w:rPr>
              <w:t>Client</w:t>
            </w:r>
          </w:p>
        </w:tc>
      </w:tr>
      <w:tr w:rsidR="008F7989" w:rsidTr="001A436C">
        <w:trPr>
          <w:gridBefore w:val="1"/>
          <w:gridAfter w:val="1"/>
          <w:wBefore w:w="72" w:type="dxa"/>
          <w:wAfter w:w="286" w:type="dxa"/>
          <w:trHeight w:val="3787"/>
        </w:trPr>
        <w:tc>
          <w:tcPr>
            <w:tcW w:w="2466" w:type="dxa"/>
            <w:gridSpan w:val="2"/>
          </w:tcPr>
          <w:p w:rsidR="008F7989" w:rsidRDefault="008F7989">
            <w:pPr>
              <w:pStyle w:val="TableParagraph"/>
            </w:pPr>
          </w:p>
        </w:tc>
        <w:tc>
          <w:tcPr>
            <w:tcW w:w="6463" w:type="dxa"/>
          </w:tcPr>
          <w:p w:rsidR="008F7989" w:rsidRDefault="00585DBE">
            <w:pPr>
              <w:pStyle w:val="TableParagraph"/>
              <w:spacing w:before="94"/>
              <w:ind w:left="420" w:right="198"/>
              <w:jc w:val="both"/>
              <w:rPr>
                <w:sz w:val="24"/>
              </w:rPr>
            </w:pPr>
            <w:r>
              <w:rPr>
                <w:sz w:val="24"/>
              </w:rPr>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8F7989" w:rsidTr="001A436C">
        <w:trPr>
          <w:gridBefore w:val="1"/>
          <w:gridAfter w:val="1"/>
          <w:wBefore w:w="72" w:type="dxa"/>
          <w:wAfter w:w="286" w:type="dxa"/>
          <w:trHeight w:val="1856"/>
        </w:trPr>
        <w:tc>
          <w:tcPr>
            <w:tcW w:w="2466" w:type="dxa"/>
            <w:gridSpan w:val="2"/>
          </w:tcPr>
          <w:p w:rsidR="008F7989" w:rsidRDefault="00585DBE">
            <w:pPr>
              <w:pStyle w:val="TableParagraph"/>
              <w:spacing w:before="99"/>
              <w:ind w:left="200" w:right="399"/>
              <w:rPr>
                <w:b/>
                <w:sz w:val="24"/>
              </w:rPr>
            </w:pPr>
            <w:r>
              <w:rPr>
                <w:b/>
                <w:sz w:val="24"/>
              </w:rPr>
              <w:t>d. Restrictions for public employees</w:t>
            </w:r>
          </w:p>
        </w:tc>
        <w:tc>
          <w:tcPr>
            <w:tcW w:w="6463" w:type="dxa"/>
          </w:tcPr>
          <w:p w:rsidR="008F7989" w:rsidRDefault="00585DBE">
            <w:pPr>
              <w:pStyle w:val="TableParagraph"/>
              <w:spacing w:before="94"/>
              <w:ind w:left="424" w:right="201"/>
              <w:jc w:val="both"/>
              <w:rPr>
                <w:sz w:val="24"/>
              </w:rPr>
            </w:pPr>
            <w:r>
              <w:rPr>
                <w:sz w:val="24"/>
              </w:rPr>
              <w:t>6.3.4 Government officials and civil servants of the Borrower’s country are not eligible to be included as Experts in the Consultant’s Proposal unless such engagement does not conflict with any employment or other laws, regulations, or policies of the Borrower’s country, and they</w:t>
            </w:r>
          </w:p>
        </w:tc>
      </w:tr>
      <w:tr w:rsidR="008F7989" w:rsidTr="001A436C">
        <w:trPr>
          <w:gridBefore w:val="1"/>
          <w:gridAfter w:val="1"/>
          <w:wBefore w:w="72" w:type="dxa"/>
          <w:wAfter w:w="286" w:type="dxa"/>
          <w:trHeight w:val="751"/>
        </w:trPr>
        <w:tc>
          <w:tcPr>
            <w:tcW w:w="2466" w:type="dxa"/>
            <w:gridSpan w:val="2"/>
          </w:tcPr>
          <w:p w:rsidR="008F7989" w:rsidRDefault="008F7989">
            <w:pPr>
              <w:pStyle w:val="TableParagraph"/>
            </w:pPr>
          </w:p>
        </w:tc>
        <w:tc>
          <w:tcPr>
            <w:tcW w:w="6463" w:type="dxa"/>
          </w:tcPr>
          <w:p w:rsidR="008F7989" w:rsidRDefault="00585DBE">
            <w:pPr>
              <w:pStyle w:val="TableParagraph"/>
              <w:spacing w:before="93" w:line="242" w:lineRule="auto"/>
              <w:ind w:left="424" w:right="145"/>
              <w:rPr>
                <w:sz w:val="24"/>
              </w:rPr>
            </w:pPr>
            <w:r>
              <w:rPr>
                <w:sz w:val="24"/>
              </w:rPr>
              <w:t>(i) are on leave of absence without pay, or have resigned or retired;</w:t>
            </w:r>
          </w:p>
        </w:tc>
      </w:tr>
      <w:tr w:rsidR="008F7989" w:rsidTr="001A436C">
        <w:trPr>
          <w:gridBefore w:val="1"/>
          <w:gridAfter w:val="1"/>
          <w:wBefore w:w="72" w:type="dxa"/>
          <w:wAfter w:w="286" w:type="dxa"/>
          <w:trHeight w:val="1028"/>
        </w:trPr>
        <w:tc>
          <w:tcPr>
            <w:tcW w:w="2466" w:type="dxa"/>
            <w:gridSpan w:val="2"/>
          </w:tcPr>
          <w:p w:rsidR="008F7989" w:rsidRDefault="008F7989">
            <w:pPr>
              <w:pStyle w:val="TableParagraph"/>
            </w:pPr>
          </w:p>
        </w:tc>
        <w:tc>
          <w:tcPr>
            <w:tcW w:w="6463" w:type="dxa"/>
          </w:tcPr>
          <w:p w:rsidR="008F7989" w:rsidRDefault="00585DBE">
            <w:pPr>
              <w:pStyle w:val="TableParagraph"/>
              <w:spacing w:before="93"/>
              <w:ind w:left="424" w:right="202"/>
              <w:jc w:val="both"/>
              <w:rPr>
                <w:sz w:val="24"/>
              </w:rPr>
            </w:pPr>
            <w:r>
              <w:rPr>
                <w:sz w:val="24"/>
              </w:rPr>
              <w:t>(ii) are not being hired by the same agency they were working for before going on leave of absence without pay, resigning, or retiring</w:t>
            </w:r>
          </w:p>
        </w:tc>
      </w:tr>
      <w:tr w:rsidR="008F7989" w:rsidTr="001A436C">
        <w:trPr>
          <w:gridBefore w:val="1"/>
          <w:gridAfter w:val="1"/>
          <w:wBefore w:w="72" w:type="dxa"/>
          <w:wAfter w:w="286" w:type="dxa"/>
          <w:trHeight w:val="2857"/>
        </w:trPr>
        <w:tc>
          <w:tcPr>
            <w:tcW w:w="2466" w:type="dxa"/>
            <w:gridSpan w:val="2"/>
          </w:tcPr>
          <w:p w:rsidR="008F7989" w:rsidRDefault="008F7989">
            <w:pPr>
              <w:pStyle w:val="TableParagraph"/>
            </w:pPr>
          </w:p>
        </w:tc>
        <w:tc>
          <w:tcPr>
            <w:tcW w:w="6463" w:type="dxa"/>
          </w:tcPr>
          <w:p w:rsidR="008F7989" w:rsidRDefault="00585DBE" w:rsidP="00194906">
            <w:pPr>
              <w:pStyle w:val="TableParagraph"/>
              <w:spacing w:before="94"/>
              <w:ind w:left="1269" w:right="198"/>
              <w:jc w:val="both"/>
              <w:rPr>
                <w:sz w:val="24"/>
              </w:rPr>
            </w:pPr>
            <w:r>
              <w:rPr>
                <w:sz w:val="24"/>
              </w:rPr>
              <w:t>(in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w:t>
            </w:r>
            <w:r w:rsidR="00194906">
              <w:rPr>
                <w:sz w:val="24"/>
              </w:rPr>
              <w:t xml:space="preserve"> Consultant’s Proposal</w:t>
            </w:r>
            <w:r w:rsidR="00B012EA">
              <w:rPr>
                <w:sz w:val="24"/>
              </w:rPr>
              <w:t>;</w:t>
            </w:r>
            <w:r w:rsidR="00194906">
              <w:rPr>
                <w:sz w:val="24"/>
              </w:rPr>
              <w:t xml:space="preserve"> </w:t>
            </w:r>
            <w:r>
              <w:rPr>
                <w:sz w:val="24"/>
              </w:rPr>
              <w:t>and</w:t>
            </w:r>
          </w:p>
        </w:tc>
      </w:tr>
    </w:tbl>
    <w:p w:rsidR="008F7989" w:rsidRDefault="008F7989">
      <w:pPr>
        <w:pStyle w:val="BodyText"/>
        <w:rPr>
          <w:sz w:val="20"/>
        </w:rPr>
      </w:pPr>
    </w:p>
    <w:p w:rsidR="008F7989" w:rsidRPr="00BB1642" w:rsidRDefault="007632DE" w:rsidP="007632DE">
      <w:pPr>
        <w:pStyle w:val="BodyText"/>
        <w:tabs>
          <w:tab w:val="left" w:pos="3240"/>
        </w:tabs>
      </w:pPr>
      <w:r>
        <w:rPr>
          <w:sz w:val="27"/>
        </w:rPr>
        <w:tab/>
      </w:r>
      <w:r w:rsidR="00B012EA" w:rsidRPr="00BB1642">
        <w:t xml:space="preserve"> (iii) </w:t>
      </w:r>
      <w:r w:rsidRPr="00BB1642">
        <w:t>Their</w:t>
      </w:r>
      <w:r w:rsidR="00B012EA" w:rsidRPr="00BB1642">
        <w:t xml:space="preserve"> hiring would not create a conflict of interest.</w:t>
      </w:r>
    </w:p>
    <w:p w:rsidR="00BB1642" w:rsidRDefault="00BB1642">
      <w:pPr>
        <w:pStyle w:val="BodyText"/>
        <w:rPr>
          <w:sz w:val="20"/>
        </w:rPr>
      </w:pPr>
    </w:p>
    <w:tbl>
      <w:tblPr>
        <w:tblW w:w="0" w:type="auto"/>
        <w:tblInd w:w="439" w:type="dxa"/>
        <w:tblLayout w:type="fixed"/>
        <w:tblCellMar>
          <w:left w:w="0" w:type="dxa"/>
          <w:right w:w="0" w:type="dxa"/>
        </w:tblCellMar>
        <w:tblLook w:val="01E0"/>
      </w:tblPr>
      <w:tblGrid>
        <w:gridCol w:w="2333"/>
        <w:gridCol w:w="6800"/>
      </w:tblGrid>
      <w:tr w:rsidR="00BB1642" w:rsidTr="000371B0">
        <w:trPr>
          <w:trHeight w:val="659"/>
        </w:trPr>
        <w:tc>
          <w:tcPr>
            <w:tcW w:w="2333" w:type="dxa"/>
          </w:tcPr>
          <w:p w:rsidR="00BB1642" w:rsidRDefault="00BB1642" w:rsidP="000371B0">
            <w:pPr>
              <w:pStyle w:val="TableParagraph"/>
            </w:pPr>
          </w:p>
        </w:tc>
        <w:tc>
          <w:tcPr>
            <w:tcW w:w="6800" w:type="dxa"/>
          </w:tcPr>
          <w:p w:rsidR="007632DE" w:rsidRDefault="007632DE" w:rsidP="000371B0">
            <w:pPr>
              <w:pStyle w:val="TableParagraph"/>
              <w:spacing w:before="215"/>
              <w:ind w:left="446"/>
              <w:rPr>
                <w:b/>
                <w:sz w:val="28"/>
              </w:rPr>
            </w:pPr>
            <w:bookmarkStart w:id="10" w:name="_bookmark10"/>
            <w:bookmarkEnd w:id="10"/>
          </w:p>
          <w:p w:rsidR="007632DE" w:rsidRDefault="007632DE" w:rsidP="000371B0">
            <w:pPr>
              <w:pStyle w:val="TableParagraph"/>
              <w:spacing w:before="215"/>
              <w:ind w:left="446"/>
              <w:rPr>
                <w:b/>
                <w:sz w:val="28"/>
              </w:rPr>
            </w:pPr>
          </w:p>
          <w:p w:rsidR="007632DE" w:rsidRDefault="007632DE" w:rsidP="000371B0">
            <w:pPr>
              <w:pStyle w:val="TableParagraph"/>
              <w:spacing w:before="215"/>
              <w:ind w:left="446"/>
              <w:rPr>
                <w:b/>
                <w:sz w:val="28"/>
              </w:rPr>
            </w:pPr>
          </w:p>
          <w:p w:rsidR="00BB1642" w:rsidRDefault="00BB1642" w:rsidP="000371B0">
            <w:pPr>
              <w:pStyle w:val="TableParagraph"/>
              <w:spacing w:before="215"/>
              <w:ind w:left="446"/>
              <w:rPr>
                <w:b/>
                <w:sz w:val="28"/>
              </w:rPr>
            </w:pPr>
            <w:r>
              <w:rPr>
                <w:b/>
                <w:sz w:val="28"/>
              </w:rPr>
              <w:lastRenderedPageBreak/>
              <w:t>B. Preparation of Proposals</w:t>
            </w:r>
          </w:p>
        </w:tc>
      </w:tr>
      <w:tr w:rsidR="00BB1642" w:rsidTr="000371B0">
        <w:trPr>
          <w:trHeight w:val="1322"/>
        </w:trPr>
        <w:tc>
          <w:tcPr>
            <w:tcW w:w="2333" w:type="dxa"/>
          </w:tcPr>
          <w:p w:rsidR="00BB1642" w:rsidRDefault="00BB1642" w:rsidP="000371B0">
            <w:pPr>
              <w:pStyle w:val="TableParagraph"/>
              <w:spacing w:before="116"/>
              <w:ind w:left="28"/>
              <w:rPr>
                <w:b/>
                <w:sz w:val="24"/>
              </w:rPr>
            </w:pPr>
            <w:bookmarkStart w:id="11" w:name="_bookmark11"/>
            <w:bookmarkEnd w:id="11"/>
            <w:r>
              <w:rPr>
                <w:b/>
                <w:sz w:val="24"/>
              </w:rPr>
              <w:lastRenderedPageBreak/>
              <w:t>7.</w:t>
            </w:r>
            <w:r>
              <w:rPr>
                <w:b/>
                <w:spacing w:val="57"/>
                <w:sz w:val="24"/>
              </w:rPr>
              <w:t xml:space="preserve"> </w:t>
            </w:r>
            <w:r w:rsidR="001C14E7">
              <w:rPr>
                <w:b/>
                <w:spacing w:val="57"/>
                <w:sz w:val="24"/>
              </w:rPr>
              <w:t xml:space="preserve"> </w:t>
            </w:r>
            <w:r>
              <w:rPr>
                <w:b/>
                <w:sz w:val="24"/>
              </w:rPr>
              <w:t>General</w:t>
            </w:r>
          </w:p>
          <w:p w:rsidR="00BB1642" w:rsidRDefault="001C14E7" w:rsidP="000371B0">
            <w:pPr>
              <w:pStyle w:val="TableParagraph"/>
              <w:ind w:left="388"/>
              <w:rPr>
                <w:b/>
                <w:sz w:val="24"/>
              </w:rPr>
            </w:pPr>
            <w:r>
              <w:rPr>
                <w:b/>
                <w:sz w:val="24"/>
              </w:rPr>
              <w:t xml:space="preserve"> </w:t>
            </w:r>
            <w:r w:rsidR="00BB1642">
              <w:rPr>
                <w:b/>
                <w:sz w:val="24"/>
              </w:rPr>
              <w:t>Considerations</w:t>
            </w:r>
          </w:p>
        </w:tc>
        <w:tc>
          <w:tcPr>
            <w:tcW w:w="6800" w:type="dxa"/>
          </w:tcPr>
          <w:p w:rsidR="00BB1642" w:rsidRDefault="00BB1642" w:rsidP="000371B0">
            <w:pPr>
              <w:pStyle w:val="TableParagraph"/>
              <w:spacing w:before="111"/>
              <w:ind w:left="151" w:right="218"/>
              <w:jc w:val="both"/>
              <w:rPr>
                <w:sz w:val="24"/>
              </w:rPr>
            </w:pPr>
            <w:r>
              <w:rPr>
                <w:sz w:val="24"/>
              </w:rPr>
              <w:t>7.1 In preparing the Proposal, the Consultant is expected to examine the RFP in detail. Material deficiencies in providing the information requested in the RFP may result in rejection of the Proposal.</w:t>
            </w:r>
          </w:p>
        </w:tc>
      </w:tr>
      <w:tr w:rsidR="00BB1642" w:rsidTr="000371B0">
        <w:trPr>
          <w:trHeight w:val="2132"/>
        </w:trPr>
        <w:tc>
          <w:tcPr>
            <w:tcW w:w="2333" w:type="dxa"/>
          </w:tcPr>
          <w:p w:rsidR="00BB1642" w:rsidRDefault="00BB1642" w:rsidP="000371B0">
            <w:pPr>
              <w:pStyle w:val="TableParagraph"/>
              <w:spacing w:before="99"/>
              <w:ind w:left="28"/>
              <w:rPr>
                <w:b/>
                <w:sz w:val="24"/>
              </w:rPr>
            </w:pPr>
            <w:bookmarkStart w:id="12" w:name="_bookmark12"/>
            <w:bookmarkEnd w:id="12"/>
            <w:r>
              <w:rPr>
                <w:b/>
                <w:sz w:val="24"/>
              </w:rPr>
              <w:t xml:space="preserve">8. </w:t>
            </w:r>
            <w:r w:rsidR="001C14E7">
              <w:rPr>
                <w:b/>
                <w:sz w:val="24"/>
              </w:rPr>
              <w:t xml:space="preserve">  </w:t>
            </w:r>
            <w:r>
              <w:rPr>
                <w:b/>
                <w:sz w:val="24"/>
              </w:rPr>
              <w:t>Cost of</w:t>
            </w:r>
          </w:p>
          <w:p w:rsidR="00BB1642" w:rsidRDefault="00BB1642" w:rsidP="000371B0">
            <w:pPr>
              <w:pStyle w:val="TableParagraph"/>
              <w:ind w:left="388" w:right="425"/>
              <w:rPr>
                <w:b/>
                <w:sz w:val="24"/>
              </w:rPr>
            </w:pPr>
            <w:r>
              <w:rPr>
                <w:b/>
                <w:sz w:val="24"/>
              </w:rPr>
              <w:t>Preparation of Proposal</w:t>
            </w:r>
          </w:p>
        </w:tc>
        <w:tc>
          <w:tcPr>
            <w:tcW w:w="6800" w:type="dxa"/>
          </w:tcPr>
          <w:p w:rsidR="00BB1642" w:rsidRDefault="00BB1642" w:rsidP="000371B0">
            <w:pPr>
              <w:pStyle w:val="TableParagraph"/>
              <w:spacing w:before="94"/>
              <w:ind w:left="151" w:right="217"/>
              <w:jc w:val="both"/>
              <w:rPr>
                <w:sz w:val="24"/>
              </w:rPr>
            </w:pPr>
            <w:r>
              <w:rPr>
                <w:sz w:val="24"/>
              </w:rPr>
              <w:t>8.1 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w:t>
            </w:r>
            <w:r>
              <w:rPr>
                <w:spacing w:val="-19"/>
                <w:sz w:val="24"/>
              </w:rPr>
              <w:t xml:space="preserve"> </w:t>
            </w:r>
            <w:r>
              <w:rPr>
                <w:sz w:val="24"/>
              </w:rPr>
              <w:t>Consultant.</w:t>
            </w:r>
          </w:p>
        </w:tc>
      </w:tr>
      <w:tr w:rsidR="00BB1642" w:rsidTr="000371B0">
        <w:trPr>
          <w:trHeight w:val="1303"/>
        </w:trPr>
        <w:tc>
          <w:tcPr>
            <w:tcW w:w="2333" w:type="dxa"/>
          </w:tcPr>
          <w:p w:rsidR="00BB1642" w:rsidRDefault="00BB1642" w:rsidP="000371B0">
            <w:pPr>
              <w:pStyle w:val="TableParagraph"/>
              <w:spacing w:before="98"/>
              <w:ind w:left="28"/>
              <w:rPr>
                <w:b/>
                <w:sz w:val="24"/>
              </w:rPr>
            </w:pPr>
            <w:bookmarkStart w:id="13" w:name="_bookmark13"/>
            <w:bookmarkEnd w:id="13"/>
            <w:r>
              <w:rPr>
                <w:b/>
                <w:sz w:val="24"/>
              </w:rPr>
              <w:t>9.</w:t>
            </w:r>
            <w:r>
              <w:rPr>
                <w:b/>
                <w:spacing w:val="57"/>
                <w:sz w:val="24"/>
              </w:rPr>
              <w:t xml:space="preserve"> </w:t>
            </w:r>
            <w:r>
              <w:rPr>
                <w:b/>
                <w:sz w:val="24"/>
              </w:rPr>
              <w:t>Language</w:t>
            </w:r>
          </w:p>
        </w:tc>
        <w:tc>
          <w:tcPr>
            <w:tcW w:w="6800" w:type="dxa"/>
          </w:tcPr>
          <w:p w:rsidR="00BB1642" w:rsidRDefault="00BB1642" w:rsidP="000371B0">
            <w:pPr>
              <w:pStyle w:val="TableParagraph"/>
              <w:spacing w:before="93"/>
              <w:ind w:left="151" w:right="214"/>
              <w:jc w:val="both"/>
              <w:rPr>
                <w:sz w:val="24"/>
              </w:rPr>
            </w:pPr>
            <w:r>
              <w:rPr>
                <w:sz w:val="24"/>
              </w:rPr>
              <w:t xml:space="preserve">9.1 The Proposal, as well as all correspondence and documents relating to the Proposal exchanged between the Consultant and the Client, shall be written in the language(s) specified in the </w:t>
            </w:r>
            <w:r>
              <w:rPr>
                <w:b/>
                <w:sz w:val="24"/>
              </w:rPr>
              <w:t>Data Sheet</w:t>
            </w:r>
            <w:r>
              <w:rPr>
                <w:sz w:val="24"/>
              </w:rPr>
              <w:t>.</w:t>
            </w:r>
          </w:p>
        </w:tc>
      </w:tr>
      <w:tr w:rsidR="00BB1642" w:rsidTr="000371B0">
        <w:trPr>
          <w:trHeight w:val="3636"/>
        </w:trPr>
        <w:tc>
          <w:tcPr>
            <w:tcW w:w="2333" w:type="dxa"/>
          </w:tcPr>
          <w:p w:rsidR="00BB1642" w:rsidRDefault="00BB1642" w:rsidP="000371B0">
            <w:pPr>
              <w:pStyle w:val="TableParagraph"/>
              <w:spacing w:before="98"/>
              <w:ind w:left="388" w:right="331" w:hanging="360"/>
              <w:rPr>
                <w:b/>
                <w:sz w:val="24"/>
              </w:rPr>
            </w:pPr>
            <w:bookmarkStart w:id="14" w:name="_bookmark14"/>
            <w:bookmarkEnd w:id="14"/>
            <w:r>
              <w:rPr>
                <w:b/>
                <w:sz w:val="24"/>
              </w:rPr>
              <w:t>10. Documents Comprising the Proposal</w:t>
            </w:r>
          </w:p>
        </w:tc>
        <w:tc>
          <w:tcPr>
            <w:tcW w:w="6800" w:type="dxa"/>
          </w:tcPr>
          <w:p w:rsidR="00BB1642" w:rsidRDefault="00D31CDE" w:rsidP="001C14E7">
            <w:pPr>
              <w:pStyle w:val="TableParagraph"/>
              <w:spacing w:before="93" w:line="242" w:lineRule="auto"/>
              <w:ind w:left="198" w:right="219" w:hanging="198"/>
              <w:jc w:val="both"/>
              <w:rPr>
                <w:sz w:val="24"/>
              </w:rPr>
            </w:pPr>
            <w:r>
              <w:rPr>
                <w:sz w:val="24"/>
              </w:rPr>
              <w:t xml:space="preserve">   10.1  </w:t>
            </w:r>
            <w:r w:rsidR="00BB1642">
              <w:rPr>
                <w:sz w:val="24"/>
              </w:rPr>
              <w:t xml:space="preserve">The Proposal shall comprise the documents and forms listed in the </w:t>
            </w:r>
            <w:r w:rsidR="00BB1642">
              <w:rPr>
                <w:b/>
                <w:sz w:val="24"/>
              </w:rPr>
              <w:t>Data</w:t>
            </w:r>
            <w:r w:rsidR="00BB1642">
              <w:rPr>
                <w:b/>
                <w:spacing w:val="-2"/>
                <w:sz w:val="24"/>
              </w:rPr>
              <w:t xml:space="preserve"> </w:t>
            </w:r>
            <w:r w:rsidR="00BB1642">
              <w:rPr>
                <w:b/>
                <w:sz w:val="24"/>
              </w:rPr>
              <w:t>Sheet</w:t>
            </w:r>
            <w:r w:rsidR="00BB1642">
              <w:rPr>
                <w:sz w:val="24"/>
              </w:rPr>
              <w:t>.</w:t>
            </w:r>
          </w:p>
          <w:p w:rsidR="00BB1642" w:rsidRDefault="00D31CDE" w:rsidP="001C14E7">
            <w:pPr>
              <w:pStyle w:val="TableParagraph"/>
              <w:tabs>
                <w:tab w:val="left" w:pos="872"/>
              </w:tabs>
              <w:spacing w:before="197"/>
              <w:ind w:left="198" w:right="215" w:hanging="198"/>
              <w:jc w:val="both"/>
              <w:rPr>
                <w:sz w:val="24"/>
              </w:rPr>
            </w:pPr>
            <w:r>
              <w:rPr>
                <w:sz w:val="24"/>
              </w:rPr>
              <w:t xml:space="preserve">   10.2  </w:t>
            </w:r>
            <w:r w:rsidR="00BB1642">
              <w:rPr>
                <w:sz w:val="24"/>
              </w:rPr>
              <w:t xml:space="preserve">If specified in the </w:t>
            </w:r>
            <w:r w:rsidR="00BB1642">
              <w:rPr>
                <w:b/>
                <w:sz w:val="24"/>
              </w:rPr>
              <w:t>Data Sheet</w:t>
            </w:r>
            <w:r w:rsidR="00BB1642">
              <w:rPr>
                <w:sz w:val="24"/>
              </w:rPr>
              <w:t>, the Consultant shall include a statement of an undertaking of the Consultant to observe, in competing for and executing a contract, the Client country’s laws against fraud and corruption (including</w:t>
            </w:r>
            <w:r w:rsidR="00BB1642">
              <w:rPr>
                <w:spacing w:val="-3"/>
                <w:sz w:val="24"/>
              </w:rPr>
              <w:t xml:space="preserve"> </w:t>
            </w:r>
            <w:r w:rsidR="00BB1642">
              <w:rPr>
                <w:sz w:val="24"/>
              </w:rPr>
              <w:t>bribery).</w:t>
            </w:r>
          </w:p>
          <w:p w:rsidR="00BB1642" w:rsidRDefault="00D31CDE" w:rsidP="001C14E7">
            <w:pPr>
              <w:pStyle w:val="TableParagraph"/>
              <w:tabs>
                <w:tab w:val="left" w:pos="872"/>
              </w:tabs>
              <w:spacing w:before="199"/>
              <w:ind w:left="198" w:right="213" w:hanging="198"/>
              <w:jc w:val="both"/>
              <w:rPr>
                <w:sz w:val="24"/>
              </w:rPr>
            </w:pPr>
            <w:r>
              <w:rPr>
                <w:sz w:val="24"/>
              </w:rPr>
              <w:t xml:space="preserve">   10.3 </w:t>
            </w:r>
            <w:r w:rsidR="00BB1642">
              <w:rPr>
                <w:sz w:val="24"/>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BB1642" w:rsidTr="000371B0">
        <w:trPr>
          <w:trHeight w:val="2683"/>
        </w:trPr>
        <w:tc>
          <w:tcPr>
            <w:tcW w:w="2333" w:type="dxa"/>
          </w:tcPr>
          <w:p w:rsidR="00BB1642" w:rsidRDefault="00BB1642" w:rsidP="000371B0">
            <w:pPr>
              <w:pStyle w:val="TableParagraph"/>
              <w:spacing w:before="98"/>
              <w:ind w:left="388" w:right="931" w:hanging="360"/>
              <w:rPr>
                <w:b/>
                <w:sz w:val="24"/>
              </w:rPr>
            </w:pPr>
            <w:bookmarkStart w:id="15" w:name="_bookmark15"/>
            <w:bookmarkEnd w:id="15"/>
            <w:r>
              <w:rPr>
                <w:b/>
                <w:sz w:val="24"/>
              </w:rPr>
              <w:t>11. Only One Proposal</w:t>
            </w:r>
          </w:p>
        </w:tc>
        <w:tc>
          <w:tcPr>
            <w:tcW w:w="6800" w:type="dxa"/>
          </w:tcPr>
          <w:p w:rsidR="00BB1642" w:rsidRDefault="00BB1642" w:rsidP="000371B0">
            <w:pPr>
              <w:pStyle w:val="TableParagraph"/>
              <w:spacing w:before="93"/>
              <w:ind w:left="151" w:right="213"/>
              <w:jc w:val="both"/>
              <w:rPr>
                <w:sz w:val="24"/>
              </w:rPr>
            </w:pPr>
            <w:r>
              <w:rPr>
                <w:sz w:val="24"/>
              </w:rPr>
              <w:t xml:space="preserve">11.1 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 consultant, or the Consultant’s staff from participating as Key Experts and Non-Key Experts in more than one Proposal when circumstances justify and if stated in the </w:t>
            </w:r>
            <w:r>
              <w:rPr>
                <w:b/>
                <w:sz w:val="24"/>
              </w:rPr>
              <w:t>Data Sheet</w:t>
            </w:r>
            <w:r>
              <w:rPr>
                <w:sz w:val="24"/>
              </w:rPr>
              <w:t>.</w:t>
            </w:r>
          </w:p>
        </w:tc>
      </w:tr>
      <w:tr w:rsidR="00BB1642" w:rsidTr="000371B0">
        <w:trPr>
          <w:trHeight w:val="912"/>
        </w:trPr>
        <w:tc>
          <w:tcPr>
            <w:tcW w:w="2333" w:type="dxa"/>
            <w:tcBorders>
              <w:bottom w:val="single" w:sz="4" w:space="0" w:color="D9D9D9"/>
            </w:tcBorders>
          </w:tcPr>
          <w:p w:rsidR="00BB1642" w:rsidRDefault="00BB1642" w:rsidP="000371B0">
            <w:pPr>
              <w:pStyle w:val="TableParagraph"/>
              <w:spacing w:before="98"/>
              <w:ind w:left="28"/>
              <w:rPr>
                <w:b/>
                <w:sz w:val="24"/>
              </w:rPr>
            </w:pPr>
            <w:bookmarkStart w:id="16" w:name="_bookmark16"/>
            <w:bookmarkEnd w:id="16"/>
            <w:r>
              <w:rPr>
                <w:b/>
                <w:sz w:val="24"/>
              </w:rPr>
              <w:t>12. Proposal Validity</w:t>
            </w:r>
          </w:p>
        </w:tc>
        <w:tc>
          <w:tcPr>
            <w:tcW w:w="6800" w:type="dxa"/>
            <w:tcBorders>
              <w:bottom w:val="single" w:sz="4" w:space="0" w:color="D9D9D9"/>
            </w:tcBorders>
          </w:tcPr>
          <w:p w:rsidR="00BB1642" w:rsidRDefault="00BB1642" w:rsidP="000371B0">
            <w:pPr>
              <w:pStyle w:val="TableParagraph"/>
              <w:tabs>
                <w:tab w:val="left" w:pos="931"/>
              </w:tabs>
              <w:spacing w:before="93"/>
              <w:ind w:left="151" w:right="217"/>
              <w:rPr>
                <w:sz w:val="24"/>
              </w:rPr>
            </w:pPr>
            <w:r>
              <w:rPr>
                <w:sz w:val="24"/>
              </w:rPr>
              <w:t>12.1</w:t>
            </w:r>
            <w:r>
              <w:rPr>
                <w:sz w:val="24"/>
              </w:rPr>
              <w:tab/>
            </w:r>
            <w:r>
              <w:rPr>
                <w:b/>
                <w:sz w:val="24"/>
              </w:rPr>
              <w:t xml:space="preserve">The Data Sheet </w:t>
            </w:r>
            <w:r>
              <w:rPr>
                <w:sz w:val="24"/>
              </w:rPr>
              <w:t>indicates the period during which the Consultant’s Proposal must remain valid after the</w:t>
            </w:r>
            <w:r>
              <w:rPr>
                <w:spacing w:val="38"/>
                <w:sz w:val="24"/>
              </w:rPr>
              <w:t xml:space="preserve"> </w:t>
            </w:r>
            <w:r>
              <w:rPr>
                <w:sz w:val="24"/>
              </w:rPr>
              <w:t>Proposal</w:t>
            </w:r>
          </w:p>
        </w:tc>
      </w:tr>
    </w:tbl>
    <w:p w:rsidR="00BB1642" w:rsidRDefault="00BB1642" w:rsidP="00BB1642">
      <w:pPr>
        <w:rPr>
          <w:sz w:val="24"/>
        </w:rPr>
        <w:sectPr w:rsidR="00BB1642" w:rsidSect="00674D07">
          <w:pgSz w:w="11907" w:h="16839" w:code="9"/>
          <w:pgMar w:top="980" w:right="1220" w:bottom="1160" w:left="1260" w:header="725" w:footer="968" w:gutter="0"/>
          <w:cols w:space="720"/>
        </w:sectPr>
      </w:pPr>
    </w:p>
    <w:p w:rsidR="008F7989" w:rsidRDefault="008F7989">
      <w:pPr>
        <w:pStyle w:val="BodyText"/>
        <w:spacing w:after="1"/>
        <w:rPr>
          <w:sz w:val="20"/>
        </w:rPr>
      </w:pPr>
    </w:p>
    <w:tbl>
      <w:tblPr>
        <w:tblW w:w="0" w:type="auto"/>
        <w:tblInd w:w="151" w:type="dxa"/>
        <w:tblLayout w:type="fixed"/>
        <w:tblCellMar>
          <w:left w:w="0" w:type="dxa"/>
          <w:right w:w="0" w:type="dxa"/>
        </w:tblCellMar>
        <w:tblLook w:val="01E0"/>
      </w:tblPr>
      <w:tblGrid>
        <w:gridCol w:w="2320"/>
        <w:gridCol w:w="6814"/>
      </w:tblGrid>
      <w:tr w:rsidR="008F7989">
        <w:trPr>
          <w:trHeight w:val="3355"/>
        </w:trPr>
        <w:tc>
          <w:tcPr>
            <w:tcW w:w="2320" w:type="dxa"/>
          </w:tcPr>
          <w:p w:rsidR="008F7989" w:rsidRDefault="008F7989">
            <w:pPr>
              <w:pStyle w:val="TableParagraph"/>
            </w:pPr>
          </w:p>
        </w:tc>
        <w:tc>
          <w:tcPr>
            <w:tcW w:w="6814" w:type="dxa"/>
          </w:tcPr>
          <w:p w:rsidR="008F7989" w:rsidRDefault="00F5664F" w:rsidP="007632DE">
            <w:pPr>
              <w:pStyle w:val="TableParagraph"/>
              <w:spacing w:before="10"/>
              <w:ind w:firstLine="409"/>
              <w:rPr>
                <w:sz w:val="24"/>
                <w:szCs w:val="24"/>
              </w:rPr>
            </w:pPr>
            <w:r w:rsidRPr="00F5664F">
              <w:rPr>
                <w:sz w:val="24"/>
                <w:szCs w:val="24"/>
              </w:rPr>
              <w:t>submission deadline.</w:t>
            </w:r>
          </w:p>
          <w:p w:rsidR="00F5664F" w:rsidRPr="00F5664F" w:rsidRDefault="00F5664F">
            <w:pPr>
              <w:pStyle w:val="TableParagraph"/>
              <w:spacing w:before="10"/>
              <w:rPr>
                <w:sz w:val="24"/>
                <w:szCs w:val="24"/>
              </w:rPr>
            </w:pPr>
          </w:p>
          <w:p w:rsidR="008F7989" w:rsidRDefault="00F5664F" w:rsidP="001C14E7">
            <w:pPr>
              <w:pStyle w:val="TableParagraph"/>
              <w:numPr>
                <w:ilvl w:val="1"/>
                <w:numId w:val="121"/>
              </w:numPr>
              <w:tabs>
                <w:tab w:val="left" w:pos="945"/>
              </w:tabs>
              <w:ind w:left="409" w:right="216" w:hanging="409"/>
              <w:jc w:val="both"/>
              <w:rPr>
                <w:sz w:val="24"/>
              </w:rPr>
            </w:pPr>
            <w:r>
              <w:rPr>
                <w:sz w:val="24"/>
              </w:rPr>
              <w:t xml:space="preserve">12.2 </w:t>
            </w:r>
            <w:r w:rsidR="00585DBE">
              <w:rPr>
                <w:sz w:val="24"/>
              </w:rPr>
              <w:t>During this period, the Consultant shall maintain its original Proposal without any change, including the availability of the Key Experts, the proposed rates and the total</w:t>
            </w:r>
            <w:r w:rsidR="00585DBE">
              <w:rPr>
                <w:spacing w:val="-9"/>
                <w:sz w:val="24"/>
              </w:rPr>
              <w:t xml:space="preserve"> </w:t>
            </w:r>
            <w:r w:rsidR="00585DBE">
              <w:rPr>
                <w:sz w:val="24"/>
              </w:rPr>
              <w:t>price.</w:t>
            </w:r>
          </w:p>
          <w:p w:rsidR="008F7989" w:rsidRDefault="008F7989" w:rsidP="001C14E7">
            <w:pPr>
              <w:pStyle w:val="TableParagraph"/>
              <w:spacing w:before="10"/>
              <w:ind w:left="409" w:hanging="409"/>
              <w:rPr>
                <w:sz w:val="20"/>
              </w:rPr>
            </w:pPr>
          </w:p>
          <w:p w:rsidR="008F7989" w:rsidRDefault="00F5664F" w:rsidP="001C14E7">
            <w:pPr>
              <w:pStyle w:val="TableParagraph"/>
              <w:numPr>
                <w:ilvl w:val="1"/>
                <w:numId w:val="121"/>
              </w:numPr>
              <w:tabs>
                <w:tab w:val="left" w:pos="885"/>
              </w:tabs>
              <w:ind w:left="409" w:right="215" w:hanging="409"/>
              <w:jc w:val="both"/>
              <w:rPr>
                <w:sz w:val="24"/>
              </w:rPr>
            </w:pPr>
            <w:r>
              <w:rPr>
                <w:sz w:val="24"/>
              </w:rPr>
              <w:t xml:space="preserve">12.3  </w:t>
            </w:r>
            <w:r w:rsidR="00585DBE">
              <w:rPr>
                <w:sz w:val="24"/>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w:t>
            </w:r>
            <w:r w:rsidR="00585DBE">
              <w:rPr>
                <w:spacing w:val="-2"/>
                <w:sz w:val="24"/>
              </w:rPr>
              <w:t xml:space="preserve"> </w:t>
            </w:r>
            <w:r w:rsidR="00585DBE">
              <w:rPr>
                <w:sz w:val="24"/>
              </w:rPr>
              <w:t>ITC.</w:t>
            </w:r>
          </w:p>
        </w:tc>
      </w:tr>
      <w:tr w:rsidR="008F7989">
        <w:trPr>
          <w:trHeight w:val="1620"/>
        </w:trPr>
        <w:tc>
          <w:tcPr>
            <w:tcW w:w="2320" w:type="dxa"/>
          </w:tcPr>
          <w:p w:rsidR="008F7989" w:rsidRDefault="00585DBE">
            <w:pPr>
              <w:pStyle w:val="TableParagraph"/>
              <w:spacing w:before="120"/>
              <w:ind w:left="388" w:right="345"/>
              <w:rPr>
                <w:b/>
                <w:sz w:val="24"/>
              </w:rPr>
            </w:pPr>
            <w:r>
              <w:rPr>
                <w:b/>
                <w:sz w:val="24"/>
              </w:rPr>
              <w:t>a. Extension of Validity Period</w:t>
            </w:r>
          </w:p>
        </w:tc>
        <w:tc>
          <w:tcPr>
            <w:tcW w:w="6814" w:type="dxa"/>
          </w:tcPr>
          <w:p w:rsidR="008F7989" w:rsidRDefault="00585DBE" w:rsidP="001C14E7">
            <w:pPr>
              <w:pStyle w:val="TableParagraph"/>
              <w:spacing w:before="115"/>
              <w:ind w:left="409" w:right="216"/>
              <w:jc w:val="both"/>
              <w:rPr>
                <w:sz w:val="24"/>
              </w:rPr>
            </w:pPr>
            <w:r>
              <w:rPr>
                <w:sz w:val="24"/>
              </w:rPr>
              <w:t>12.4 The Client will make its best effort to complete the negotiations within the proposal’s validity period. However, should the need arise, the Client may request, in writing, all Consultants who submitted Proposals prior to the submission deadline to extend the Proposals’</w:t>
            </w:r>
            <w:r>
              <w:rPr>
                <w:spacing w:val="-3"/>
                <w:sz w:val="24"/>
              </w:rPr>
              <w:t xml:space="preserve"> </w:t>
            </w:r>
            <w:r>
              <w:rPr>
                <w:sz w:val="24"/>
              </w:rPr>
              <w:t>validity.</w:t>
            </w:r>
          </w:p>
        </w:tc>
      </w:tr>
      <w:tr w:rsidR="008F7989">
        <w:trPr>
          <w:trHeight w:val="1343"/>
        </w:trPr>
        <w:tc>
          <w:tcPr>
            <w:tcW w:w="2320" w:type="dxa"/>
          </w:tcPr>
          <w:p w:rsidR="008F7989" w:rsidRDefault="008F7989">
            <w:pPr>
              <w:pStyle w:val="TableParagraph"/>
            </w:pPr>
          </w:p>
        </w:tc>
        <w:tc>
          <w:tcPr>
            <w:tcW w:w="6814" w:type="dxa"/>
          </w:tcPr>
          <w:p w:rsidR="008F7989" w:rsidRDefault="00585DBE" w:rsidP="001C14E7">
            <w:pPr>
              <w:pStyle w:val="TableParagraph"/>
              <w:spacing w:before="115"/>
              <w:ind w:left="409" w:right="218"/>
              <w:jc w:val="both"/>
              <w:rPr>
                <w:sz w:val="24"/>
              </w:rPr>
            </w:pPr>
            <w:r>
              <w:rPr>
                <w:sz w:val="24"/>
              </w:rPr>
              <w:t>12.5 If the Consultant agrees to extend the validity of  its  Proposal, it shall be done without any change in the original Proposal and with the confirmation of the availability of the Key Experts.</w:t>
            </w:r>
          </w:p>
        </w:tc>
      </w:tr>
      <w:tr w:rsidR="008F7989">
        <w:trPr>
          <w:trHeight w:val="1068"/>
        </w:trPr>
        <w:tc>
          <w:tcPr>
            <w:tcW w:w="2320" w:type="dxa"/>
          </w:tcPr>
          <w:p w:rsidR="008F7989" w:rsidRDefault="008F7989">
            <w:pPr>
              <w:pStyle w:val="TableParagraph"/>
            </w:pPr>
          </w:p>
        </w:tc>
        <w:tc>
          <w:tcPr>
            <w:tcW w:w="6814" w:type="dxa"/>
          </w:tcPr>
          <w:p w:rsidR="008F7989" w:rsidRDefault="00585DBE" w:rsidP="001C14E7">
            <w:pPr>
              <w:pStyle w:val="TableParagraph"/>
              <w:spacing w:before="115"/>
              <w:ind w:left="409" w:right="216"/>
              <w:jc w:val="both"/>
              <w:rPr>
                <w:sz w:val="24"/>
              </w:rPr>
            </w:pPr>
            <w:r>
              <w:rPr>
                <w:sz w:val="24"/>
              </w:rPr>
              <w:t>12.6 The Consultant has the right to refuse to extend the validity of its Proposal in which case such Proposal will not be further evaluated.</w:t>
            </w:r>
          </w:p>
        </w:tc>
      </w:tr>
      <w:tr w:rsidR="008F7989">
        <w:trPr>
          <w:trHeight w:val="2448"/>
        </w:trPr>
        <w:tc>
          <w:tcPr>
            <w:tcW w:w="2320" w:type="dxa"/>
          </w:tcPr>
          <w:p w:rsidR="008F7989" w:rsidRDefault="00585DBE">
            <w:pPr>
              <w:pStyle w:val="TableParagraph"/>
              <w:spacing w:before="119"/>
              <w:ind w:left="388" w:right="144"/>
              <w:rPr>
                <w:b/>
                <w:sz w:val="24"/>
              </w:rPr>
            </w:pPr>
            <w:r>
              <w:rPr>
                <w:b/>
                <w:sz w:val="24"/>
              </w:rPr>
              <w:t>b. Substitution of Key Experts at Validity Extension</w:t>
            </w:r>
          </w:p>
        </w:tc>
        <w:tc>
          <w:tcPr>
            <w:tcW w:w="6814" w:type="dxa"/>
          </w:tcPr>
          <w:p w:rsidR="008F7989" w:rsidRDefault="00585DBE" w:rsidP="001C14E7">
            <w:pPr>
              <w:pStyle w:val="TableParagraph"/>
              <w:spacing w:before="115"/>
              <w:ind w:left="409" w:right="217"/>
              <w:jc w:val="both"/>
              <w:rPr>
                <w:sz w:val="24"/>
              </w:rPr>
            </w:pPr>
            <w:r>
              <w:rPr>
                <w:sz w:val="24"/>
              </w:rPr>
              <w:t>12.7 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w:t>
            </w:r>
            <w:r>
              <w:rPr>
                <w:spacing w:val="-7"/>
                <w:sz w:val="24"/>
              </w:rPr>
              <w:t xml:space="preserve"> </w:t>
            </w:r>
            <w:r>
              <w:rPr>
                <w:sz w:val="24"/>
              </w:rPr>
              <w:t>Expert.</w:t>
            </w:r>
          </w:p>
        </w:tc>
      </w:tr>
      <w:tr w:rsidR="008F7989">
        <w:trPr>
          <w:trHeight w:val="1344"/>
        </w:trPr>
        <w:tc>
          <w:tcPr>
            <w:tcW w:w="2320" w:type="dxa"/>
          </w:tcPr>
          <w:p w:rsidR="008F7989" w:rsidRDefault="008F7989">
            <w:pPr>
              <w:pStyle w:val="TableParagraph"/>
            </w:pPr>
          </w:p>
        </w:tc>
        <w:tc>
          <w:tcPr>
            <w:tcW w:w="6814" w:type="dxa"/>
          </w:tcPr>
          <w:p w:rsidR="008F7989" w:rsidRDefault="00585DBE" w:rsidP="001C14E7">
            <w:pPr>
              <w:pStyle w:val="TableParagraph"/>
              <w:spacing w:before="115"/>
              <w:ind w:left="409" w:right="218"/>
              <w:jc w:val="both"/>
              <w:rPr>
                <w:sz w:val="24"/>
              </w:rPr>
            </w:pPr>
            <w:r>
              <w:rPr>
                <w:sz w:val="24"/>
              </w:rPr>
              <w:t>12.8 If the Consultant fails to provide a replacement Key Expert with equal or better qualifications, or if the provided reasons for the replacement or justification are unacceptable to the Client, such Proposal will be rejected with the prior Bank’s no</w:t>
            </w:r>
            <w:r>
              <w:rPr>
                <w:spacing w:val="-11"/>
                <w:sz w:val="24"/>
              </w:rPr>
              <w:t xml:space="preserve"> </w:t>
            </w:r>
            <w:r>
              <w:rPr>
                <w:sz w:val="24"/>
              </w:rPr>
              <w:t>objection.</w:t>
            </w:r>
          </w:p>
        </w:tc>
      </w:tr>
      <w:tr w:rsidR="008F7989">
        <w:trPr>
          <w:trHeight w:val="774"/>
        </w:trPr>
        <w:tc>
          <w:tcPr>
            <w:tcW w:w="2320" w:type="dxa"/>
          </w:tcPr>
          <w:p w:rsidR="008F7989" w:rsidRDefault="00585DBE">
            <w:pPr>
              <w:pStyle w:val="TableParagraph"/>
              <w:spacing w:before="119"/>
              <w:ind w:left="388" w:right="672"/>
              <w:rPr>
                <w:b/>
                <w:sz w:val="24"/>
              </w:rPr>
            </w:pPr>
            <w:r>
              <w:rPr>
                <w:b/>
                <w:sz w:val="24"/>
              </w:rPr>
              <w:t>c. Sub- Contracting</w:t>
            </w:r>
          </w:p>
        </w:tc>
        <w:tc>
          <w:tcPr>
            <w:tcW w:w="6814" w:type="dxa"/>
          </w:tcPr>
          <w:p w:rsidR="008F7989" w:rsidRDefault="00585DBE" w:rsidP="001C14E7">
            <w:pPr>
              <w:pStyle w:val="TableParagraph"/>
              <w:tabs>
                <w:tab w:val="left" w:pos="884"/>
              </w:tabs>
              <w:spacing w:before="115" w:line="242" w:lineRule="auto"/>
              <w:ind w:left="409" w:right="218"/>
              <w:rPr>
                <w:sz w:val="24"/>
              </w:rPr>
            </w:pPr>
            <w:r>
              <w:rPr>
                <w:sz w:val="24"/>
              </w:rPr>
              <w:t>12.9</w:t>
            </w:r>
            <w:r>
              <w:rPr>
                <w:sz w:val="24"/>
              </w:rPr>
              <w:tab/>
              <w:t>The Consultant shall not subcontract the whole of the Services.</w:t>
            </w:r>
          </w:p>
        </w:tc>
      </w:tr>
      <w:tr w:rsidR="008F7989" w:rsidTr="001A436C">
        <w:trPr>
          <w:trHeight w:val="1143"/>
        </w:trPr>
        <w:tc>
          <w:tcPr>
            <w:tcW w:w="2320" w:type="dxa"/>
          </w:tcPr>
          <w:p w:rsidR="008F7989" w:rsidRDefault="00585DBE">
            <w:pPr>
              <w:pStyle w:val="TableParagraph"/>
              <w:spacing w:before="97"/>
              <w:ind w:left="388" w:right="158" w:hanging="360"/>
              <w:rPr>
                <w:b/>
                <w:sz w:val="24"/>
              </w:rPr>
            </w:pPr>
            <w:bookmarkStart w:id="17" w:name="_bookmark17"/>
            <w:bookmarkEnd w:id="17"/>
            <w:r>
              <w:rPr>
                <w:b/>
                <w:sz w:val="24"/>
              </w:rPr>
              <w:t>13. Clarification and Amendment of RFP</w:t>
            </w:r>
          </w:p>
        </w:tc>
        <w:tc>
          <w:tcPr>
            <w:tcW w:w="6814" w:type="dxa"/>
          </w:tcPr>
          <w:p w:rsidR="008F7989" w:rsidRDefault="00585DBE" w:rsidP="001C14E7">
            <w:pPr>
              <w:pStyle w:val="TableParagraph"/>
              <w:spacing w:before="92"/>
              <w:ind w:left="409" w:right="216"/>
              <w:jc w:val="both"/>
              <w:rPr>
                <w:sz w:val="24"/>
              </w:rPr>
            </w:pPr>
            <w:r>
              <w:rPr>
                <w:sz w:val="24"/>
              </w:rPr>
              <w:t xml:space="preserve">13.1  The Consultant may request a clarification of any part of   the RFP during the period indicated in the </w:t>
            </w:r>
            <w:r>
              <w:rPr>
                <w:b/>
                <w:sz w:val="24"/>
              </w:rPr>
              <w:t xml:space="preserve">Data Sheet </w:t>
            </w:r>
            <w:r>
              <w:rPr>
                <w:sz w:val="24"/>
              </w:rPr>
              <w:t>before the Proposals’ submission deadline. Any request for clarification</w:t>
            </w:r>
            <w:r>
              <w:rPr>
                <w:spacing w:val="10"/>
                <w:sz w:val="24"/>
              </w:rPr>
              <w:t xml:space="preserve"> </w:t>
            </w:r>
            <w:r>
              <w:rPr>
                <w:sz w:val="24"/>
              </w:rPr>
              <w:t>must</w:t>
            </w:r>
          </w:p>
        </w:tc>
      </w:tr>
    </w:tbl>
    <w:p w:rsidR="008F7989" w:rsidRDefault="008F7989">
      <w:pPr>
        <w:jc w:val="both"/>
        <w:rPr>
          <w:sz w:val="24"/>
        </w:rPr>
        <w:sectPr w:rsidR="008F7989" w:rsidSect="00674D07">
          <w:pgSz w:w="11907" w:h="16839" w:code="9"/>
          <w:pgMar w:top="960" w:right="1220" w:bottom="1200" w:left="1260" w:header="725" w:footer="1016" w:gutter="0"/>
          <w:cols w:space="720"/>
        </w:sectPr>
      </w:pPr>
    </w:p>
    <w:p w:rsidR="008F7989" w:rsidRDefault="008F7989">
      <w:pPr>
        <w:pStyle w:val="BodyText"/>
        <w:rPr>
          <w:sz w:val="20"/>
        </w:rPr>
      </w:pPr>
    </w:p>
    <w:p w:rsidR="008F7989" w:rsidRDefault="008F7989">
      <w:pPr>
        <w:pStyle w:val="BodyText"/>
        <w:spacing w:before="10"/>
        <w:rPr>
          <w:sz w:val="19"/>
        </w:rPr>
      </w:pPr>
    </w:p>
    <w:tbl>
      <w:tblPr>
        <w:tblW w:w="0" w:type="auto"/>
        <w:tblInd w:w="268" w:type="dxa"/>
        <w:tblLayout w:type="fixed"/>
        <w:tblCellMar>
          <w:left w:w="0" w:type="dxa"/>
          <w:right w:w="0" w:type="dxa"/>
        </w:tblCellMar>
        <w:tblLook w:val="01E0"/>
      </w:tblPr>
      <w:tblGrid>
        <w:gridCol w:w="2382"/>
        <w:gridCol w:w="6907"/>
      </w:tblGrid>
      <w:tr w:rsidR="008F7989" w:rsidTr="001C14E7">
        <w:trPr>
          <w:trHeight w:val="6768"/>
        </w:trPr>
        <w:tc>
          <w:tcPr>
            <w:tcW w:w="2382" w:type="dxa"/>
          </w:tcPr>
          <w:p w:rsidR="008F7989" w:rsidRDefault="008F7989">
            <w:pPr>
              <w:pStyle w:val="TableParagraph"/>
            </w:pPr>
          </w:p>
        </w:tc>
        <w:tc>
          <w:tcPr>
            <w:tcW w:w="6907" w:type="dxa"/>
          </w:tcPr>
          <w:p w:rsidR="008F7989" w:rsidRDefault="00585DBE" w:rsidP="006E11F4">
            <w:pPr>
              <w:pStyle w:val="TableParagraph"/>
              <w:ind w:left="51" w:right="200"/>
              <w:jc w:val="both"/>
              <w:rPr>
                <w:sz w:val="24"/>
              </w:rPr>
            </w:pPr>
            <w:r>
              <w:rPr>
                <w:sz w:val="24"/>
              </w:rPr>
              <w:t xml:space="preserve">be sent in writing, or by standard electronic means, to the Client’s address indicated in the </w:t>
            </w:r>
            <w:r>
              <w:rPr>
                <w:b/>
                <w:sz w:val="24"/>
              </w:rPr>
              <w:t>Data Sheet</w:t>
            </w:r>
            <w:r>
              <w:rPr>
                <w:sz w:val="24"/>
              </w:rPr>
              <w: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w:t>
            </w:r>
          </w:p>
          <w:p w:rsidR="008F7989" w:rsidRDefault="00FA26AF" w:rsidP="001C14E7">
            <w:pPr>
              <w:pStyle w:val="TableParagraph"/>
              <w:tabs>
                <w:tab w:val="left" w:pos="1715"/>
              </w:tabs>
              <w:spacing w:before="189"/>
              <w:ind w:left="410" w:right="199"/>
              <w:jc w:val="both"/>
              <w:rPr>
                <w:sz w:val="24"/>
              </w:rPr>
            </w:pPr>
            <w:r>
              <w:rPr>
                <w:sz w:val="24"/>
              </w:rPr>
              <w:t xml:space="preserve">13.1.1 </w:t>
            </w:r>
            <w:r w:rsidR="00585DBE">
              <w:rPr>
                <w:sz w:val="24"/>
              </w:rPr>
              <w:t>At any time before the proposal submission deadline, the Client may amend the RFP by issuing an amendment in writing or by standard electronic means. The amendment shall be sent to all shortlisted Consultants and will be binding on them. The shortlisted Consultants shall acknowledge receipt of all amendments in</w:t>
            </w:r>
            <w:r w:rsidR="00585DBE">
              <w:rPr>
                <w:spacing w:val="-3"/>
                <w:sz w:val="24"/>
              </w:rPr>
              <w:t xml:space="preserve"> </w:t>
            </w:r>
            <w:r w:rsidR="00585DBE">
              <w:rPr>
                <w:sz w:val="24"/>
              </w:rPr>
              <w:t>writing.</w:t>
            </w:r>
          </w:p>
          <w:p w:rsidR="001C14E7" w:rsidRDefault="00FA26AF" w:rsidP="001C14E7">
            <w:pPr>
              <w:pStyle w:val="TableParagraph"/>
              <w:tabs>
                <w:tab w:val="left" w:pos="1715"/>
              </w:tabs>
              <w:spacing w:before="202"/>
              <w:ind w:left="410" w:right="199"/>
              <w:jc w:val="both"/>
              <w:rPr>
                <w:sz w:val="24"/>
              </w:rPr>
            </w:pPr>
            <w:r>
              <w:rPr>
                <w:sz w:val="24"/>
              </w:rPr>
              <w:t xml:space="preserve">13.1.2 </w:t>
            </w:r>
            <w:r w:rsidR="00585DBE">
              <w:rPr>
                <w:sz w:val="24"/>
              </w:rPr>
              <w:t>If the amendment is substantial, the Client may extend the proposal submission deadline to give the shortlisted Consultants reasonable time to take an amendment into account in their Proposals.</w:t>
            </w:r>
          </w:p>
          <w:p w:rsidR="008F7989" w:rsidRDefault="00FA26AF" w:rsidP="001C14E7">
            <w:pPr>
              <w:pStyle w:val="TableParagraph"/>
              <w:tabs>
                <w:tab w:val="left" w:pos="1715"/>
              </w:tabs>
              <w:spacing w:before="202"/>
              <w:ind w:right="199"/>
              <w:jc w:val="both"/>
              <w:rPr>
                <w:sz w:val="24"/>
              </w:rPr>
            </w:pPr>
            <w:r>
              <w:rPr>
                <w:sz w:val="24"/>
              </w:rPr>
              <w:t xml:space="preserve">13.2 </w:t>
            </w:r>
            <w:r w:rsidR="00585DBE">
              <w:rPr>
                <w:sz w:val="24"/>
              </w:rPr>
              <w:t xml:space="preserve">The Consultant may </w:t>
            </w:r>
            <w:r w:rsidR="00F44828">
              <w:rPr>
                <w:sz w:val="24"/>
              </w:rPr>
              <w:t xml:space="preserve">submit a modified Proposal or  </w:t>
            </w:r>
            <w:r w:rsidR="00585DBE">
              <w:rPr>
                <w:sz w:val="24"/>
              </w:rPr>
              <w:t>modification to any part of it at any time prior to the proposal submission deadline. No modifications to the Technical or Financial Proposal shall be accepted after the</w:t>
            </w:r>
            <w:r w:rsidR="00585DBE">
              <w:rPr>
                <w:spacing w:val="-3"/>
                <w:sz w:val="24"/>
              </w:rPr>
              <w:t xml:space="preserve"> </w:t>
            </w:r>
            <w:r w:rsidR="00585DBE">
              <w:rPr>
                <w:sz w:val="24"/>
              </w:rPr>
              <w:t>deadline.</w:t>
            </w:r>
          </w:p>
        </w:tc>
      </w:tr>
      <w:tr w:rsidR="008F7989" w:rsidTr="001C14E7">
        <w:trPr>
          <w:trHeight w:val="5738"/>
        </w:trPr>
        <w:tc>
          <w:tcPr>
            <w:tcW w:w="2382" w:type="dxa"/>
          </w:tcPr>
          <w:p w:rsidR="008F7989" w:rsidRDefault="00585DBE">
            <w:pPr>
              <w:pStyle w:val="TableParagraph"/>
              <w:spacing w:before="98"/>
              <w:ind w:left="559" w:right="255" w:hanging="360"/>
              <w:rPr>
                <w:b/>
                <w:sz w:val="24"/>
              </w:rPr>
            </w:pPr>
            <w:bookmarkStart w:id="18" w:name="_bookmark18"/>
            <w:bookmarkEnd w:id="18"/>
            <w:r>
              <w:rPr>
                <w:b/>
                <w:sz w:val="24"/>
              </w:rPr>
              <w:t>14. Preparation of Proposals – Specific Considerations</w:t>
            </w:r>
          </w:p>
        </w:tc>
        <w:tc>
          <w:tcPr>
            <w:tcW w:w="6907" w:type="dxa"/>
          </w:tcPr>
          <w:p w:rsidR="008F7989" w:rsidRDefault="00FA26AF" w:rsidP="001C14E7">
            <w:pPr>
              <w:pStyle w:val="TableParagraph"/>
              <w:tabs>
                <w:tab w:val="left" w:pos="994"/>
                <w:tab w:val="left" w:pos="995"/>
              </w:tabs>
              <w:spacing w:before="93" w:line="242" w:lineRule="auto"/>
              <w:ind w:right="204"/>
              <w:jc w:val="both"/>
              <w:rPr>
                <w:sz w:val="24"/>
              </w:rPr>
            </w:pPr>
            <w:r>
              <w:rPr>
                <w:sz w:val="24"/>
              </w:rPr>
              <w:t xml:space="preserve">14.1     </w:t>
            </w:r>
            <w:r w:rsidR="00585DBE">
              <w:rPr>
                <w:sz w:val="24"/>
              </w:rPr>
              <w:t>While preparing the Proposal, the Consultant must give particular attention to the</w:t>
            </w:r>
            <w:r w:rsidR="00585DBE">
              <w:rPr>
                <w:spacing w:val="-1"/>
                <w:sz w:val="24"/>
              </w:rPr>
              <w:t xml:space="preserve"> </w:t>
            </w:r>
            <w:r w:rsidR="00585DBE">
              <w:rPr>
                <w:sz w:val="24"/>
              </w:rPr>
              <w:t>following:</w:t>
            </w:r>
          </w:p>
          <w:p w:rsidR="008F7989" w:rsidRDefault="00FA26AF" w:rsidP="001C14E7">
            <w:pPr>
              <w:pStyle w:val="TableParagraph"/>
              <w:tabs>
                <w:tab w:val="left" w:pos="1715"/>
              </w:tabs>
              <w:spacing w:before="194"/>
              <w:ind w:left="410" w:right="197"/>
              <w:jc w:val="both"/>
              <w:rPr>
                <w:sz w:val="24"/>
              </w:rPr>
            </w:pPr>
            <w:r>
              <w:rPr>
                <w:sz w:val="24"/>
              </w:rPr>
              <w:t xml:space="preserve">14.1.1 </w:t>
            </w:r>
            <w:r w:rsidR="00C6660E">
              <w:rPr>
                <w:sz w:val="24"/>
              </w:rPr>
              <w:t xml:space="preserve"> </w:t>
            </w:r>
            <w:r w:rsidR="00585DBE">
              <w:rPr>
                <w:sz w:val="24"/>
              </w:rPr>
              <w:t xml:space="preserve">If a shortlisted Consultant considers that it may enhance its expertise for the assignment by associating with other consultants in the form of a Joint Venture or as Sub- consultants, it may do so with either (a) non-shortlisted Consultant(s), or (b) shortlisted Consultants if permitted in the </w:t>
            </w:r>
            <w:r w:rsidR="00585DBE">
              <w:rPr>
                <w:b/>
                <w:sz w:val="24"/>
              </w:rPr>
              <w:t>Data Sheet</w:t>
            </w:r>
            <w:r w:rsidR="00585DBE">
              <w:rPr>
                <w:sz w:val="24"/>
              </w:rPr>
              <w:t>. In all such cases a shortlisted Consultant must obtain the written approval of the Client prior to the submission of the Proposal. When associating with non- shortlisted firms in the form of a joint venture or a sub- consultancy, the shortlisted Consultant shall be a lead member. If shortlisted Consultants associate with each other, any of them can be a lead</w:t>
            </w:r>
            <w:r w:rsidR="00585DBE">
              <w:rPr>
                <w:spacing w:val="-5"/>
                <w:sz w:val="24"/>
              </w:rPr>
              <w:t xml:space="preserve"> </w:t>
            </w:r>
            <w:r w:rsidR="00585DBE">
              <w:rPr>
                <w:sz w:val="24"/>
              </w:rPr>
              <w:t>member.</w:t>
            </w:r>
          </w:p>
          <w:p w:rsidR="008F7989" w:rsidRDefault="00FA26AF" w:rsidP="001C14E7">
            <w:pPr>
              <w:pStyle w:val="TableParagraph"/>
              <w:tabs>
                <w:tab w:val="left" w:pos="1715"/>
              </w:tabs>
              <w:spacing w:before="202" w:line="270" w:lineRule="atLeast"/>
              <w:ind w:left="410" w:right="198"/>
              <w:jc w:val="both"/>
              <w:rPr>
                <w:sz w:val="24"/>
              </w:rPr>
            </w:pPr>
            <w:r>
              <w:rPr>
                <w:sz w:val="24"/>
              </w:rPr>
              <w:t xml:space="preserve">14.1.2 </w:t>
            </w:r>
            <w:r w:rsidR="00585DBE">
              <w:rPr>
                <w:sz w:val="24"/>
              </w:rPr>
              <w:t xml:space="preserve">The Client may indicate in the </w:t>
            </w:r>
            <w:r w:rsidR="00585DBE">
              <w:rPr>
                <w:b/>
                <w:sz w:val="24"/>
              </w:rPr>
              <w:t xml:space="preserve">Data Sheet </w:t>
            </w:r>
            <w:r w:rsidR="00585DBE">
              <w:rPr>
                <w:sz w:val="24"/>
              </w:rPr>
              <w:t>the estimated Key Experts’ time input (expressed in person- month) or the Client’s estimated total cost of the  assignment, but not both. This estimate is indicative and the Proposal</w:t>
            </w:r>
            <w:r w:rsidR="00585DBE">
              <w:rPr>
                <w:spacing w:val="28"/>
                <w:sz w:val="24"/>
              </w:rPr>
              <w:t xml:space="preserve"> </w:t>
            </w:r>
            <w:r w:rsidR="00585DBE">
              <w:rPr>
                <w:sz w:val="24"/>
              </w:rPr>
              <w:t>shall</w:t>
            </w:r>
            <w:r w:rsidR="00585DBE">
              <w:rPr>
                <w:spacing w:val="28"/>
                <w:sz w:val="24"/>
              </w:rPr>
              <w:t xml:space="preserve"> </w:t>
            </w:r>
            <w:r w:rsidR="00585DBE">
              <w:rPr>
                <w:sz w:val="24"/>
              </w:rPr>
              <w:t>be</w:t>
            </w:r>
            <w:r w:rsidR="00585DBE">
              <w:rPr>
                <w:spacing w:val="27"/>
                <w:sz w:val="24"/>
              </w:rPr>
              <w:t xml:space="preserve"> </w:t>
            </w:r>
            <w:r w:rsidR="00585DBE">
              <w:rPr>
                <w:sz w:val="24"/>
              </w:rPr>
              <w:t>based</w:t>
            </w:r>
            <w:r w:rsidR="00585DBE">
              <w:rPr>
                <w:spacing w:val="30"/>
                <w:sz w:val="24"/>
              </w:rPr>
              <w:t xml:space="preserve"> </w:t>
            </w:r>
            <w:r w:rsidR="00585DBE">
              <w:rPr>
                <w:sz w:val="24"/>
              </w:rPr>
              <w:t>on</w:t>
            </w:r>
            <w:r w:rsidR="00585DBE">
              <w:rPr>
                <w:spacing w:val="27"/>
                <w:sz w:val="24"/>
              </w:rPr>
              <w:t xml:space="preserve"> </w:t>
            </w:r>
            <w:r w:rsidR="00585DBE">
              <w:rPr>
                <w:sz w:val="24"/>
              </w:rPr>
              <w:t>the</w:t>
            </w:r>
            <w:r w:rsidR="00585DBE">
              <w:rPr>
                <w:spacing w:val="27"/>
                <w:sz w:val="24"/>
              </w:rPr>
              <w:t xml:space="preserve"> </w:t>
            </w:r>
            <w:r w:rsidR="00585DBE">
              <w:rPr>
                <w:sz w:val="24"/>
              </w:rPr>
              <w:t>Consultant’s</w:t>
            </w:r>
            <w:r w:rsidR="00585DBE">
              <w:rPr>
                <w:spacing w:val="27"/>
                <w:sz w:val="24"/>
              </w:rPr>
              <w:t xml:space="preserve"> </w:t>
            </w:r>
            <w:r w:rsidR="00585DBE">
              <w:rPr>
                <w:sz w:val="24"/>
              </w:rPr>
              <w:t>own</w:t>
            </w:r>
            <w:r w:rsidR="00585DBE">
              <w:rPr>
                <w:spacing w:val="27"/>
                <w:sz w:val="24"/>
              </w:rPr>
              <w:t xml:space="preserve"> </w:t>
            </w:r>
            <w:r w:rsidR="00585DBE">
              <w:rPr>
                <w:sz w:val="24"/>
              </w:rPr>
              <w:t>estimates</w:t>
            </w:r>
            <w:r w:rsidR="000A48D9">
              <w:rPr>
                <w:sz w:val="24"/>
              </w:rPr>
              <w:t xml:space="preserve"> for the same.</w:t>
            </w:r>
          </w:p>
        </w:tc>
      </w:tr>
    </w:tbl>
    <w:p w:rsidR="008F7989" w:rsidRDefault="008F7989">
      <w:pPr>
        <w:pStyle w:val="BodyText"/>
        <w:rPr>
          <w:sz w:val="20"/>
        </w:rPr>
      </w:pPr>
    </w:p>
    <w:p w:rsidR="008F7989" w:rsidRDefault="008F7989">
      <w:pPr>
        <w:pStyle w:val="BodyText"/>
        <w:rPr>
          <w:sz w:val="20"/>
        </w:rPr>
      </w:pPr>
    </w:p>
    <w:p w:rsidR="008F7989" w:rsidRDefault="008F7989">
      <w:pPr>
        <w:pStyle w:val="BodyText"/>
        <w:spacing w:before="2"/>
        <w:rPr>
          <w:sz w:val="12"/>
        </w:rPr>
      </w:pPr>
    </w:p>
    <w:p w:rsidR="008F7989" w:rsidRDefault="008F7989">
      <w:pPr>
        <w:rPr>
          <w:sz w:val="12"/>
        </w:rPr>
        <w:sectPr w:rsidR="008F7989" w:rsidSect="00674D07">
          <w:pgSz w:w="11907" w:h="16839" w:code="9"/>
          <w:pgMar w:top="980" w:right="1220" w:bottom="1200" w:left="1260" w:header="725" w:footer="968" w:gutter="0"/>
          <w:cols w:space="720"/>
        </w:sectPr>
      </w:pPr>
    </w:p>
    <w:p w:rsidR="008F7989" w:rsidRDefault="008F7989">
      <w:pPr>
        <w:pStyle w:val="BodyText"/>
        <w:rPr>
          <w:sz w:val="20"/>
        </w:rPr>
      </w:pPr>
    </w:p>
    <w:p w:rsidR="008F7989" w:rsidRDefault="008F7989">
      <w:pPr>
        <w:pStyle w:val="BodyText"/>
        <w:spacing w:before="5"/>
        <w:rPr>
          <w:sz w:val="20"/>
        </w:rPr>
      </w:pPr>
    </w:p>
    <w:tbl>
      <w:tblPr>
        <w:tblW w:w="0" w:type="auto"/>
        <w:tblInd w:w="151" w:type="dxa"/>
        <w:tblLayout w:type="fixed"/>
        <w:tblCellMar>
          <w:left w:w="0" w:type="dxa"/>
          <w:right w:w="0" w:type="dxa"/>
        </w:tblCellMar>
        <w:tblLook w:val="01E0"/>
      </w:tblPr>
      <w:tblGrid>
        <w:gridCol w:w="2351"/>
        <w:gridCol w:w="6782"/>
      </w:tblGrid>
      <w:tr w:rsidR="008F7989">
        <w:trPr>
          <w:trHeight w:val="4082"/>
        </w:trPr>
        <w:tc>
          <w:tcPr>
            <w:tcW w:w="2351" w:type="dxa"/>
          </w:tcPr>
          <w:p w:rsidR="008F7989" w:rsidRDefault="008F7989">
            <w:pPr>
              <w:pStyle w:val="TableParagraph"/>
            </w:pPr>
          </w:p>
        </w:tc>
        <w:tc>
          <w:tcPr>
            <w:tcW w:w="6782" w:type="dxa"/>
          </w:tcPr>
          <w:p w:rsidR="008F7989" w:rsidRDefault="008F7989">
            <w:pPr>
              <w:pStyle w:val="TableParagraph"/>
              <w:spacing w:line="266" w:lineRule="exact"/>
              <w:ind w:left="714"/>
              <w:rPr>
                <w:sz w:val="24"/>
              </w:rPr>
            </w:pPr>
          </w:p>
          <w:p w:rsidR="008F7989" w:rsidRDefault="00C6660E" w:rsidP="001C14E7">
            <w:pPr>
              <w:pStyle w:val="TableParagraph"/>
              <w:tabs>
                <w:tab w:val="left" w:pos="1574"/>
              </w:tabs>
              <w:spacing w:before="197"/>
              <w:ind w:left="558" w:right="215"/>
              <w:jc w:val="both"/>
              <w:rPr>
                <w:sz w:val="24"/>
              </w:rPr>
            </w:pPr>
            <w:r>
              <w:rPr>
                <w:sz w:val="24"/>
              </w:rPr>
              <w:t xml:space="preserve">14.1.3  </w:t>
            </w:r>
            <w:r w:rsidR="00585DBE">
              <w:rPr>
                <w:sz w:val="24"/>
              </w:rPr>
              <w:t xml:space="preserve">If stated in the </w:t>
            </w:r>
            <w:r w:rsidR="00585DBE">
              <w:rPr>
                <w:b/>
                <w:sz w:val="24"/>
              </w:rPr>
              <w:t>Data Sheet</w:t>
            </w:r>
            <w:r w:rsidR="00585DBE">
              <w:rPr>
                <w:sz w:val="24"/>
              </w:rPr>
              <w:t xml:space="preserve">, the Consultant shall include in its Proposal at least the same time input (in the same unit as indicated in the </w:t>
            </w:r>
            <w:r w:rsidR="00585DBE">
              <w:rPr>
                <w:b/>
                <w:sz w:val="24"/>
              </w:rPr>
              <w:t>Data Sheet</w:t>
            </w:r>
            <w:r w:rsidR="00585DBE">
              <w:rPr>
                <w:sz w:val="24"/>
              </w:rPr>
              <w:t xml:space="preserve">) of Key Experts, failing which the Financial Proposal will be adjusted for the purpose of comparison of proposals and decision for award in accordance with the procedure in the </w:t>
            </w:r>
            <w:r w:rsidR="00585DBE">
              <w:rPr>
                <w:b/>
                <w:sz w:val="24"/>
              </w:rPr>
              <w:t>Data</w:t>
            </w:r>
            <w:r w:rsidR="00585DBE">
              <w:rPr>
                <w:b/>
                <w:spacing w:val="-3"/>
                <w:sz w:val="24"/>
              </w:rPr>
              <w:t xml:space="preserve"> </w:t>
            </w:r>
            <w:r w:rsidR="00585DBE">
              <w:rPr>
                <w:b/>
                <w:sz w:val="24"/>
              </w:rPr>
              <w:t>Sheet</w:t>
            </w:r>
            <w:r w:rsidR="00585DBE">
              <w:rPr>
                <w:sz w:val="24"/>
              </w:rPr>
              <w:t>.</w:t>
            </w:r>
          </w:p>
          <w:p w:rsidR="008F7989" w:rsidRDefault="00C6660E" w:rsidP="001C14E7">
            <w:pPr>
              <w:pStyle w:val="TableParagraph"/>
              <w:tabs>
                <w:tab w:val="left" w:pos="1574"/>
              </w:tabs>
              <w:spacing w:before="201"/>
              <w:ind w:left="558" w:right="215"/>
              <w:jc w:val="both"/>
              <w:rPr>
                <w:sz w:val="24"/>
              </w:rPr>
            </w:pPr>
            <w:r>
              <w:rPr>
                <w:sz w:val="24"/>
              </w:rPr>
              <w:t xml:space="preserve">14.1.4 </w:t>
            </w:r>
            <w:r w:rsidR="00585DBE">
              <w:rPr>
                <w:sz w:val="24"/>
              </w:rPr>
              <w:t xml:space="preserve">For assignments under the Fixed-Budget selection method, the estimated Key Experts’ time input is not disclosed. Total available budget, with an indication whether it is inclusive or exclusive of taxes, is given in the </w:t>
            </w:r>
            <w:r w:rsidR="00585DBE">
              <w:rPr>
                <w:b/>
                <w:sz w:val="24"/>
              </w:rPr>
              <w:t>Data Sheet</w:t>
            </w:r>
            <w:r w:rsidR="00585DBE">
              <w:rPr>
                <w:sz w:val="24"/>
              </w:rPr>
              <w:t>, and the Financial Proposal shall not exceed this budget.</w:t>
            </w:r>
          </w:p>
        </w:tc>
      </w:tr>
      <w:tr w:rsidR="008F7989">
        <w:trPr>
          <w:trHeight w:val="3911"/>
        </w:trPr>
        <w:tc>
          <w:tcPr>
            <w:tcW w:w="2351" w:type="dxa"/>
          </w:tcPr>
          <w:p w:rsidR="008F7989" w:rsidRDefault="00585DBE">
            <w:pPr>
              <w:pStyle w:val="TableParagraph"/>
              <w:spacing w:before="98"/>
              <w:ind w:left="388" w:right="203" w:hanging="360"/>
              <w:rPr>
                <w:b/>
                <w:sz w:val="24"/>
              </w:rPr>
            </w:pPr>
            <w:bookmarkStart w:id="19" w:name="_bookmark19"/>
            <w:bookmarkEnd w:id="19"/>
            <w:r>
              <w:rPr>
                <w:b/>
                <w:sz w:val="24"/>
              </w:rPr>
              <w:t>15. Technical Proposal Format and Content</w:t>
            </w:r>
          </w:p>
        </w:tc>
        <w:tc>
          <w:tcPr>
            <w:tcW w:w="6782" w:type="dxa"/>
          </w:tcPr>
          <w:p w:rsidR="008F7989" w:rsidRDefault="00C6660E" w:rsidP="001C14E7">
            <w:pPr>
              <w:pStyle w:val="TableParagraph"/>
              <w:tabs>
                <w:tab w:val="left" w:pos="854"/>
              </w:tabs>
              <w:spacing w:before="93"/>
              <w:ind w:right="220"/>
              <w:jc w:val="both"/>
              <w:rPr>
                <w:sz w:val="24"/>
              </w:rPr>
            </w:pPr>
            <w:r>
              <w:rPr>
                <w:sz w:val="24"/>
              </w:rPr>
              <w:t xml:space="preserve">15.1   </w:t>
            </w:r>
            <w:r w:rsidR="00585DBE">
              <w:rPr>
                <w:sz w:val="24"/>
              </w:rPr>
              <w:t>The Technical Proposal shall not include any financial information. A Technical Proposal containing material financial information shall be declared</w:t>
            </w:r>
            <w:r w:rsidR="00585DBE">
              <w:rPr>
                <w:spacing w:val="-2"/>
                <w:sz w:val="24"/>
              </w:rPr>
              <w:t xml:space="preserve"> </w:t>
            </w:r>
            <w:r w:rsidR="00585DBE">
              <w:rPr>
                <w:sz w:val="24"/>
              </w:rPr>
              <w:t>non-responsive.</w:t>
            </w:r>
          </w:p>
          <w:p w:rsidR="008F7989" w:rsidRDefault="00585DBE" w:rsidP="001C14E7">
            <w:pPr>
              <w:pStyle w:val="TableParagraph"/>
              <w:spacing w:before="199"/>
              <w:ind w:left="558" w:right="211"/>
              <w:jc w:val="both"/>
              <w:rPr>
                <w:sz w:val="24"/>
              </w:rPr>
            </w:pPr>
            <w:r>
              <w:rPr>
                <w:sz w:val="24"/>
              </w:rPr>
              <w:t>15.1.1 Consultant shall not propose alternative Key Experts. Only one CV shall be submitted for each Key Expert position. Failure to comply with this requirement will make the Proposal non-responsive.</w:t>
            </w:r>
          </w:p>
          <w:p w:rsidR="008F7989" w:rsidRDefault="00C6660E" w:rsidP="001C14E7">
            <w:pPr>
              <w:pStyle w:val="TableParagraph"/>
              <w:tabs>
                <w:tab w:val="left" w:pos="854"/>
              </w:tabs>
              <w:spacing w:before="200"/>
              <w:ind w:right="214"/>
              <w:jc w:val="both"/>
              <w:rPr>
                <w:sz w:val="24"/>
              </w:rPr>
            </w:pPr>
            <w:r>
              <w:rPr>
                <w:sz w:val="24"/>
              </w:rPr>
              <w:t xml:space="preserve">15.2   </w:t>
            </w:r>
            <w:r w:rsidR="00585DBE">
              <w:rPr>
                <w:sz w:val="24"/>
              </w:rPr>
              <w:t xml:space="preserve">Depending on the nature of the assignment, the Consultant is required to submit a Full Technical Proposal (FTP), or a Simplified Technical Proposal (STP) as indicated in the </w:t>
            </w:r>
            <w:r w:rsidR="00585DBE">
              <w:rPr>
                <w:b/>
                <w:sz w:val="24"/>
              </w:rPr>
              <w:t xml:space="preserve">Data Sheet </w:t>
            </w:r>
            <w:r w:rsidR="00585DBE">
              <w:rPr>
                <w:sz w:val="24"/>
              </w:rPr>
              <w:t>and using the Standard Forms provided in Section 3 of the RFP.</w:t>
            </w:r>
          </w:p>
        </w:tc>
      </w:tr>
      <w:tr w:rsidR="008F7989">
        <w:trPr>
          <w:trHeight w:val="1580"/>
        </w:trPr>
        <w:tc>
          <w:tcPr>
            <w:tcW w:w="2351" w:type="dxa"/>
          </w:tcPr>
          <w:p w:rsidR="008F7989" w:rsidRDefault="00585DBE">
            <w:pPr>
              <w:pStyle w:val="TableParagraph"/>
              <w:spacing w:before="99"/>
              <w:ind w:left="388" w:right="982" w:hanging="360"/>
              <w:rPr>
                <w:b/>
                <w:sz w:val="24"/>
              </w:rPr>
            </w:pPr>
            <w:bookmarkStart w:id="20" w:name="_bookmark20"/>
            <w:bookmarkEnd w:id="20"/>
            <w:r>
              <w:rPr>
                <w:b/>
                <w:sz w:val="24"/>
              </w:rPr>
              <w:t>16. Financial Proposal</w:t>
            </w:r>
          </w:p>
        </w:tc>
        <w:tc>
          <w:tcPr>
            <w:tcW w:w="6782" w:type="dxa"/>
          </w:tcPr>
          <w:p w:rsidR="008F7989" w:rsidRDefault="00585DBE">
            <w:pPr>
              <w:pStyle w:val="TableParagraph"/>
              <w:spacing w:before="94"/>
              <w:ind w:left="133" w:right="217"/>
              <w:jc w:val="both"/>
              <w:rPr>
                <w:sz w:val="24"/>
              </w:rPr>
            </w:pPr>
            <w:r>
              <w:rPr>
                <w:sz w:val="24"/>
              </w:rPr>
              <w:t xml:space="preserve">16.1 The Financial Proposal shall be  prepared  using  the  Standard Forms provided in Section 4 of the RFP. </w:t>
            </w:r>
            <w:r>
              <w:rPr>
                <w:spacing w:val="-3"/>
                <w:sz w:val="24"/>
              </w:rPr>
              <w:t xml:space="preserve">It </w:t>
            </w:r>
            <w:r>
              <w:rPr>
                <w:sz w:val="24"/>
              </w:rPr>
              <w:t xml:space="preserve">shall list all costs associated with the assignment, including (a) remuneration for Key Experts and Non-Key Experts, (b) reimbursable expenses indicated in the </w:t>
            </w:r>
            <w:r>
              <w:rPr>
                <w:b/>
                <w:sz w:val="24"/>
              </w:rPr>
              <w:t>Data</w:t>
            </w:r>
            <w:r>
              <w:rPr>
                <w:b/>
                <w:spacing w:val="-3"/>
                <w:sz w:val="24"/>
              </w:rPr>
              <w:t xml:space="preserve"> </w:t>
            </w:r>
            <w:r>
              <w:rPr>
                <w:b/>
                <w:sz w:val="24"/>
              </w:rPr>
              <w:t>Sheet</w:t>
            </w:r>
            <w:r>
              <w:rPr>
                <w:sz w:val="24"/>
              </w:rPr>
              <w:t>.</w:t>
            </w:r>
          </w:p>
        </w:tc>
      </w:tr>
      <w:tr w:rsidR="008F7989">
        <w:trPr>
          <w:trHeight w:val="1027"/>
        </w:trPr>
        <w:tc>
          <w:tcPr>
            <w:tcW w:w="2351" w:type="dxa"/>
          </w:tcPr>
          <w:p w:rsidR="008F7989" w:rsidRDefault="00585DBE">
            <w:pPr>
              <w:pStyle w:val="TableParagraph"/>
              <w:spacing w:before="98"/>
              <w:ind w:left="748" w:right="369"/>
              <w:rPr>
                <w:b/>
                <w:sz w:val="24"/>
              </w:rPr>
            </w:pPr>
            <w:r>
              <w:rPr>
                <w:b/>
                <w:sz w:val="24"/>
              </w:rPr>
              <w:t>a. Price Adjustment</w:t>
            </w:r>
          </w:p>
        </w:tc>
        <w:tc>
          <w:tcPr>
            <w:tcW w:w="6782" w:type="dxa"/>
          </w:tcPr>
          <w:p w:rsidR="008F7989" w:rsidRDefault="00585DBE">
            <w:pPr>
              <w:pStyle w:val="TableParagraph"/>
              <w:spacing w:before="93" w:line="242" w:lineRule="auto"/>
              <w:ind w:left="133" w:right="217"/>
              <w:jc w:val="both"/>
              <w:rPr>
                <w:sz w:val="24"/>
              </w:rPr>
            </w:pPr>
            <w:r>
              <w:rPr>
                <w:sz w:val="24"/>
              </w:rPr>
              <w:t xml:space="preserve">16.2 For assignments with a duration exceeding 18 months, a  price adjustment provision for foreign and/or local inflation for remuneration rates applies if so stated in the </w:t>
            </w:r>
            <w:r>
              <w:rPr>
                <w:b/>
                <w:sz w:val="24"/>
              </w:rPr>
              <w:t>Data</w:t>
            </w:r>
            <w:r>
              <w:rPr>
                <w:b/>
                <w:spacing w:val="-3"/>
                <w:sz w:val="24"/>
              </w:rPr>
              <w:t xml:space="preserve"> </w:t>
            </w:r>
            <w:r>
              <w:rPr>
                <w:b/>
                <w:sz w:val="24"/>
              </w:rPr>
              <w:t>Sheet</w:t>
            </w:r>
            <w:r>
              <w:rPr>
                <w:sz w:val="24"/>
              </w:rPr>
              <w:t>.</w:t>
            </w:r>
          </w:p>
        </w:tc>
      </w:tr>
      <w:tr w:rsidR="008F7989">
        <w:trPr>
          <w:trHeight w:val="1304"/>
        </w:trPr>
        <w:tc>
          <w:tcPr>
            <w:tcW w:w="2351" w:type="dxa"/>
          </w:tcPr>
          <w:p w:rsidR="008F7989" w:rsidRDefault="00585DBE">
            <w:pPr>
              <w:pStyle w:val="TableParagraph"/>
              <w:spacing w:before="98"/>
              <w:ind w:left="748"/>
              <w:rPr>
                <w:b/>
                <w:sz w:val="24"/>
              </w:rPr>
            </w:pPr>
            <w:r>
              <w:rPr>
                <w:b/>
                <w:sz w:val="24"/>
              </w:rPr>
              <w:t>b. Taxes</w:t>
            </w:r>
          </w:p>
        </w:tc>
        <w:tc>
          <w:tcPr>
            <w:tcW w:w="6782" w:type="dxa"/>
          </w:tcPr>
          <w:p w:rsidR="008F7989" w:rsidRDefault="00585DBE">
            <w:pPr>
              <w:pStyle w:val="TableParagraph"/>
              <w:spacing w:before="93"/>
              <w:ind w:left="133" w:right="214"/>
              <w:jc w:val="both"/>
              <w:rPr>
                <w:sz w:val="24"/>
              </w:rPr>
            </w:pPr>
            <w:r>
              <w:rPr>
                <w:sz w:val="24"/>
              </w:rPr>
              <w:t xml:space="preserve">16.3 The Consultant and its Sub-consultants and Experts are responsible for meeting all tax liabilities arising out of the Contract unless stated otherwise in the </w:t>
            </w:r>
            <w:r>
              <w:rPr>
                <w:b/>
                <w:sz w:val="24"/>
              </w:rPr>
              <w:t>Data Sheet</w:t>
            </w:r>
            <w:r>
              <w:rPr>
                <w:sz w:val="24"/>
              </w:rPr>
              <w:t xml:space="preserve">. Information on taxes in the Client’s country is provided in the </w:t>
            </w:r>
            <w:r>
              <w:rPr>
                <w:b/>
                <w:sz w:val="24"/>
              </w:rPr>
              <w:t>Data</w:t>
            </w:r>
            <w:r>
              <w:rPr>
                <w:b/>
                <w:spacing w:val="-7"/>
                <w:sz w:val="24"/>
              </w:rPr>
              <w:t xml:space="preserve"> </w:t>
            </w:r>
            <w:r>
              <w:rPr>
                <w:b/>
                <w:sz w:val="24"/>
              </w:rPr>
              <w:t>Sheet</w:t>
            </w:r>
            <w:r>
              <w:rPr>
                <w:sz w:val="24"/>
              </w:rPr>
              <w:t>.</w:t>
            </w:r>
          </w:p>
        </w:tc>
      </w:tr>
      <w:tr w:rsidR="008F7989" w:rsidTr="001A436C">
        <w:trPr>
          <w:trHeight w:val="1189"/>
        </w:trPr>
        <w:tc>
          <w:tcPr>
            <w:tcW w:w="2351" w:type="dxa"/>
          </w:tcPr>
          <w:p w:rsidR="008F7989" w:rsidRDefault="00585DBE">
            <w:pPr>
              <w:pStyle w:val="TableParagraph"/>
              <w:spacing w:before="99"/>
              <w:ind w:left="748"/>
              <w:rPr>
                <w:b/>
                <w:sz w:val="24"/>
              </w:rPr>
            </w:pPr>
            <w:r>
              <w:rPr>
                <w:b/>
                <w:sz w:val="24"/>
              </w:rPr>
              <w:t>c. Currency of Proposal</w:t>
            </w:r>
          </w:p>
        </w:tc>
        <w:tc>
          <w:tcPr>
            <w:tcW w:w="6782" w:type="dxa"/>
          </w:tcPr>
          <w:p w:rsidR="008F7989" w:rsidRDefault="00585DBE">
            <w:pPr>
              <w:pStyle w:val="TableParagraph"/>
              <w:spacing w:before="94"/>
              <w:ind w:left="133" w:right="218"/>
              <w:jc w:val="both"/>
              <w:rPr>
                <w:sz w:val="24"/>
              </w:rPr>
            </w:pPr>
            <w:r>
              <w:rPr>
                <w:sz w:val="24"/>
              </w:rPr>
              <w:t xml:space="preserve">16.4   The Consultant may express the price for its Services in   the currency or currencies as stated in the </w:t>
            </w:r>
            <w:r>
              <w:rPr>
                <w:b/>
                <w:sz w:val="24"/>
              </w:rPr>
              <w:t>Data Sheet</w:t>
            </w:r>
            <w:r>
              <w:rPr>
                <w:sz w:val="24"/>
              </w:rPr>
              <w:t>. If indicated in</w:t>
            </w:r>
            <w:r>
              <w:rPr>
                <w:spacing w:val="15"/>
                <w:sz w:val="24"/>
              </w:rPr>
              <w:t xml:space="preserve"> </w:t>
            </w:r>
            <w:r>
              <w:rPr>
                <w:sz w:val="24"/>
              </w:rPr>
              <w:t>the</w:t>
            </w:r>
            <w:r>
              <w:rPr>
                <w:spacing w:val="15"/>
                <w:sz w:val="24"/>
              </w:rPr>
              <w:t xml:space="preserve"> </w:t>
            </w:r>
            <w:r>
              <w:rPr>
                <w:b/>
                <w:sz w:val="24"/>
              </w:rPr>
              <w:t>Data</w:t>
            </w:r>
            <w:r>
              <w:rPr>
                <w:b/>
                <w:spacing w:val="15"/>
                <w:sz w:val="24"/>
              </w:rPr>
              <w:t xml:space="preserve"> </w:t>
            </w:r>
            <w:r>
              <w:rPr>
                <w:b/>
                <w:sz w:val="24"/>
              </w:rPr>
              <w:t>Sheet</w:t>
            </w:r>
            <w:r>
              <w:rPr>
                <w:sz w:val="24"/>
              </w:rPr>
              <w:t>,</w:t>
            </w:r>
            <w:r>
              <w:rPr>
                <w:spacing w:val="15"/>
                <w:sz w:val="24"/>
              </w:rPr>
              <w:t xml:space="preserve"> </w:t>
            </w:r>
            <w:r>
              <w:rPr>
                <w:sz w:val="24"/>
              </w:rPr>
              <w:t>the</w:t>
            </w:r>
            <w:r>
              <w:rPr>
                <w:spacing w:val="15"/>
                <w:sz w:val="24"/>
              </w:rPr>
              <w:t xml:space="preserve"> </w:t>
            </w:r>
            <w:r>
              <w:rPr>
                <w:sz w:val="24"/>
              </w:rPr>
              <w:t>portion</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price</w:t>
            </w:r>
            <w:r>
              <w:rPr>
                <w:spacing w:val="13"/>
                <w:sz w:val="24"/>
              </w:rPr>
              <w:t xml:space="preserve"> </w:t>
            </w:r>
            <w:r>
              <w:rPr>
                <w:sz w:val="24"/>
              </w:rPr>
              <w:t>representing</w:t>
            </w:r>
            <w:r>
              <w:rPr>
                <w:spacing w:val="12"/>
                <w:sz w:val="24"/>
              </w:rPr>
              <w:t xml:space="preserve"> </w:t>
            </w:r>
            <w:r>
              <w:rPr>
                <w:sz w:val="24"/>
              </w:rPr>
              <w:t>local</w:t>
            </w:r>
            <w:r>
              <w:rPr>
                <w:spacing w:val="15"/>
                <w:sz w:val="24"/>
              </w:rPr>
              <w:t xml:space="preserve"> </w:t>
            </w:r>
            <w:r>
              <w:rPr>
                <w:sz w:val="24"/>
              </w:rPr>
              <w:t>cost</w:t>
            </w:r>
          </w:p>
        </w:tc>
      </w:tr>
    </w:tbl>
    <w:p w:rsidR="008F7989" w:rsidRDefault="008F7989">
      <w:pPr>
        <w:jc w:val="both"/>
        <w:rPr>
          <w:sz w:val="24"/>
        </w:rPr>
        <w:sectPr w:rsidR="008F7989" w:rsidSect="00674D07">
          <w:pgSz w:w="11907" w:h="16839" w:code="9"/>
          <w:pgMar w:top="960" w:right="1220" w:bottom="1200" w:left="1260" w:header="725" w:footer="1016" w:gutter="0"/>
          <w:cols w:space="720"/>
        </w:sectPr>
      </w:pPr>
    </w:p>
    <w:p w:rsidR="008F7989" w:rsidRDefault="008F7989">
      <w:pPr>
        <w:pStyle w:val="BodyText"/>
        <w:rPr>
          <w:sz w:val="20"/>
        </w:rPr>
      </w:pPr>
    </w:p>
    <w:p w:rsidR="008F7989" w:rsidRDefault="008F7989">
      <w:pPr>
        <w:pStyle w:val="BodyText"/>
        <w:spacing w:after="1"/>
        <w:rPr>
          <w:sz w:val="20"/>
        </w:rPr>
      </w:pPr>
    </w:p>
    <w:tbl>
      <w:tblPr>
        <w:tblW w:w="0" w:type="auto"/>
        <w:tblInd w:w="439" w:type="dxa"/>
        <w:tblLayout w:type="fixed"/>
        <w:tblCellMar>
          <w:left w:w="0" w:type="dxa"/>
          <w:right w:w="0" w:type="dxa"/>
        </w:tblCellMar>
        <w:tblLook w:val="01E0"/>
      </w:tblPr>
      <w:tblGrid>
        <w:gridCol w:w="2488"/>
        <w:gridCol w:w="6645"/>
      </w:tblGrid>
      <w:tr w:rsidR="008F7989">
        <w:trPr>
          <w:trHeight w:val="369"/>
        </w:trPr>
        <w:tc>
          <w:tcPr>
            <w:tcW w:w="2488" w:type="dxa"/>
          </w:tcPr>
          <w:p w:rsidR="008F7989" w:rsidRDefault="008F7989">
            <w:pPr>
              <w:pStyle w:val="TableParagraph"/>
            </w:pPr>
          </w:p>
        </w:tc>
        <w:tc>
          <w:tcPr>
            <w:tcW w:w="6645" w:type="dxa"/>
          </w:tcPr>
          <w:p w:rsidR="008F7989" w:rsidRDefault="00585DBE">
            <w:pPr>
              <w:pStyle w:val="TableParagraph"/>
              <w:spacing w:line="266" w:lineRule="exact"/>
              <w:ind w:left="-4"/>
              <w:rPr>
                <w:sz w:val="24"/>
              </w:rPr>
            </w:pPr>
            <w:r>
              <w:rPr>
                <w:sz w:val="24"/>
              </w:rPr>
              <w:t>shall be stated in the national currency.</w:t>
            </w:r>
          </w:p>
        </w:tc>
      </w:tr>
      <w:tr w:rsidR="008F7989">
        <w:trPr>
          <w:trHeight w:val="877"/>
        </w:trPr>
        <w:tc>
          <w:tcPr>
            <w:tcW w:w="2488" w:type="dxa"/>
          </w:tcPr>
          <w:p w:rsidR="008F7989" w:rsidRDefault="00585DBE">
            <w:pPr>
              <w:pStyle w:val="TableParagraph"/>
              <w:spacing w:before="98"/>
              <w:ind w:left="748" w:right="220"/>
              <w:rPr>
                <w:b/>
                <w:sz w:val="24"/>
              </w:rPr>
            </w:pPr>
            <w:r>
              <w:rPr>
                <w:b/>
                <w:sz w:val="24"/>
              </w:rPr>
              <w:t>d. Currency of Payment</w:t>
            </w:r>
          </w:p>
        </w:tc>
        <w:tc>
          <w:tcPr>
            <w:tcW w:w="6645" w:type="dxa"/>
          </w:tcPr>
          <w:p w:rsidR="008F7989" w:rsidRDefault="00585DBE">
            <w:pPr>
              <w:pStyle w:val="TableParagraph"/>
              <w:tabs>
                <w:tab w:val="left" w:pos="776"/>
              </w:tabs>
              <w:spacing w:before="93" w:line="242" w:lineRule="auto"/>
              <w:ind w:left="-4" w:right="220"/>
              <w:rPr>
                <w:sz w:val="24"/>
              </w:rPr>
            </w:pPr>
            <w:r>
              <w:rPr>
                <w:sz w:val="24"/>
              </w:rPr>
              <w:t>16.5</w:t>
            </w:r>
            <w:r>
              <w:rPr>
                <w:sz w:val="24"/>
              </w:rPr>
              <w:tab/>
              <w:t>Payment under the Contract shall be made in the currency or currencies in which the payment is requested in the</w:t>
            </w:r>
            <w:r>
              <w:rPr>
                <w:spacing w:val="-8"/>
                <w:sz w:val="24"/>
              </w:rPr>
              <w:t xml:space="preserve"> </w:t>
            </w:r>
            <w:r>
              <w:rPr>
                <w:sz w:val="24"/>
              </w:rPr>
              <w:t>Proposal.</w:t>
            </w:r>
          </w:p>
        </w:tc>
      </w:tr>
      <w:tr w:rsidR="008F7989">
        <w:trPr>
          <w:trHeight w:val="659"/>
        </w:trPr>
        <w:tc>
          <w:tcPr>
            <w:tcW w:w="9133" w:type="dxa"/>
            <w:gridSpan w:val="2"/>
          </w:tcPr>
          <w:p w:rsidR="008F7989" w:rsidRDefault="00585DBE">
            <w:pPr>
              <w:pStyle w:val="TableParagraph"/>
              <w:spacing w:before="215"/>
              <w:ind w:left="2047"/>
              <w:rPr>
                <w:b/>
                <w:sz w:val="28"/>
              </w:rPr>
            </w:pPr>
            <w:bookmarkStart w:id="21" w:name="_bookmark21"/>
            <w:bookmarkEnd w:id="21"/>
            <w:r>
              <w:rPr>
                <w:b/>
                <w:sz w:val="28"/>
              </w:rPr>
              <w:t>C. Submission, Opening and Evaluation</w:t>
            </w:r>
          </w:p>
        </w:tc>
      </w:tr>
      <w:tr w:rsidR="008F7989">
        <w:trPr>
          <w:trHeight w:val="1874"/>
        </w:trPr>
        <w:tc>
          <w:tcPr>
            <w:tcW w:w="2488" w:type="dxa"/>
          </w:tcPr>
          <w:p w:rsidR="008F7989" w:rsidRDefault="00585DBE">
            <w:pPr>
              <w:pStyle w:val="TableParagraph"/>
              <w:spacing w:before="116"/>
              <w:ind w:left="388" w:right="-21" w:hanging="360"/>
              <w:rPr>
                <w:b/>
                <w:sz w:val="24"/>
              </w:rPr>
            </w:pPr>
            <w:bookmarkStart w:id="22" w:name="_bookmark22"/>
            <w:bookmarkEnd w:id="22"/>
            <w:r>
              <w:rPr>
                <w:b/>
                <w:sz w:val="24"/>
              </w:rPr>
              <w:t>17. Submission, Sealing, and Marking of Proposals</w:t>
            </w:r>
          </w:p>
        </w:tc>
        <w:tc>
          <w:tcPr>
            <w:tcW w:w="6645" w:type="dxa"/>
          </w:tcPr>
          <w:p w:rsidR="008F7989" w:rsidRDefault="00585DBE">
            <w:pPr>
              <w:pStyle w:val="TableParagraph"/>
              <w:spacing w:before="111"/>
              <w:ind w:left="265" w:right="213"/>
              <w:jc w:val="both"/>
              <w:rPr>
                <w:sz w:val="24"/>
              </w:rPr>
            </w:pPr>
            <w:r>
              <w:rPr>
                <w:sz w:val="24"/>
              </w:rPr>
              <w:t xml:space="preserve">17.1 The Consultant shall submit a signed and complete Proposal comprising the documents and forms in accordance with Clause 10 (Documents Comprising Proposal). The submission can be done by mail or by hand. If specified in the </w:t>
            </w:r>
            <w:r>
              <w:rPr>
                <w:b/>
                <w:sz w:val="24"/>
              </w:rPr>
              <w:t>Data Sheet</w:t>
            </w:r>
            <w:r>
              <w:rPr>
                <w:sz w:val="24"/>
              </w:rPr>
              <w:t>, the Consultant has the option of submitting its Proposals electronically.</w:t>
            </w:r>
          </w:p>
        </w:tc>
      </w:tr>
      <w:tr w:rsidR="008F7989">
        <w:trPr>
          <w:trHeight w:val="1874"/>
        </w:trPr>
        <w:tc>
          <w:tcPr>
            <w:tcW w:w="2488" w:type="dxa"/>
          </w:tcPr>
          <w:p w:rsidR="008F7989" w:rsidRDefault="008F7989">
            <w:pPr>
              <w:pStyle w:val="TableParagraph"/>
            </w:pPr>
          </w:p>
        </w:tc>
        <w:tc>
          <w:tcPr>
            <w:tcW w:w="6645" w:type="dxa"/>
          </w:tcPr>
          <w:p w:rsidR="008F7989" w:rsidRDefault="00585DBE">
            <w:pPr>
              <w:pStyle w:val="TableParagraph"/>
              <w:spacing w:before="93"/>
              <w:ind w:left="265" w:right="216"/>
              <w:jc w:val="both"/>
              <w:rPr>
                <w:sz w:val="24"/>
              </w:rPr>
            </w:pPr>
            <w:r>
              <w:rPr>
                <w:sz w:val="24"/>
              </w:rPr>
              <w:t>17.2 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w:t>
            </w:r>
            <w:r>
              <w:rPr>
                <w:spacing w:val="-2"/>
                <w:sz w:val="24"/>
              </w:rPr>
              <w:t xml:space="preserve"> </w:t>
            </w:r>
            <w:r>
              <w:rPr>
                <w:sz w:val="24"/>
              </w:rPr>
              <w:t>Proposal.</w:t>
            </w:r>
          </w:p>
        </w:tc>
      </w:tr>
      <w:tr w:rsidR="008F7989">
        <w:trPr>
          <w:trHeight w:val="1620"/>
        </w:trPr>
        <w:tc>
          <w:tcPr>
            <w:tcW w:w="2488" w:type="dxa"/>
          </w:tcPr>
          <w:p w:rsidR="008F7989" w:rsidRDefault="008F7989">
            <w:pPr>
              <w:pStyle w:val="TableParagraph"/>
            </w:pPr>
          </w:p>
        </w:tc>
        <w:tc>
          <w:tcPr>
            <w:tcW w:w="6645" w:type="dxa"/>
          </w:tcPr>
          <w:p w:rsidR="008F7989" w:rsidRDefault="00585DBE" w:rsidP="00824014">
            <w:pPr>
              <w:pStyle w:val="TableParagraph"/>
              <w:spacing w:before="115"/>
              <w:ind w:left="853" w:right="214"/>
              <w:jc w:val="both"/>
              <w:rPr>
                <w:sz w:val="24"/>
              </w:rPr>
            </w:pPr>
            <w:r>
              <w:rPr>
                <w:sz w:val="24"/>
              </w:rPr>
              <w:t>17.2.1 A Proposal submitted by a Joint Venture shall be signed by all members so as to be legally binding on all members, or by an authorized representative who has a written power of attorney signed by each member’s authorized representative.</w:t>
            </w:r>
          </w:p>
        </w:tc>
      </w:tr>
      <w:tr w:rsidR="008F7989">
        <w:trPr>
          <w:trHeight w:val="1068"/>
        </w:trPr>
        <w:tc>
          <w:tcPr>
            <w:tcW w:w="2488" w:type="dxa"/>
          </w:tcPr>
          <w:p w:rsidR="008F7989" w:rsidRDefault="008F7989">
            <w:pPr>
              <w:pStyle w:val="TableParagraph"/>
            </w:pPr>
          </w:p>
        </w:tc>
        <w:tc>
          <w:tcPr>
            <w:tcW w:w="6645" w:type="dxa"/>
          </w:tcPr>
          <w:p w:rsidR="008F7989" w:rsidRDefault="00585DBE">
            <w:pPr>
              <w:pStyle w:val="TableParagraph"/>
              <w:spacing w:before="115"/>
              <w:ind w:left="265" w:right="220"/>
              <w:jc w:val="both"/>
              <w:rPr>
                <w:sz w:val="24"/>
              </w:rPr>
            </w:pPr>
            <w:r>
              <w:rPr>
                <w:sz w:val="24"/>
              </w:rPr>
              <w:t>17.3  Any modifications,  revisions,  interlineations,  erasures, or overwriting shall be valid only if they are signed or initialed by the person signing the</w:t>
            </w:r>
            <w:r>
              <w:rPr>
                <w:spacing w:val="-7"/>
                <w:sz w:val="24"/>
              </w:rPr>
              <w:t xml:space="preserve"> </w:t>
            </w:r>
            <w:r>
              <w:rPr>
                <w:sz w:val="24"/>
              </w:rPr>
              <w:t>Proposal.</w:t>
            </w:r>
          </w:p>
        </w:tc>
      </w:tr>
      <w:tr w:rsidR="008F7989">
        <w:trPr>
          <w:trHeight w:val="1620"/>
        </w:trPr>
        <w:tc>
          <w:tcPr>
            <w:tcW w:w="2488" w:type="dxa"/>
          </w:tcPr>
          <w:p w:rsidR="008F7989" w:rsidRDefault="008F7989">
            <w:pPr>
              <w:pStyle w:val="TableParagraph"/>
            </w:pPr>
          </w:p>
        </w:tc>
        <w:tc>
          <w:tcPr>
            <w:tcW w:w="6645" w:type="dxa"/>
          </w:tcPr>
          <w:p w:rsidR="008F7989" w:rsidRDefault="00585DBE">
            <w:pPr>
              <w:pStyle w:val="TableParagraph"/>
              <w:spacing w:before="115"/>
              <w:ind w:left="265" w:right="218"/>
              <w:jc w:val="both"/>
              <w:rPr>
                <w:sz w:val="24"/>
              </w:rPr>
            </w:pPr>
            <w:r>
              <w:rPr>
                <w:sz w:val="24"/>
              </w:rPr>
              <w:t>17.4  The signed Proposal  shall be marked “O</w:t>
            </w:r>
            <w:r>
              <w:rPr>
                <w:sz w:val="19"/>
              </w:rPr>
              <w:t>RIGINAL</w:t>
            </w:r>
            <w:r>
              <w:rPr>
                <w:sz w:val="24"/>
              </w:rPr>
              <w:t>”, and  its copies marked “C</w:t>
            </w:r>
            <w:r>
              <w:rPr>
                <w:sz w:val="19"/>
              </w:rPr>
              <w:t>OPY</w:t>
            </w:r>
            <w:r>
              <w:rPr>
                <w:sz w:val="24"/>
              </w:rPr>
              <w:t xml:space="preserve">” as appropriate. The number of copies is indicated in the </w:t>
            </w:r>
            <w:r>
              <w:rPr>
                <w:b/>
                <w:sz w:val="24"/>
              </w:rPr>
              <w:t>Data Sheet</w:t>
            </w:r>
            <w:r>
              <w:rPr>
                <w:sz w:val="24"/>
              </w:rPr>
              <w:t>. All copies shall be made from the signed original. If there are discrepancies between the original and the copies, the original shall</w:t>
            </w:r>
            <w:r>
              <w:rPr>
                <w:spacing w:val="-4"/>
                <w:sz w:val="24"/>
              </w:rPr>
              <w:t xml:space="preserve"> </w:t>
            </w:r>
            <w:r>
              <w:rPr>
                <w:sz w:val="24"/>
              </w:rPr>
              <w:t>prevail.</w:t>
            </w:r>
          </w:p>
        </w:tc>
      </w:tr>
      <w:tr w:rsidR="008F7989">
        <w:trPr>
          <w:trHeight w:val="2172"/>
        </w:trPr>
        <w:tc>
          <w:tcPr>
            <w:tcW w:w="2488" w:type="dxa"/>
          </w:tcPr>
          <w:p w:rsidR="008F7989" w:rsidRDefault="008F7989">
            <w:pPr>
              <w:pStyle w:val="TableParagraph"/>
            </w:pPr>
          </w:p>
        </w:tc>
        <w:tc>
          <w:tcPr>
            <w:tcW w:w="6645" w:type="dxa"/>
          </w:tcPr>
          <w:p w:rsidR="008F7989" w:rsidRDefault="00585DBE">
            <w:pPr>
              <w:pStyle w:val="TableParagraph"/>
              <w:spacing w:before="115"/>
              <w:ind w:left="265" w:right="217"/>
              <w:jc w:val="both"/>
              <w:rPr>
                <w:sz w:val="24"/>
              </w:rPr>
            </w:pPr>
            <w:r>
              <w:rPr>
                <w:sz w:val="24"/>
              </w:rPr>
              <w:t>17.5 The original and all the copies of the Technical Proposal shall be placed inside of a sealed envelope clearly marked “</w:t>
            </w:r>
            <w:r>
              <w:rPr>
                <w:b/>
                <w:sz w:val="24"/>
              </w:rPr>
              <w:t>T</w:t>
            </w:r>
            <w:r>
              <w:rPr>
                <w:b/>
                <w:sz w:val="19"/>
              </w:rPr>
              <w:t xml:space="preserve">ECHNICAL </w:t>
            </w:r>
            <w:r>
              <w:rPr>
                <w:b/>
                <w:sz w:val="24"/>
              </w:rPr>
              <w:t>P</w:t>
            </w:r>
            <w:r>
              <w:rPr>
                <w:b/>
                <w:sz w:val="19"/>
              </w:rPr>
              <w:t>ROPOSAL</w:t>
            </w:r>
            <w:r>
              <w:rPr>
                <w:sz w:val="24"/>
              </w:rPr>
              <w:t>”, “[Name of the Assignment]“, reference number, name and address of the Consultant, and with a warning “</w:t>
            </w:r>
            <w:r>
              <w:rPr>
                <w:b/>
                <w:sz w:val="24"/>
              </w:rPr>
              <w:t>D</w:t>
            </w:r>
            <w:r>
              <w:rPr>
                <w:b/>
                <w:sz w:val="19"/>
              </w:rPr>
              <w:t xml:space="preserve">O </w:t>
            </w:r>
            <w:r>
              <w:rPr>
                <w:b/>
                <w:sz w:val="24"/>
              </w:rPr>
              <w:t>N</w:t>
            </w:r>
            <w:r>
              <w:rPr>
                <w:b/>
                <w:sz w:val="19"/>
              </w:rPr>
              <w:t xml:space="preserve">OT </w:t>
            </w:r>
            <w:r>
              <w:rPr>
                <w:b/>
                <w:sz w:val="24"/>
              </w:rPr>
              <w:t>O</w:t>
            </w:r>
            <w:r>
              <w:rPr>
                <w:b/>
                <w:sz w:val="19"/>
              </w:rPr>
              <w:t xml:space="preserve">PEN UNTIL </w:t>
            </w:r>
            <w:r>
              <w:rPr>
                <w:b/>
                <w:sz w:val="24"/>
              </w:rPr>
              <w:t>[</w:t>
            </w:r>
            <w:r>
              <w:rPr>
                <w:b/>
                <w:sz w:val="19"/>
              </w:rPr>
              <w:t xml:space="preserve">INSERT THE DATE AND THE TIME OF THE </w:t>
            </w:r>
            <w:r>
              <w:rPr>
                <w:b/>
                <w:sz w:val="24"/>
              </w:rPr>
              <w:t>T</w:t>
            </w:r>
            <w:r>
              <w:rPr>
                <w:b/>
                <w:sz w:val="19"/>
              </w:rPr>
              <w:t xml:space="preserve">ECHNICAL </w:t>
            </w:r>
            <w:r>
              <w:rPr>
                <w:b/>
                <w:sz w:val="24"/>
              </w:rPr>
              <w:t>P</w:t>
            </w:r>
            <w:r>
              <w:rPr>
                <w:b/>
                <w:sz w:val="19"/>
              </w:rPr>
              <w:t>ROPOSAL SUBMISSION DEADLINE</w:t>
            </w:r>
            <w:r>
              <w:rPr>
                <w:b/>
                <w:sz w:val="24"/>
              </w:rPr>
              <w:t>]</w:t>
            </w:r>
            <w:r>
              <w:rPr>
                <w:sz w:val="24"/>
              </w:rPr>
              <w:t>.”</w:t>
            </w:r>
          </w:p>
        </w:tc>
      </w:tr>
      <w:tr w:rsidR="008F7989" w:rsidTr="001A436C">
        <w:trPr>
          <w:trHeight w:val="1008"/>
        </w:trPr>
        <w:tc>
          <w:tcPr>
            <w:tcW w:w="2488" w:type="dxa"/>
          </w:tcPr>
          <w:p w:rsidR="008F7989" w:rsidRDefault="008F7989">
            <w:pPr>
              <w:pStyle w:val="TableParagraph"/>
            </w:pPr>
          </w:p>
        </w:tc>
        <w:tc>
          <w:tcPr>
            <w:tcW w:w="6645" w:type="dxa"/>
          </w:tcPr>
          <w:p w:rsidR="008F7989" w:rsidRDefault="00585DBE">
            <w:pPr>
              <w:pStyle w:val="TableParagraph"/>
              <w:tabs>
                <w:tab w:val="left" w:pos="985"/>
              </w:tabs>
              <w:spacing w:before="115"/>
              <w:ind w:left="265" w:right="220"/>
              <w:rPr>
                <w:sz w:val="24"/>
              </w:rPr>
            </w:pPr>
            <w:r>
              <w:rPr>
                <w:sz w:val="24"/>
              </w:rPr>
              <w:t>17.6</w:t>
            </w:r>
            <w:r>
              <w:rPr>
                <w:sz w:val="24"/>
              </w:rPr>
              <w:tab/>
              <w:t>Similarly, the original Financial Proposal (if required for</w:t>
            </w:r>
            <w:r>
              <w:rPr>
                <w:spacing w:val="13"/>
                <w:sz w:val="24"/>
              </w:rPr>
              <w:t xml:space="preserve"> </w:t>
            </w:r>
            <w:r>
              <w:rPr>
                <w:sz w:val="24"/>
              </w:rPr>
              <w:t>the</w:t>
            </w:r>
            <w:r>
              <w:rPr>
                <w:spacing w:val="15"/>
                <w:sz w:val="24"/>
              </w:rPr>
              <w:t xml:space="preserve"> </w:t>
            </w:r>
            <w:r>
              <w:rPr>
                <w:sz w:val="24"/>
              </w:rPr>
              <w:t>applicable</w:t>
            </w:r>
            <w:r>
              <w:rPr>
                <w:spacing w:val="15"/>
                <w:sz w:val="24"/>
              </w:rPr>
              <w:t xml:space="preserve"> </w:t>
            </w:r>
            <w:r>
              <w:rPr>
                <w:sz w:val="24"/>
              </w:rPr>
              <w:t>selection</w:t>
            </w:r>
            <w:r>
              <w:rPr>
                <w:spacing w:val="15"/>
                <w:sz w:val="24"/>
              </w:rPr>
              <w:t xml:space="preserve"> </w:t>
            </w:r>
            <w:r>
              <w:rPr>
                <w:sz w:val="24"/>
              </w:rPr>
              <w:t>method)</w:t>
            </w:r>
            <w:r>
              <w:rPr>
                <w:spacing w:val="13"/>
                <w:sz w:val="24"/>
              </w:rPr>
              <w:t xml:space="preserve"> </w:t>
            </w:r>
            <w:r>
              <w:rPr>
                <w:sz w:val="24"/>
              </w:rPr>
              <w:t>shall</w:t>
            </w:r>
            <w:r>
              <w:rPr>
                <w:spacing w:val="15"/>
                <w:sz w:val="24"/>
              </w:rPr>
              <w:t xml:space="preserve"> </w:t>
            </w:r>
            <w:r>
              <w:rPr>
                <w:sz w:val="24"/>
              </w:rPr>
              <w:t>be</w:t>
            </w:r>
            <w:r>
              <w:rPr>
                <w:spacing w:val="13"/>
                <w:sz w:val="24"/>
              </w:rPr>
              <w:t xml:space="preserve"> </w:t>
            </w:r>
            <w:r>
              <w:rPr>
                <w:sz w:val="24"/>
              </w:rPr>
              <w:t>placed</w:t>
            </w:r>
            <w:r>
              <w:rPr>
                <w:spacing w:val="15"/>
                <w:sz w:val="24"/>
              </w:rPr>
              <w:t xml:space="preserve"> </w:t>
            </w:r>
            <w:r>
              <w:rPr>
                <w:sz w:val="24"/>
              </w:rPr>
              <w:t>inside</w:t>
            </w:r>
            <w:r>
              <w:rPr>
                <w:spacing w:val="13"/>
                <w:sz w:val="24"/>
              </w:rPr>
              <w:t xml:space="preserve"> </w:t>
            </w:r>
            <w:r>
              <w:rPr>
                <w:sz w:val="24"/>
              </w:rPr>
              <w:t>of</w:t>
            </w:r>
            <w:r>
              <w:rPr>
                <w:spacing w:val="13"/>
                <w:sz w:val="24"/>
              </w:rPr>
              <w:t xml:space="preserve"> </w:t>
            </w:r>
            <w:r>
              <w:rPr>
                <w:sz w:val="24"/>
              </w:rPr>
              <w:t>a</w:t>
            </w:r>
          </w:p>
        </w:tc>
      </w:tr>
    </w:tbl>
    <w:p w:rsidR="008F7989" w:rsidRDefault="008F7989">
      <w:pPr>
        <w:rPr>
          <w:sz w:val="24"/>
        </w:rPr>
        <w:sectPr w:rsidR="008F7989" w:rsidSect="00674D07">
          <w:pgSz w:w="11907" w:h="16839" w:code="9"/>
          <w:pgMar w:top="980" w:right="1220" w:bottom="1160" w:left="1260" w:header="725" w:footer="968" w:gutter="0"/>
          <w:cols w:space="720"/>
        </w:sectPr>
      </w:pPr>
    </w:p>
    <w:p w:rsidR="008F7989" w:rsidRDefault="008F7989">
      <w:pPr>
        <w:pStyle w:val="BodyText"/>
        <w:rPr>
          <w:sz w:val="20"/>
        </w:rPr>
      </w:pPr>
    </w:p>
    <w:p w:rsidR="008F7989" w:rsidRDefault="008F7989">
      <w:pPr>
        <w:pStyle w:val="BodyText"/>
        <w:spacing w:before="3"/>
        <w:rPr>
          <w:sz w:val="20"/>
        </w:rPr>
      </w:pPr>
    </w:p>
    <w:tbl>
      <w:tblPr>
        <w:tblW w:w="0" w:type="auto"/>
        <w:tblInd w:w="151" w:type="dxa"/>
        <w:tblLayout w:type="fixed"/>
        <w:tblCellMar>
          <w:left w:w="0" w:type="dxa"/>
          <w:right w:w="0" w:type="dxa"/>
        </w:tblCellMar>
        <w:tblLook w:val="01E0"/>
      </w:tblPr>
      <w:tblGrid>
        <w:gridCol w:w="2729"/>
        <w:gridCol w:w="6534"/>
      </w:tblGrid>
      <w:tr w:rsidR="008F7989" w:rsidTr="00824014">
        <w:trPr>
          <w:trHeight w:val="6571"/>
        </w:trPr>
        <w:tc>
          <w:tcPr>
            <w:tcW w:w="2729" w:type="dxa"/>
          </w:tcPr>
          <w:p w:rsidR="008F7989" w:rsidRDefault="008F7989">
            <w:pPr>
              <w:pStyle w:val="TableParagraph"/>
            </w:pPr>
          </w:p>
        </w:tc>
        <w:tc>
          <w:tcPr>
            <w:tcW w:w="6534" w:type="dxa"/>
          </w:tcPr>
          <w:p w:rsidR="008F7989" w:rsidRDefault="00585DBE" w:rsidP="00824014">
            <w:pPr>
              <w:pStyle w:val="TableParagraph"/>
              <w:ind w:left="360" w:right="218"/>
              <w:jc w:val="both"/>
              <w:rPr>
                <w:sz w:val="24"/>
              </w:rPr>
            </w:pPr>
            <w:r>
              <w:rPr>
                <w:sz w:val="24"/>
              </w:rPr>
              <w:t>sealed envelope clearly marked “</w:t>
            </w:r>
            <w:r>
              <w:rPr>
                <w:b/>
                <w:sz w:val="24"/>
              </w:rPr>
              <w:t>F</w:t>
            </w:r>
            <w:r>
              <w:rPr>
                <w:b/>
                <w:sz w:val="19"/>
              </w:rPr>
              <w:t xml:space="preserve">INANCIAL </w:t>
            </w:r>
            <w:r>
              <w:rPr>
                <w:b/>
                <w:sz w:val="24"/>
              </w:rPr>
              <w:t>P</w:t>
            </w:r>
            <w:r>
              <w:rPr>
                <w:b/>
                <w:sz w:val="19"/>
              </w:rPr>
              <w:t>ROPOSAL</w:t>
            </w:r>
            <w:r>
              <w:rPr>
                <w:sz w:val="24"/>
              </w:rPr>
              <w:t>” followed by the name of the assignment, reference number, name and address of the Consultant, and with a warning “</w:t>
            </w:r>
            <w:r>
              <w:rPr>
                <w:b/>
                <w:sz w:val="24"/>
              </w:rPr>
              <w:t>D</w:t>
            </w:r>
            <w:r>
              <w:rPr>
                <w:b/>
                <w:sz w:val="19"/>
              </w:rPr>
              <w:t xml:space="preserve">O </w:t>
            </w:r>
            <w:r>
              <w:rPr>
                <w:b/>
                <w:sz w:val="24"/>
              </w:rPr>
              <w:t>N</w:t>
            </w:r>
            <w:r>
              <w:rPr>
                <w:b/>
                <w:sz w:val="19"/>
              </w:rPr>
              <w:t xml:space="preserve">OT </w:t>
            </w:r>
            <w:r>
              <w:rPr>
                <w:b/>
                <w:sz w:val="24"/>
              </w:rPr>
              <w:t>O</w:t>
            </w:r>
            <w:r>
              <w:rPr>
                <w:b/>
                <w:sz w:val="19"/>
              </w:rPr>
              <w:t xml:space="preserve">PEN </w:t>
            </w:r>
            <w:r>
              <w:rPr>
                <w:b/>
                <w:sz w:val="24"/>
              </w:rPr>
              <w:t>W</w:t>
            </w:r>
            <w:r>
              <w:rPr>
                <w:b/>
                <w:sz w:val="19"/>
              </w:rPr>
              <w:t xml:space="preserve">ITH </w:t>
            </w:r>
            <w:r>
              <w:rPr>
                <w:b/>
                <w:sz w:val="24"/>
              </w:rPr>
              <w:t>T</w:t>
            </w:r>
            <w:r>
              <w:rPr>
                <w:b/>
                <w:sz w:val="19"/>
              </w:rPr>
              <w:t xml:space="preserve">HE </w:t>
            </w:r>
            <w:r>
              <w:rPr>
                <w:b/>
                <w:sz w:val="24"/>
              </w:rPr>
              <w:t>T</w:t>
            </w:r>
            <w:r>
              <w:rPr>
                <w:b/>
                <w:sz w:val="19"/>
              </w:rPr>
              <w:t xml:space="preserve">ECHNICAL </w:t>
            </w:r>
            <w:r>
              <w:rPr>
                <w:b/>
                <w:sz w:val="24"/>
              </w:rPr>
              <w:t>P</w:t>
            </w:r>
            <w:r>
              <w:rPr>
                <w:b/>
                <w:sz w:val="19"/>
              </w:rPr>
              <w:t>ROPOSAL</w:t>
            </w:r>
            <w:r>
              <w:rPr>
                <w:sz w:val="24"/>
              </w:rPr>
              <w:t>.”</w:t>
            </w:r>
          </w:p>
          <w:p w:rsidR="008F7989" w:rsidRPr="001D6F32" w:rsidRDefault="00E56E5D" w:rsidP="00824014">
            <w:pPr>
              <w:pStyle w:val="TableParagraph"/>
              <w:tabs>
                <w:tab w:val="left" w:pos="874"/>
              </w:tabs>
              <w:spacing w:before="230"/>
              <w:ind w:left="360" w:right="216"/>
              <w:jc w:val="both"/>
              <w:rPr>
                <w:sz w:val="24"/>
                <w:highlight w:val="yellow"/>
              </w:rPr>
            </w:pPr>
            <w:r>
              <w:rPr>
                <w:sz w:val="24"/>
              </w:rPr>
              <w:t xml:space="preserve">17.7 </w:t>
            </w:r>
            <w:r w:rsidR="00585DBE">
              <w:rPr>
                <w:sz w:val="24"/>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00585DBE">
              <w:rPr>
                <w:b/>
                <w:sz w:val="24"/>
              </w:rPr>
              <w:t>D</w:t>
            </w:r>
            <w:r w:rsidR="00585DBE">
              <w:rPr>
                <w:b/>
                <w:sz w:val="19"/>
              </w:rPr>
              <w:t xml:space="preserve">O </w:t>
            </w:r>
            <w:r w:rsidR="00585DBE">
              <w:rPr>
                <w:b/>
                <w:sz w:val="24"/>
              </w:rPr>
              <w:t>N</w:t>
            </w:r>
            <w:r w:rsidR="00585DBE">
              <w:rPr>
                <w:b/>
                <w:sz w:val="19"/>
              </w:rPr>
              <w:t xml:space="preserve">OT </w:t>
            </w:r>
            <w:r w:rsidR="00585DBE">
              <w:rPr>
                <w:b/>
                <w:sz w:val="24"/>
              </w:rPr>
              <w:t>O</w:t>
            </w:r>
            <w:r w:rsidR="00585DBE">
              <w:rPr>
                <w:b/>
                <w:sz w:val="19"/>
              </w:rPr>
              <w:t xml:space="preserve">PEN </w:t>
            </w:r>
            <w:r w:rsidR="00585DBE">
              <w:rPr>
                <w:b/>
                <w:sz w:val="24"/>
              </w:rPr>
              <w:t>B</w:t>
            </w:r>
            <w:r w:rsidR="00585DBE">
              <w:rPr>
                <w:b/>
                <w:sz w:val="19"/>
              </w:rPr>
              <w:t xml:space="preserve">EFORE </w:t>
            </w:r>
            <w:r w:rsidR="00585DBE" w:rsidRPr="001D6F32">
              <w:rPr>
                <w:sz w:val="24"/>
                <w:highlight w:val="yellow"/>
              </w:rPr>
              <w:t>[insert the time and date of the submission deadline indicated in the Data</w:t>
            </w:r>
            <w:r w:rsidR="00585DBE" w:rsidRPr="001D6F32">
              <w:rPr>
                <w:spacing w:val="-2"/>
                <w:sz w:val="24"/>
                <w:highlight w:val="yellow"/>
              </w:rPr>
              <w:t xml:space="preserve"> </w:t>
            </w:r>
            <w:r w:rsidR="00585DBE" w:rsidRPr="001D6F32">
              <w:rPr>
                <w:sz w:val="24"/>
                <w:highlight w:val="yellow"/>
              </w:rPr>
              <w:t>Sheet]”.</w:t>
            </w:r>
          </w:p>
          <w:p w:rsidR="008F7989" w:rsidRDefault="008F7989">
            <w:pPr>
              <w:pStyle w:val="TableParagraph"/>
              <w:spacing w:before="10"/>
              <w:rPr>
                <w:sz w:val="20"/>
              </w:rPr>
            </w:pPr>
          </w:p>
          <w:p w:rsidR="008F7989" w:rsidRDefault="00E56E5D" w:rsidP="00824014">
            <w:pPr>
              <w:pStyle w:val="TableParagraph"/>
              <w:numPr>
                <w:ilvl w:val="1"/>
                <w:numId w:val="116"/>
              </w:numPr>
              <w:tabs>
                <w:tab w:val="left" w:pos="874"/>
              </w:tabs>
              <w:ind w:left="360" w:right="219" w:hanging="360"/>
              <w:jc w:val="both"/>
              <w:rPr>
                <w:sz w:val="24"/>
              </w:rPr>
            </w:pPr>
            <w:r>
              <w:rPr>
                <w:sz w:val="24"/>
              </w:rPr>
              <w:t xml:space="preserve">17.8  </w:t>
            </w:r>
            <w:r w:rsidR="00585DBE">
              <w:rPr>
                <w:sz w:val="24"/>
              </w:rPr>
              <w:t>If the envelopes and packages with the Proposal are not sealed and marked as required, the Client will assume no responsibility for the misplacement, loss, or premature opening of the</w:t>
            </w:r>
            <w:r w:rsidR="00585DBE">
              <w:rPr>
                <w:spacing w:val="-2"/>
                <w:sz w:val="24"/>
              </w:rPr>
              <w:t xml:space="preserve"> </w:t>
            </w:r>
            <w:r w:rsidR="00585DBE">
              <w:rPr>
                <w:sz w:val="24"/>
              </w:rPr>
              <w:t>Proposal.</w:t>
            </w:r>
          </w:p>
          <w:p w:rsidR="008F7989" w:rsidRDefault="00E56E5D" w:rsidP="00824014">
            <w:pPr>
              <w:pStyle w:val="TableParagraph"/>
              <w:numPr>
                <w:ilvl w:val="1"/>
                <w:numId w:val="116"/>
              </w:numPr>
              <w:tabs>
                <w:tab w:val="left" w:pos="874"/>
              </w:tabs>
              <w:spacing w:before="200"/>
              <w:ind w:left="360" w:right="214" w:hanging="360"/>
              <w:jc w:val="both"/>
              <w:rPr>
                <w:sz w:val="24"/>
              </w:rPr>
            </w:pPr>
            <w:r>
              <w:rPr>
                <w:sz w:val="24"/>
              </w:rPr>
              <w:t xml:space="preserve">17.9 </w:t>
            </w:r>
            <w:r w:rsidR="00585DBE">
              <w:rPr>
                <w:sz w:val="24"/>
              </w:rPr>
              <w:t xml:space="preserve">The Proposal or its modifications must be sent to the address indicated in the </w:t>
            </w:r>
            <w:r w:rsidR="00585DBE">
              <w:rPr>
                <w:b/>
                <w:sz w:val="24"/>
              </w:rPr>
              <w:t xml:space="preserve">Data Sheet </w:t>
            </w:r>
            <w:r w:rsidR="00585DBE">
              <w:rPr>
                <w:sz w:val="24"/>
              </w:rPr>
              <w:t xml:space="preserve">and received by the Client no later than the deadline indicated in the </w:t>
            </w:r>
            <w:r w:rsidR="00585DBE">
              <w:rPr>
                <w:b/>
                <w:sz w:val="24"/>
              </w:rPr>
              <w:t>Data Sheet</w:t>
            </w:r>
            <w:r w:rsidR="00585DBE">
              <w:rPr>
                <w:sz w:val="24"/>
              </w:rPr>
              <w:t>, or any extension to this deadline. Any Proposal or its modification received by the Client after the deadline shall be declared late and rejected, and promptly returned</w:t>
            </w:r>
            <w:r w:rsidR="00585DBE">
              <w:rPr>
                <w:spacing w:val="-4"/>
                <w:sz w:val="24"/>
              </w:rPr>
              <w:t xml:space="preserve"> </w:t>
            </w:r>
            <w:r w:rsidR="00585DBE">
              <w:rPr>
                <w:sz w:val="24"/>
              </w:rPr>
              <w:t>unopened.</w:t>
            </w:r>
          </w:p>
        </w:tc>
      </w:tr>
      <w:tr w:rsidR="008F7989" w:rsidTr="00824014">
        <w:trPr>
          <w:trHeight w:val="5568"/>
        </w:trPr>
        <w:tc>
          <w:tcPr>
            <w:tcW w:w="2729" w:type="dxa"/>
          </w:tcPr>
          <w:p w:rsidR="008F7989" w:rsidRDefault="00585DBE">
            <w:pPr>
              <w:pStyle w:val="TableParagraph"/>
              <w:spacing w:before="98"/>
              <w:ind w:left="28"/>
              <w:rPr>
                <w:b/>
                <w:sz w:val="24"/>
              </w:rPr>
            </w:pPr>
            <w:bookmarkStart w:id="23" w:name="_bookmark23"/>
            <w:bookmarkEnd w:id="23"/>
            <w:r>
              <w:rPr>
                <w:b/>
                <w:sz w:val="24"/>
              </w:rPr>
              <w:t>18. Confidentiality</w:t>
            </w:r>
          </w:p>
        </w:tc>
        <w:tc>
          <w:tcPr>
            <w:tcW w:w="6534" w:type="dxa"/>
          </w:tcPr>
          <w:p w:rsidR="008F7989" w:rsidRDefault="00BE07B8" w:rsidP="00824014">
            <w:pPr>
              <w:pStyle w:val="TableParagraph"/>
              <w:numPr>
                <w:ilvl w:val="1"/>
                <w:numId w:val="115"/>
              </w:numPr>
              <w:tabs>
                <w:tab w:val="left" w:pos="874"/>
              </w:tabs>
              <w:spacing w:before="93"/>
              <w:ind w:left="360" w:right="215" w:hanging="360"/>
              <w:jc w:val="both"/>
              <w:rPr>
                <w:sz w:val="24"/>
              </w:rPr>
            </w:pPr>
            <w:r>
              <w:rPr>
                <w:sz w:val="24"/>
              </w:rPr>
              <w:t xml:space="preserve">18.1 </w:t>
            </w:r>
            <w:r w:rsidR="00585DBE">
              <w:rPr>
                <w:sz w:val="24"/>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w:t>
            </w:r>
            <w:r w:rsidR="00585DBE">
              <w:rPr>
                <w:spacing w:val="-2"/>
                <w:sz w:val="24"/>
              </w:rPr>
              <w:t xml:space="preserve"> </w:t>
            </w:r>
            <w:r w:rsidR="00585DBE">
              <w:rPr>
                <w:sz w:val="24"/>
              </w:rPr>
              <w:t>information.</w:t>
            </w:r>
          </w:p>
          <w:p w:rsidR="008F7989" w:rsidRDefault="00BE07B8" w:rsidP="00824014">
            <w:pPr>
              <w:pStyle w:val="TableParagraph"/>
              <w:numPr>
                <w:ilvl w:val="1"/>
                <w:numId w:val="115"/>
              </w:numPr>
              <w:tabs>
                <w:tab w:val="left" w:pos="874"/>
              </w:tabs>
              <w:spacing w:before="202"/>
              <w:ind w:left="360" w:right="217"/>
              <w:jc w:val="both"/>
              <w:rPr>
                <w:sz w:val="24"/>
              </w:rPr>
            </w:pPr>
            <w:r>
              <w:rPr>
                <w:sz w:val="24"/>
              </w:rPr>
              <w:t xml:space="preserve">18.2 </w:t>
            </w:r>
            <w:r w:rsidR="00585DBE">
              <w:rPr>
                <w:sz w:val="24"/>
              </w:rPr>
              <w:t>Any attempt by shortlisted Consultants or anyone on behalf of the Consultant to influence improperly the Client in the evaluation of the Proposals or Contract award decisions may result in the rejection of its Proposal, and may be subject to the application of prevailing Bank’s sanctions</w:t>
            </w:r>
            <w:r w:rsidR="00585DBE">
              <w:rPr>
                <w:spacing w:val="-11"/>
                <w:sz w:val="24"/>
              </w:rPr>
              <w:t xml:space="preserve"> </w:t>
            </w:r>
            <w:r w:rsidR="00585DBE">
              <w:rPr>
                <w:sz w:val="24"/>
              </w:rPr>
              <w:t>procedures.</w:t>
            </w:r>
          </w:p>
          <w:p w:rsidR="008F7989" w:rsidRDefault="00BE07B8" w:rsidP="00824014">
            <w:pPr>
              <w:pStyle w:val="TableParagraph"/>
              <w:numPr>
                <w:ilvl w:val="1"/>
                <w:numId w:val="115"/>
              </w:numPr>
              <w:tabs>
                <w:tab w:val="left" w:pos="874"/>
              </w:tabs>
              <w:spacing w:before="200"/>
              <w:ind w:left="360" w:right="219"/>
              <w:jc w:val="both"/>
              <w:rPr>
                <w:sz w:val="24"/>
              </w:rPr>
            </w:pPr>
            <w:r>
              <w:rPr>
                <w:sz w:val="24"/>
              </w:rPr>
              <w:t xml:space="preserve">18.3 </w:t>
            </w:r>
            <w:r w:rsidR="00585DBE">
              <w:rPr>
                <w:sz w:val="24"/>
              </w:rPr>
              <w:t>Notwithstanding the above provisions, from the time of the Proposals’ opening to the time of Contract award publication, if a Consultant wishes to contact the Client or the Bank on any matter related to the selection process, it should do so only in</w:t>
            </w:r>
            <w:r w:rsidR="00585DBE">
              <w:rPr>
                <w:spacing w:val="-6"/>
                <w:sz w:val="24"/>
              </w:rPr>
              <w:t xml:space="preserve"> </w:t>
            </w:r>
            <w:r w:rsidR="00585DBE">
              <w:rPr>
                <w:sz w:val="24"/>
              </w:rPr>
              <w:t>writing.</w:t>
            </w:r>
          </w:p>
        </w:tc>
      </w:tr>
      <w:tr w:rsidR="008F7989" w:rsidTr="00824014">
        <w:trPr>
          <w:trHeight w:val="957"/>
        </w:trPr>
        <w:tc>
          <w:tcPr>
            <w:tcW w:w="2729" w:type="dxa"/>
            <w:tcBorders>
              <w:bottom w:val="single" w:sz="4" w:space="0" w:color="D9D9D9"/>
            </w:tcBorders>
          </w:tcPr>
          <w:p w:rsidR="008F7989" w:rsidRDefault="00585DBE">
            <w:pPr>
              <w:pStyle w:val="TableParagraph"/>
              <w:spacing w:before="98"/>
              <w:ind w:left="388" w:right="131" w:hanging="360"/>
              <w:rPr>
                <w:b/>
                <w:sz w:val="24"/>
              </w:rPr>
            </w:pPr>
            <w:bookmarkStart w:id="24" w:name="_bookmark24"/>
            <w:bookmarkEnd w:id="24"/>
            <w:r>
              <w:rPr>
                <w:b/>
                <w:sz w:val="24"/>
              </w:rPr>
              <w:t>19. Opening of Technical Proposals</w:t>
            </w:r>
          </w:p>
        </w:tc>
        <w:tc>
          <w:tcPr>
            <w:tcW w:w="6534" w:type="dxa"/>
            <w:tcBorders>
              <w:bottom w:val="single" w:sz="4" w:space="0" w:color="D9D9D9"/>
            </w:tcBorders>
          </w:tcPr>
          <w:p w:rsidR="008F7989" w:rsidRDefault="00585DBE" w:rsidP="00824014">
            <w:pPr>
              <w:pStyle w:val="TableParagraph"/>
              <w:tabs>
                <w:tab w:val="left" w:pos="933"/>
              </w:tabs>
              <w:spacing w:before="93"/>
              <w:ind w:left="360" w:right="216"/>
              <w:rPr>
                <w:sz w:val="24"/>
              </w:rPr>
            </w:pPr>
            <w:r>
              <w:rPr>
                <w:sz w:val="24"/>
              </w:rPr>
              <w:t>19.1</w:t>
            </w:r>
            <w:r>
              <w:rPr>
                <w:sz w:val="24"/>
              </w:rPr>
              <w:tab/>
              <w:t xml:space="preserve">The </w:t>
            </w:r>
            <w:r>
              <w:rPr>
                <w:spacing w:val="-3"/>
                <w:sz w:val="24"/>
              </w:rPr>
              <w:t xml:space="preserve">Client’s evaluation committee </w:t>
            </w:r>
            <w:r>
              <w:rPr>
                <w:sz w:val="24"/>
              </w:rPr>
              <w:t>shall conduct the opening</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Technical</w:t>
            </w:r>
            <w:r>
              <w:rPr>
                <w:spacing w:val="11"/>
                <w:sz w:val="24"/>
              </w:rPr>
              <w:t xml:space="preserve"> </w:t>
            </w:r>
            <w:r>
              <w:rPr>
                <w:sz w:val="24"/>
              </w:rPr>
              <w:t>Proposals</w:t>
            </w:r>
            <w:r>
              <w:rPr>
                <w:spacing w:val="11"/>
                <w:sz w:val="24"/>
              </w:rPr>
              <w:t xml:space="preserve"> </w:t>
            </w:r>
            <w:r>
              <w:rPr>
                <w:sz w:val="24"/>
              </w:rPr>
              <w:t>in</w:t>
            </w:r>
            <w:r>
              <w:rPr>
                <w:spacing w:val="11"/>
                <w:sz w:val="24"/>
              </w:rPr>
              <w:t xml:space="preserve"> </w:t>
            </w:r>
            <w:r>
              <w:rPr>
                <w:sz w:val="24"/>
              </w:rPr>
              <w:t>the</w:t>
            </w:r>
            <w:r>
              <w:rPr>
                <w:spacing w:val="10"/>
                <w:sz w:val="24"/>
              </w:rPr>
              <w:t xml:space="preserve"> </w:t>
            </w:r>
            <w:r>
              <w:rPr>
                <w:sz w:val="24"/>
              </w:rPr>
              <w:t>presence</w:t>
            </w:r>
            <w:r>
              <w:rPr>
                <w:spacing w:val="10"/>
                <w:sz w:val="24"/>
              </w:rPr>
              <w:t xml:space="preserve"> </w:t>
            </w:r>
            <w:r>
              <w:rPr>
                <w:sz w:val="24"/>
              </w:rPr>
              <w:t>of</w:t>
            </w:r>
            <w:r>
              <w:rPr>
                <w:spacing w:val="15"/>
                <w:sz w:val="24"/>
              </w:rPr>
              <w:t xml:space="preserve"> </w:t>
            </w:r>
            <w:r>
              <w:rPr>
                <w:sz w:val="24"/>
              </w:rPr>
              <w:t>the</w:t>
            </w:r>
          </w:p>
        </w:tc>
      </w:tr>
    </w:tbl>
    <w:p w:rsidR="008F7989" w:rsidRDefault="008F7989">
      <w:pPr>
        <w:rPr>
          <w:sz w:val="24"/>
        </w:rPr>
        <w:sectPr w:rsidR="008F7989" w:rsidSect="00674D07">
          <w:pgSz w:w="11907" w:h="16839" w:code="9"/>
          <w:pgMar w:top="960" w:right="1220" w:bottom="1200" w:left="1260" w:header="725" w:footer="1016" w:gutter="0"/>
          <w:cols w:space="720"/>
        </w:sectPr>
      </w:pPr>
    </w:p>
    <w:p w:rsidR="008F7989" w:rsidRDefault="008F7989">
      <w:pPr>
        <w:pStyle w:val="BodyText"/>
        <w:rPr>
          <w:sz w:val="20"/>
        </w:rPr>
      </w:pPr>
    </w:p>
    <w:p w:rsidR="008F7989" w:rsidRDefault="008F7989">
      <w:pPr>
        <w:pStyle w:val="BodyText"/>
        <w:spacing w:before="10"/>
        <w:rPr>
          <w:sz w:val="19"/>
        </w:rPr>
      </w:pPr>
    </w:p>
    <w:tbl>
      <w:tblPr>
        <w:tblW w:w="0" w:type="auto"/>
        <w:tblInd w:w="439" w:type="dxa"/>
        <w:tblLayout w:type="fixed"/>
        <w:tblCellMar>
          <w:left w:w="0" w:type="dxa"/>
          <w:right w:w="0" w:type="dxa"/>
        </w:tblCellMar>
        <w:tblLook w:val="01E0"/>
      </w:tblPr>
      <w:tblGrid>
        <w:gridCol w:w="2600"/>
        <w:gridCol w:w="6534"/>
      </w:tblGrid>
      <w:tr w:rsidR="008F7989">
        <w:trPr>
          <w:trHeight w:val="4712"/>
        </w:trPr>
        <w:tc>
          <w:tcPr>
            <w:tcW w:w="2600" w:type="dxa"/>
          </w:tcPr>
          <w:p w:rsidR="008F7989" w:rsidRDefault="008F7989">
            <w:pPr>
              <w:pStyle w:val="TableParagraph"/>
            </w:pPr>
          </w:p>
        </w:tc>
        <w:tc>
          <w:tcPr>
            <w:tcW w:w="6534" w:type="dxa"/>
          </w:tcPr>
          <w:p w:rsidR="008F7989" w:rsidRDefault="00585DBE">
            <w:pPr>
              <w:pStyle w:val="TableParagraph"/>
              <w:ind w:left="153" w:right="217"/>
              <w:jc w:val="both"/>
              <w:rPr>
                <w:sz w:val="24"/>
              </w:rPr>
            </w:pPr>
            <w:r>
              <w:rPr>
                <w:sz w:val="24"/>
              </w:rPr>
              <w:t xml:space="preserve">shortlisted Consultants’ authorized representatives who choose to attend (in person, or online if this option is offered in the </w:t>
            </w:r>
            <w:r>
              <w:rPr>
                <w:b/>
                <w:sz w:val="24"/>
              </w:rPr>
              <w:t>Data Sheet</w:t>
            </w:r>
            <w:r>
              <w:rPr>
                <w:sz w:val="24"/>
              </w:rPr>
              <w:t xml:space="preserve">). The opening date, time and the address are stated in the </w:t>
            </w:r>
            <w:r>
              <w:rPr>
                <w:b/>
                <w:sz w:val="24"/>
              </w:rPr>
              <w:t>Data Sheet</w:t>
            </w:r>
            <w:r>
              <w:rPr>
                <w:sz w:val="24"/>
              </w:rPr>
              <w:t>. The envelopes with the Financial Proposal shall remain sealed and shall be securely stored with a reputable public auditor or independent authority until they are opened in accordance with Clause 23 of the ITC.</w:t>
            </w:r>
          </w:p>
          <w:p w:rsidR="008F7989" w:rsidRDefault="00585DBE">
            <w:pPr>
              <w:pStyle w:val="TableParagraph"/>
              <w:spacing w:before="189"/>
              <w:ind w:left="153" w:right="217"/>
              <w:jc w:val="both"/>
              <w:rPr>
                <w:sz w:val="24"/>
              </w:rPr>
            </w:pPr>
            <w:r>
              <w:rPr>
                <w:sz w:val="24"/>
              </w:rPr>
              <w:t>19.2 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w:t>
            </w:r>
          </w:p>
          <w:p w:rsidR="008F7989" w:rsidRDefault="00585DBE">
            <w:pPr>
              <w:pStyle w:val="TableParagraph"/>
              <w:spacing w:before="1" w:line="242" w:lineRule="auto"/>
              <w:ind w:left="153" w:right="219"/>
              <w:jc w:val="both"/>
              <w:rPr>
                <w:sz w:val="24"/>
              </w:rPr>
            </w:pPr>
            <w:r>
              <w:rPr>
                <w:sz w:val="24"/>
              </w:rPr>
              <w:t xml:space="preserve">(iv) any other information deemed appropriate or as indicated in the </w:t>
            </w:r>
            <w:r>
              <w:rPr>
                <w:b/>
                <w:sz w:val="24"/>
              </w:rPr>
              <w:t>Data</w:t>
            </w:r>
            <w:r>
              <w:rPr>
                <w:b/>
                <w:spacing w:val="-2"/>
                <w:sz w:val="24"/>
              </w:rPr>
              <w:t xml:space="preserve"> </w:t>
            </w:r>
            <w:r>
              <w:rPr>
                <w:b/>
                <w:sz w:val="24"/>
              </w:rPr>
              <w:t>Sheet</w:t>
            </w:r>
            <w:r>
              <w:rPr>
                <w:sz w:val="24"/>
              </w:rPr>
              <w:t>.</w:t>
            </w:r>
          </w:p>
        </w:tc>
      </w:tr>
      <w:tr w:rsidR="008F7989">
        <w:trPr>
          <w:trHeight w:val="3160"/>
        </w:trPr>
        <w:tc>
          <w:tcPr>
            <w:tcW w:w="2600" w:type="dxa"/>
          </w:tcPr>
          <w:p w:rsidR="008F7989" w:rsidRDefault="00585DBE">
            <w:pPr>
              <w:pStyle w:val="TableParagraph"/>
              <w:spacing w:before="99"/>
              <w:ind w:left="388" w:right="1071" w:hanging="360"/>
              <w:rPr>
                <w:b/>
                <w:sz w:val="24"/>
              </w:rPr>
            </w:pPr>
            <w:bookmarkStart w:id="25" w:name="_bookmark25"/>
            <w:bookmarkEnd w:id="25"/>
            <w:r>
              <w:rPr>
                <w:b/>
                <w:sz w:val="24"/>
              </w:rPr>
              <w:t>20. Proposals Evaluation</w:t>
            </w:r>
          </w:p>
        </w:tc>
        <w:tc>
          <w:tcPr>
            <w:tcW w:w="6534" w:type="dxa"/>
          </w:tcPr>
          <w:p w:rsidR="008F7989" w:rsidRDefault="006C4BCB" w:rsidP="00824014">
            <w:pPr>
              <w:pStyle w:val="TableParagraph"/>
              <w:tabs>
                <w:tab w:val="left" w:pos="874"/>
              </w:tabs>
              <w:spacing w:before="94"/>
              <w:ind w:left="111" w:right="213"/>
              <w:jc w:val="both"/>
              <w:rPr>
                <w:sz w:val="24"/>
              </w:rPr>
            </w:pPr>
            <w:r>
              <w:rPr>
                <w:sz w:val="24"/>
              </w:rPr>
              <w:t xml:space="preserve">20.1 </w:t>
            </w:r>
            <w:r w:rsidR="00585DBE">
              <w:rPr>
                <w:sz w:val="24"/>
              </w:rPr>
              <w:t>Subject to provision of Clause 15.1 of the ITC, the evaluators of the Technical Proposals shall have no access to the Financial Proposals until the technical evaluation is concluded and the Bank issues its “no objection”, if</w:t>
            </w:r>
            <w:r w:rsidR="00585DBE">
              <w:rPr>
                <w:spacing w:val="-12"/>
                <w:sz w:val="24"/>
              </w:rPr>
              <w:t xml:space="preserve"> </w:t>
            </w:r>
            <w:r w:rsidR="00585DBE">
              <w:rPr>
                <w:sz w:val="24"/>
              </w:rPr>
              <w:t>applicable.</w:t>
            </w:r>
          </w:p>
          <w:p w:rsidR="008F7989" w:rsidRDefault="006C4BCB" w:rsidP="00824014">
            <w:pPr>
              <w:pStyle w:val="TableParagraph"/>
              <w:tabs>
                <w:tab w:val="left" w:pos="874"/>
              </w:tabs>
              <w:spacing w:before="200"/>
              <w:ind w:left="111" w:right="216"/>
              <w:jc w:val="both"/>
              <w:rPr>
                <w:sz w:val="24"/>
              </w:rPr>
            </w:pPr>
            <w:r>
              <w:rPr>
                <w:sz w:val="24"/>
              </w:rPr>
              <w:t xml:space="preserve">20.1 </w:t>
            </w:r>
            <w:r w:rsidR="00585DBE">
              <w:rPr>
                <w:sz w:val="24"/>
              </w:rPr>
              <w:t>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w:t>
            </w:r>
          </w:p>
        </w:tc>
      </w:tr>
      <w:tr w:rsidR="008F7989">
        <w:trPr>
          <w:trHeight w:val="2407"/>
        </w:trPr>
        <w:tc>
          <w:tcPr>
            <w:tcW w:w="2600" w:type="dxa"/>
          </w:tcPr>
          <w:p w:rsidR="008F7989" w:rsidRDefault="00585DBE">
            <w:pPr>
              <w:pStyle w:val="TableParagraph"/>
              <w:spacing w:before="98"/>
              <w:ind w:left="388" w:right="131" w:hanging="360"/>
              <w:rPr>
                <w:b/>
                <w:sz w:val="24"/>
              </w:rPr>
            </w:pPr>
            <w:bookmarkStart w:id="26" w:name="_bookmark26"/>
            <w:bookmarkEnd w:id="26"/>
            <w:r>
              <w:rPr>
                <w:b/>
                <w:sz w:val="24"/>
              </w:rPr>
              <w:t>21. Evaluation of Technical Proposals</w:t>
            </w:r>
          </w:p>
        </w:tc>
        <w:tc>
          <w:tcPr>
            <w:tcW w:w="6534" w:type="dxa"/>
          </w:tcPr>
          <w:p w:rsidR="008F7989" w:rsidRDefault="00585DBE">
            <w:pPr>
              <w:pStyle w:val="TableParagraph"/>
              <w:spacing w:before="93"/>
              <w:ind w:left="153" w:right="217"/>
              <w:jc w:val="both"/>
              <w:rPr>
                <w:sz w:val="24"/>
              </w:rPr>
            </w:pPr>
            <w:r>
              <w:rPr>
                <w:sz w:val="24"/>
              </w:rPr>
              <w:t xml:space="preserve">21.1 The Client’s evaluation committee shall evaluate the Technical Proposals on the basis of their responsiveness to the Terms of Reference and the RFP, applying the evaluation criteria, sub-criteria, and point system specified in the </w:t>
            </w:r>
            <w:r>
              <w:rPr>
                <w:b/>
                <w:sz w:val="24"/>
              </w:rPr>
              <w:t>Data Sheet</w:t>
            </w:r>
            <w:r>
              <w:rPr>
                <w:sz w:val="24"/>
              </w:rPr>
              <w:t xml:space="preserve">. Each responsive Proposal will be given a technical score. A Proposal shall be rejected at this stage if it does not respond to important aspects of the RFP or if it fails to achieve the minimum technical score indicated in the </w:t>
            </w:r>
            <w:r>
              <w:rPr>
                <w:b/>
                <w:sz w:val="24"/>
              </w:rPr>
              <w:t>Data</w:t>
            </w:r>
            <w:r>
              <w:rPr>
                <w:b/>
                <w:spacing w:val="-4"/>
                <w:sz w:val="24"/>
              </w:rPr>
              <w:t xml:space="preserve"> </w:t>
            </w:r>
            <w:r>
              <w:rPr>
                <w:b/>
                <w:sz w:val="24"/>
              </w:rPr>
              <w:t>Sheet</w:t>
            </w:r>
            <w:r>
              <w:rPr>
                <w:sz w:val="24"/>
              </w:rPr>
              <w:t>.</w:t>
            </w:r>
          </w:p>
        </w:tc>
      </w:tr>
      <w:tr w:rsidR="008F7989">
        <w:trPr>
          <w:trHeight w:val="2865"/>
        </w:trPr>
        <w:tc>
          <w:tcPr>
            <w:tcW w:w="2600" w:type="dxa"/>
            <w:tcBorders>
              <w:bottom w:val="single" w:sz="4" w:space="0" w:color="D9D9D9"/>
            </w:tcBorders>
          </w:tcPr>
          <w:p w:rsidR="008F7989" w:rsidRDefault="00585DBE">
            <w:pPr>
              <w:pStyle w:val="TableParagraph"/>
              <w:spacing w:before="98"/>
              <w:ind w:left="388" w:right="171" w:hanging="360"/>
              <w:rPr>
                <w:b/>
                <w:sz w:val="24"/>
              </w:rPr>
            </w:pPr>
            <w:r>
              <w:rPr>
                <w:b/>
                <w:sz w:val="24"/>
              </w:rPr>
              <w:t xml:space="preserve">22. </w:t>
            </w:r>
            <w:bookmarkStart w:id="27" w:name="_bookmark27"/>
            <w:bookmarkEnd w:id="27"/>
            <w:r>
              <w:rPr>
                <w:b/>
                <w:sz w:val="24"/>
              </w:rPr>
              <w:t>Financial Proposals for QBS</w:t>
            </w:r>
          </w:p>
        </w:tc>
        <w:tc>
          <w:tcPr>
            <w:tcW w:w="6534" w:type="dxa"/>
            <w:tcBorders>
              <w:bottom w:val="single" w:sz="4" w:space="0" w:color="D9D9D9"/>
            </w:tcBorders>
          </w:tcPr>
          <w:p w:rsidR="008F7989" w:rsidRDefault="00FD0F1C" w:rsidP="00824014">
            <w:pPr>
              <w:pStyle w:val="TableParagraph"/>
              <w:tabs>
                <w:tab w:val="left" w:pos="804"/>
              </w:tabs>
              <w:spacing w:before="93"/>
              <w:ind w:left="111" w:right="219"/>
              <w:jc w:val="both"/>
              <w:rPr>
                <w:sz w:val="24"/>
              </w:rPr>
            </w:pPr>
            <w:r>
              <w:rPr>
                <w:sz w:val="24"/>
              </w:rPr>
              <w:t xml:space="preserve">22.1  </w:t>
            </w:r>
            <w:r w:rsidR="00585DBE">
              <w:rPr>
                <w:sz w:val="24"/>
              </w:rPr>
              <w:t>Following the ranking of the Technical Proposals, when the selection is based on quality only (QBS), the top-ranked Consultant is invited to negotiate the</w:t>
            </w:r>
            <w:r w:rsidR="00585DBE">
              <w:rPr>
                <w:spacing w:val="-3"/>
                <w:sz w:val="24"/>
              </w:rPr>
              <w:t xml:space="preserve"> </w:t>
            </w:r>
            <w:r w:rsidR="00585DBE">
              <w:rPr>
                <w:sz w:val="24"/>
              </w:rPr>
              <w:t>Contract.</w:t>
            </w:r>
          </w:p>
          <w:p w:rsidR="008F7989" w:rsidRDefault="001D6F32" w:rsidP="00824014">
            <w:pPr>
              <w:pStyle w:val="TableParagraph"/>
              <w:tabs>
                <w:tab w:val="left" w:pos="826"/>
              </w:tabs>
              <w:spacing w:before="202"/>
              <w:ind w:left="111" w:right="219"/>
              <w:jc w:val="both"/>
              <w:rPr>
                <w:sz w:val="24"/>
              </w:rPr>
            </w:pPr>
            <w:r>
              <w:rPr>
                <w:spacing w:val="-3"/>
                <w:sz w:val="24"/>
              </w:rPr>
              <w:t xml:space="preserve">22.2 </w:t>
            </w:r>
            <w:r w:rsidR="00585DBE">
              <w:rPr>
                <w:spacing w:val="-3"/>
                <w:sz w:val="24"/>
              </w:rPr>
              <w:t xml:space="preserve">If </w:t>
            </w:r>
            <w:r w:rsidR="00585DBE">
              <w:rPr>
                <w:sz w:val="24"/>
              </w:rPr>
              <w:t>Financial Proposals were invited together with the Technical Proposals, only the Financial Proposal of the technically top-ranked Consultant is opened by the Client’s evaluation committee. All other Financial Proposals are returned unopened after the Contract negotiations</w:t>
            </w:r>
            <w:r w:rsidR="00585DBE">
              <w:rPr>
                <w:spacing w:val="8"/>
                <w:sz w:val="24"/>
              </w:rPr>
              <w:t xml:space="preserve"> </w:t>
            </w:r>
            <w:r w:rsidR="00585DBE">
              <w:rPr>
                <w:sz w:val="24"/>
              </w:rPr>
              <w:t>are</w:t>
            </w:r>
          </w:p>
        </w:tc>
      </w:tr>
    </w:tbl>
    <w:p w:rsidR="008F7989" w:rsidRDefault="008F7989">
      <w:pPr>
        <w:jc w:val="both"/>
        <w:rPr>
          <w:sz w:val="24"/>
        </w:rPr>
        <w:sectPr w:rsidR="008F7989" w:rsidSect="00674D07">
          <w:pgSz w:w="11907" w:h="16839" w:code="9"/>
          <w:pgMar w:top="980" w:right="1220" w:bottom="1160" w:left="1260" w:header="725" w:footer="968" w:gutter="0"/>
          <w:cols w:space="720"/>
        </w:sectPr>
      </w:pPr>
    </w:p>
    <w:p w:rsidR="008F7989" w:rsidRPr="00127932" w:rsidRDefault="008F7989">
      <w:pPr>
        <w:pStyle w:val="BodyText"/>
        <w:spacing w:before="5"/>
        <w:rPr>
          <w:sz w:val="12"/>
          <w:szCs w:val="16"/>
        </w:rPr>
      </w:pPr>
    </w:p>
    <w:tbl>
      <w:tblPr>
        <w:tblW w:w="0" w:type="auto"/>
        <w:tblInd w:w="151" w:type="dxa"/>
        <w:tblLayout w:type="fixed"/>
        <w:tblCellMar>
          <w:left w:w="0" w:type="dxa"/>
          <w:right w:w="0" w:type="dxa"/>
        </w:tblCellMar>
        <w:tblLook w:val="01E0"/>
      </w:tblPr>
      <w:tblGrid>
        <w:gridCol w:w="2577"/>
        <w:gridCol w:w="6727"/>
      </w:tblGrid>
      <w:tr w:rsidR="008F7989" w:rsidTr="007632DE">
        <w:trPr>
          <w:trHeight w:val="373"/>
        </w:trPr>
        <w:tc>
          <w:tcPr>
            <w:tcW w:w="2577" w:type="dxa"/>
          </w:tcPr>
          <w:p w:rsidR="008F7989" w:rsidRDefault="008F7989">
            <w:pPr>
              <w:pStyle w:val="TableParagraph"/>
            </w:pPr>
          </w:p>
        </w:tc>
        <w:tc>
          <w:tcPr>
            <w:tcW w:w="6727" w:type="dxa"/>
          </w:tcPr>
          <w:p w:rsidR="008F7989" w:rsidRDefault="00585DBE" w:rsidP="00824014">
            <w:pPr>
              <w:pStyle w:val="TableParagraph"/>
              <w:spacing w:line="266" w:lineRule="exact"/>
              <w:ind w:left="361"/>
              <w:rPr>
                <w:sz w:val="24"/>
              </w:rPr>
            </w:pPr>
            <w:r>
              <w:rPr>
                <w:sz w:val="24"/>
              </w:rPr>
              <w:t>successfully concluded and the Contract is signed.</w:t>
            </w:r>
          </w:p>
        </w:tc>
      </w:tr>
      <w:tr w:rsidR="008F7989" w:rsidTr="007632DE">
        <w:trPr>
          <w:trHeight w:val="8233"/>
        </w:trPr>
        <w:tc>
          <w:tcPr>
            <w:tcW w:w="2577" w:type="dxa"/>
          </w:tcPr>
          <w:p w:rsidR="008F7989" w:rsidRDefault="00585DBE">
            <w:pPr>
              <w:pStyle w:val="TableParagraph"/>
              <w:spacing w:before="98"/>
              <w:ind w:left="388" w:right="209" w:hanging="360"/>
              <w:rPr>
                <w:b/>
                <w:sz w:val="24"/>
              </w:rPr>
            </w:pPr>
            <w:bookmarkStart w:id="28" w:name="_bookmark28"/>
            <w:bookmarkEnd w:id="28"/>
            <w:r>
              <w:rPr>
                <w:b/>
                <w:sz w:val="24"/>
              </w:rPr>
              <w:t>23. Public Opening of Financial Proposals (for QCBS, FBS, and LCS methods)</w:t>
            </w:r>
          </w:p>
        </w:tc>
        <w:tc>
          <w:tcPr>
            <w:tcW w:w="6727" w:type="dxa"/>
          </w:tcPr>
          <w:p w:rsidR="00127932" w:rsidRDefault="006C4BCB" w:rsidP="00127932">
            <w:pPr>
              <w:pStyle w:val="TableParagraph"/>
              <w:tabs>
                <w:tab w:val="left" w:pos="836"/>
              </w:tabs>
              <w:spacing w:before="93"/>
              <w:ind w:left="361" w:right="214"/>
              <w:jc w:val="both"/>
              <w:rPr>
                <w:sz w:val="24"/>
              </w:rPr>
            </w:pPr>
            <w:r>
              <w:rPr>
                <w:sz w:val="24"/>
              </w:rPr>
              <w:t xml:space="preserve">23.1  </w:t>
            </w:r>
            <w:r w:rsidR="00585DBE">
              <w:rPr>
                <w:sz w:val="24"/>
              </w:rPr>
              <w:t xml:space="preserve">After the technical evaluation is completed and the Bank has issued its no objection (if applicable), the Client shall notify those Consultants whose Proposals were considered non- responsive to the RFP and TOR or did not meet the minimum qualifying technical score (and shall provide information relating to the Consultant’s overall technical score, as well as scores obtained for each criterion and sub-criterion)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allow the Consultants sufficient time to make arrangements for attending the opening. The Consultant’s attendance at the opening of the Financial Proposals (in person, or online if such option is indicated in the </w:t>
            </w:r>
            <w:r w:rsidR="00585DBE">
              <w:rPr>
                <w:b/>
                <w:sz w:val="24"/>
              </w:rPr>
              <w:t>Data Sheet</w:t>
            </w:r>
            <w:r w:rsidR="00585DBE">
              <w:rPr>
                <w:sz w:val="24"/>
              </w:rPr>
              <w:t>) is optional and is at the Consultant’s</w:t>
            </w:r>
            <w:r w:rsidR="00585DBE">
              <w:rPr>
                <w:spacing w:val="-6"/>
                <w:sz w:val="24"/>
              </w:rPr>
              <w:t xml:space="preserve"> </w:t>
            </w:r>
            <w:r w:rsidR="00585DBE">
              <w:rPr>
                <w:sz w:val="24"/>
              </w:rPr>
              <w:t>choice.</w:t>
            </w:r>
          </w:p>
          <w:p w:rsidR="008F7989" w:rsidRDefault="00824014" w:rsidP="00127932">
            <w:pPr>
              <w:pStyle w:val="TableParagraph"/>
              <w:tabs>
                <w:tab w:val="left" w:pos="836"/>
              </w:tabs>
              <w:spacing w:before="93"/>
              <w:ind w:left="361" w:right="214"/>
              <w:jc w:val="both"/>
              <w:rPr>
                <w:sz w:val="24"/>
              </w:rPr>
            </w:pPr>
            <w:r>
              <w:rPr>
                <w:sz w:val="24"/>
              </w:rPr>
              <w:t>23.2 The</w:t>
            </w:r>
            <w:r w:rsidR="00585DBE">
              <w:rPr>
                <w:sz w:val="24"/>
              </w:rPr>
              <w:t xml:space="preserve"> Financial Proposals shall be opened by the Client’s evaluation committee in the presence of the representatives of those Consultants whose proposals have passed the minimum technical score.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w:t>
            </w:r>
            <w:r w:rsidR="00585DBE">
              <w:rPr>
                <w:spacing w:val="-1"/>
                <w:sz w:val="24"/>
              </w:rPr>
              <w:t xml:space="preserve"> </w:t>
            </w:r>
            <w:r w:rsidR="00585DBE">
              <w:rPr>
                <w:sz w:val="24"/>
              </w:rPr>
              <w:t>Bank.</w:t>
            </w:r>
          </w:p>
        </w:tc>
      </w:tr>
      <w:tr w:rsidR="008F7989" w:rsidTr="007632DE">
        <w:trPr>
          <w:trHeight w:val="1320"/>
        </w:trPr>
        <w:tc>
          <w:tcPr>
            <w:tcW w:w="2577" w:type="dxa"/>
          </w:tcPr>
          <w:p w:rsidR="008F7989" w:rsidRDefault="00585DBE">
            <w:pPr>
              <w:pStyle w:val="TableParagraph"/>
              <w:spacing w:before="99"/>
              <w:ind w:left="28"/>
              <w:rPr>
                <w:b/>
                <w:sz w:val="24"/>
              </w:rPr>
            </w:pPr>
            <w:bookmarkStart w:id="29" w:name="_bookmark29"/>
            <w:bookmarkEnd w:id="29"/>
            <w:r>
              <w:rPr>
                <w:b/>
                <w:sz w:val="24"/>
              </w:rPr>
              <w:t>24. Correction of Errors</w:t>
            </w:r>
          </w:p>
        </w:tc>
        <w:tc>
          <w:tcPr>
            <w:tcW w:w="6727" w:type="dxa"/>
          </w:tcPr>
          <w:p w:rsidR="008F7989" w:rsidRDefault="00585DBE" w:rsidP="00824014">
            <w:pPr>
              <w:pStyle w:val="TableParagraph"/>
              <w:spacing w:before="94"/>
              <w:ind w:left="361" w:right="217"/>
              <w:jc w:val="both"/>
              <w:rPr>
                <w:sz w:val="24"/>
              </w:rPr>
            </w:pPr>
            <w:r>
              <w:rPr>
                <w:sz w:val="24"/>
              </w:rPr>
              <w:t>24.1 Activities and items described in the Technical Proposal but not priced in the Financial Proposal, shall be assumed to be included in the prices of other activities or items, and no corrections are made to the Financial Proposal.</w:t>
            </w:r>
          </w:p>
        </w:tc>
      </w:tr>
      <w:tr w:rsidR="008F7989" w:rsidTr="007632DE">
        <w:trPr>
          <w:trHeight w:val="187"/>
        </w:trPr>
        <w:tc>
          <w:tcPr>
            <w:tcW w:w="2577" w:type="dxa"/>
          </w:tcPr>
          <w:p w:rsidR="008F7989" w:rsidRDefault="00585DBE">
            <w:pPr>
              <w:pStyle w:val="TableParagraph"/>
              <w:spacing w:before="98"/>
              <w:ind w:left="1058"/>
              <w:rPr>
                <w:b/>
                <w:sz w:val="24"/>
              </w:rPr>
            </w:pPr>
            <w:r>
              <w:rPr>
                <w:b/>
                <w:sz w:val="24"/>
              </w:rPr>
              <w:t>a. Time-Based</w:t>
            </w:r>
          </w:p>
          <w:p w:rsidR="008F7989" w:rsidRDefault="00585DBE">
            <w:pPr>
              <w:pStyle w:val="TableParagraph"/>
              <w:ind w:left="1511"/>
              <w:rPr>
                <w:b/>
                <w:sz w:val="24"/>
              </w:rPr>
            </w:pPr>
            <w:r>
              <w:rPr>
                <w:b/>
                <w:sz w:val="24"/>
              </w:rPr>
              <w:t>Contracts</w:t>
            </w:r>
          </w:p>
        </w:tc>
        <w:tc>
          <w:tcPr>
            <w:tcW w:w="6727" w:type="dxa"/>
          </w:tcPr>
          <w:p w:rsidR="008F7989" w:rsidRDefault="00585DBE" w:rsidP="00127932">
            <w:pPr>
              <w:pStyle w:val="TableParagraph"/>
              <w:spacing w:before="93"/>
              <w:ind w:left="877" w:right="215"/>
              <w:jc w:val="both"/>
              <w:rPr>
                <w:sz w:val="24"/>
              </w:rPr>
            </w:pPr>
            <w:r>
              <w:rPr>
                <w:sz w:val="24"/>
              </w:rPr>
              <w:t>24.1.1 If a Time-Based contract form is included in the RFP, the Client’s evaluation committee will (a) correct any computational or arithmetical errors, and (b) adjust the prices if they fail to reflect all inputs included for the respective activities or items in the Technical Proposal. In case of discrepancy between (i) a partial amount (sub- total) and the total amount, or (ii) between the amount derived by multiplication of unit price with quantity and the total price, or (iii) between words and figures, the former will prevail. In case of discrepancy between the Technical and Financial Proposals in indicating quantities</w:t>
            </w:r>
          </w:p>
        </w:tc>
      </w:tr>
    </w:tbl>
    <w:p w:rsidR="008F7989" w:rsidRDefault="008F7989">
      <w:pPr>
        <w:jc w:val="both"/>
        <w:rPr>
          <w:sz w:val="24"/>
        </w:rPr>
        <w:sectPr w:rsidR="008F7989" w:rsidSect="00674D07">
          <w:pgSz w:w="11907" w:h="16839" w:code="9"/>
          <w:pgMar w:top="960" w:right="1220" w:bottom="40" w:left="1260" w:header="725" w:footer="1016" w:gutter="0"/>
          <w:cols w:space="720"/>
        </w:sectPr>
      </w:pPr>
    </w:p>
    <w:p w:rsidR="008F7989" w:rsidRDefault="008F7989">
      <w:pPr>
        <w:pStyle w:val="BodyText"/>
        <w:rPr>
          <w:sz w:val="20"/>
        </w:rPr>
      </w:pPr>
    </w:p>
    <w:p w:rsidR="008F7989" w:rsidRDefault="008F7989">
      <w:pPr>
        <w:pStyle w:val="BodyText"/>
        <w:spacing w:before="10"/>
        <w:rPr>
          <w:sz w:val="19"/>
        </w:rPr>
      </w:pPr>
    </w:p>
    <w:tbl>
      <w:tblPr>
        <w:tblW w:w="0" w:type="auto"/>
        <w:tblInd w:w="268" w:type="dxa"/>
        <w:tblLayout w:type="fixed"/>
        <w:tblCellMar>
          <w:left w:w="0" w:type="dxa"/>
          <w:right w:w="0" w:type="dxa"/>
        </w:tblCellMar>
        <w:tblLook w:val="01E0"/>
      </w:tblPr>
      <w:tblGrid>
        <w:gridCol w:w="2812"/>
        <w:gridCol w:w="6477"/>
      </w:tblGrid>
      <w:tr w:rsidR="008F7989">
        <w:trPr>
          <w:trHeight w:val="2027"/>
        </w:trPr>
        <w:tc>
          <w:tcPr>
            <w:tcW w:w="2812" w:type="dxa"/>
          </w:tcPr>
          <w:p w:rsidR="008F7989" w:rsidRDefault="008F7989">
            <w:pPr>
              <w:pStyle w:val="TableParagraph"/>
            </w:pPr>
          </w:p>
        </w:tc>
        <w:tc>
          <w:tcPr>
            <w:tcW w:w="6477" w:type="dxa"/>
          </w:tcPr>
          <w:p w:rsidR="008F7989" w:rsidRDefault="00127932" w:rsidP="00127932">
            <w:pPr>
              <w:pStyle w:val="TableParagraph"/>
              <w:ind w:left="520" w:right="201"/>
              <w:jc w:val="both"/>
              <w:rPr>
                <w:sz w:val="24"/>
              </w:rPr>
            </w:pPr>
            <w:r>
              <w:rPr>
                <w:sz w:val="24"/>
              </w:rPr>
              <w:t xml:space="preserve">of </w:t>
            </w:r>
            <w:r w:rsidR="00585DBE">
              <w:rPr>
                <w:sz w:val="24"/>
              </w:rPr>
              <w:t>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8F7989">
        <w:trPr>
          <w:trHeight w:val="376"/>
        </w:trPr>
        <w:tc>
          <w:tcPr>
            <w:tcW w:w="2812" w:type="dxa"/>
          </w:tcPr>
          <w:p w:rsidR="008F7989" w:rsidRDefault="00585DBE">
            <w:pPr>
              <w:pStyle w:val="TableParagraph"/>
              <w:spacing w:before="98" w:line="259" w:lineRule="exact"/>
              <w:ind w:right="111"/>
              <w:jc w:val="right"/>
              <w:rPr>
                <w:b/>
                <w:sz w:val="24"/>
              </w:rPr>
            </w:pPr>
            <w:r>
              <w:rPr>
                <w:b/>
                <w:sz w:val="24"/>
              </w:rPr>
              <w:t>b. Lump-Sum</w:t>
            </w:r>
          </w:p>
        </w:tc>
        <w:tc>
          <w:tcPr>
            <w:tcW w:w="6477" w:type="dxa"/>
          </w:tcPr>
          <w:p w:rsidR="008F7989" w:rsidRDefault="00585DBE" w:rsidP="00127932">
            <w:pPr>
              <w:pStyle w:val="TableParagraph"/>
              <w:tabs>
                <w:tab w:val="left" w:pos="741"/>
              </w:tabs>
              <w:spacing w:before="93" w:line="263" w:lineRule="exact"/>
              <w:ind w:left="70" w:firstLine="42"/>
              <w:rPr>
                <w:sz w:val="24"/>
              </w:rPr>
            </w:pPr>
            <w:r>
              <w:rPr>
                <w:sz w:val="24"/>
              </w:rPr>
              <w:t>24.2</w:t>
            </w:r>
            <w:r>
              <w:rPr>
                <w:sz w:val="24"/>
              </w:rPr>
              <w:tab/>
              <w:t>If a Lump-Sum contract form is</w:t>
            </w:r>
            <w:r>
              <w:rPr>
                <w:spacing w:val="15"/>
                <w:sz w:val="24"/>
              </w:rPr>
              <w:t xml:space="preserve"> </w:t>
            </w:r>
            <w:r>
              <w:rPr>
                <w:sz w:val="24"/>
              </w:rPr>
              <w:t>included in the RFP, the</w:t>
            </w:r>
          </w:p>
        </w:tc>
      </w:tr>
      <w:tr w:rsidR="008F7989">
        <w:trPr>
          <w:trHeight w:val="275"/>
        </w:trPr>
        <w:tc>
          <w:tcPr>
            <w:tcW w:w="2812" w:type="dxa"/>
          </w:tcPr>
          <w:p w:rsidR="008F7989" w:rsidRDefault="00585DBE">
            <w:pPr>
              <w:pStyle w:val="TableParagraph"/>
              <w:spacing w:line="256" w:lineRule="exact"/>
              <w:ind w:right="116"/>
              <w:jc w:val="right"/>
              <w:rPr>
                <w:b/>
                <w:sz w:val="24"/>
              </w:rPr>
            </w:pPr>
            <w:r>
              <w:rPr>
                <w:b/>
                <w:sz w:val="24"/>
              </w:rPr>
              <w:t>Contracts</w:t>
            </w:r>
          </w:p>
        </w:tc>
        <w:tc>
          <w:tcPr>
            <w:tcW w:w="6477" w:type="dxa"/>
          </w:tcPr>
          <w:p w:rsidR="008F7989" w:rsidRDefault="00585DBE">
            <w:pPr>
              <w:pStyle w:val="TableParagraph"/>
              <w:spacing w:line="256" w:lineRule="exact"/>
              <w:ind w:left="112"/>
              <w:rPr>
                <w:sz w:val="24"/>
              </w:rPr>
            </w:pPr>
            <w:r>
              <w:rPr>
                <w:sz w:val="24"/>
              </w:rPr>
              <w:t>Consultant is deemed to have included all prices in the</w:t>
            </w:r>
          </w:p>
        </w:tc>
      </w:tr>
      <w:tr w:rsidR="008F7989">
        <w:trPr>
          <w:trHeight w:val="273"/>
        </w:trPr>
        <w:tc>
          <w:tcPr>
            <w:tcW w:w="2812" w:type="dxa"/>
          </w:tcPr>
          <w:p w:rsidR="008F7989" w:rsidRDefault="008F7989">
            <w:pPr>
              <w:pStyle w:val="TableParagraph"/>
              <w:rPr>
                <w:sz w:val="20"/>
              </w:rPr>
            </w:pPr>
          </w:p>
        </w:tc>
        <w:tc>
          <w:tcPr>
            <w:tcW w:w="6477" w:type="dxa"/>
          </w:tcPr>
          <w:p w:rsidR="008F7989" w:rsidRDefault="00585DBE">
            <w:pPr>
              <w:pStyle w:val="TableParagraph"/>
              <w:spacing w:line="254" w:lineRule="exact"/>
              <w:ind w:left="112"/>
              <w:rPr>
                <w:sz w:val="24"/>
              </w:rPr>
            </w:pPr>
            <w:r>
              <w:rPr>
                <w:sz w:val="24"/>
              </w:rPr>
              <w:t>Financial Proposal, so neither arithmetical corrections nor price</w:t>
            </w:r>
          </w:p>
        </w:tc>
      </w:tr>
      <w:tr w:rsidR="008F7989">
        <w:trPr>
          <w:trHeight w:val="275"/>
        </w:trPr>
        <w:tc>
          <w:tcPr>
            <w:tcW w:w="2812" w:type="dxa"/>
          </w:tcPr>
          <w:p w:rsidR="008F7989" w:rsidRDefault="008F7989">
            <w:pPr>
              <w:pStyle w:val="TableParagraph"/>
              <w:rPr>
                <w:sz w:val="20"/>
              </w:rPr>
            </w:pPr>
          </w:p>
        </w:tc>
        <w:tc>
          <w:tcPr>
            <w:tcW w:w="6477" w:type="dxa"/>
          </w:tcPr>
          <w:p w:rsidR="008F7989" w:rsidRDefault="00585DBE">
            <w:pPr>
              <w:pStyle w:val="TableParagraph"/>
              <w:spacing w:line="256" w:lineRule="exact"/>
              <w:ind w:left="112"/>
              <w:rPr>
                <w:sz w:val="24"/>
              </w:rPr>
            </w:pPr>
            <w:r>
              <w:rPr>
                <w:sz w:val="24"/>
              </w:rPr>
              <w:t>adjustments shall be made. The total price, net of taxes</w:t>
            </w:r>
          </w:p>
        </w:tc>
      </w:tr>
      <w:tr w:rsidR="008F7989">
        <w:trPr>
          <w:trHeight w:val="276"/>
        </w:trPr>
        <w:tc>
          <w:tcPr>
            <w:tcW w:w="2812" w:type="dxa"/>
          </w:tcPr>
          <w:p w:rsidR="008F7989" w:rsidRDefault="008F7989">
            <w:pPr>
              <w:pStyle w:val="TableParagraph"/>
              <w:rPr>
                <w:sz w:val="20"/>
              </w:rPr>
            </w:pPr>
          </w:p>
        </w:tc>
        <w:tc>
          <w:tcPr>
            <w:tcW w:w="6477" w:type="dxa"/>
          </w:tcPr>
          <w:p w:rsidR="008F7989" w:rsidRDefault="00585DBE">
            <w:pPr>
              <w:pStyle w:val="TableParagraph"/>
              <w:spacing w:line="256" w:lineRule="exact"/>
              <w:ind w:left="112"/>
              <w:rPr>
                <w:sz w:val="24"/>
              </w:rPr>
            </w:pPr>
            <w:r>
              <w:rPr>
                <w:sz w:val="24"/>
              </w:rPr>
              <w:t>understood as per Clause ITC 25 below, specified in the</w:t>
            </w:r>
          </w:p>
        </w:tc>
      </w:tr>
      <w:tr w:rsidR="008F7989">
        <w:trPr>
          <w:trHeight w:val="277"/>
        </w:trPr>
        <w:tc>
          <w:tcPr>
            <w:tcW w:w="2812" w:type="dxa"/>
          </w:tcPr>
          <w:p w:rsidR="008F7989" w:rsidRDefault="008F7989">
            <w:pPr>
              <w:pStyle w:val="TableParagraph"/>
              <w:rPr>
                <w:sz w:val="20"/>
              </w:rPr>
            </w:pPr>
          </w:p>
        </w:tc>
        <w:tc>
          <w:tcPr>
            <w:tcW w:w="6477" w:type="dxa"/>
          </w:tcPr>
          <w:p w:rsidR="008F7989" w:rsidRDefault="00585DBE">
            <w:pPr>
              <w:pStyle w:val="TableParagraph"/>
              <w:spacing w:line="258" w:lineRule="exact"/>
              <w:ind w:left="112"/>
              <w:rPr>
                <w:sz w:val="24"/>
              </w:rPr>
            </w:pPr>
            <w:r>
              <w:rPr>
                <w:sz w:val="24"/>
              </w:rPr>
              <w:t>Financial Proposal (Form FIN-1) shall be considered as the</w:t>
            </w:r>
          </w:p>
        </w:tc>
      </w:tr>
      <w:tr w:rsidR="008F7989">
        <w:trPr>
          <w:trHeight w:val="376"/>
        </w:trPr>
        <w:tc>
          <w:tcPr>
            <w:tcW w:w="2812" w:type="dxa"/>
          </w:tcPr>
          <w:p w:rsidR="008F7989" w:rsidRDefault="008F7989">
            <w:pPr>
              <w:pStyle w:val="TableParagraph"/>
            </w:pPr>
          </w:p>
        </w:tc>
        <w:tc>
          <w:tcPr>
            <w:tcW w:w="6477" w:type="dxa"/>
          </w:tcPr>
          <w:p w:rsidR="008F7989" w:rsidRDefault="00585DBE">
            <w:pPr>
              <w:pStyle w:val="TableParagraph"/>
              <w:spacing w:line="272" w:lineRule="exact"/>
              <w:ind w:left="112"/>
              <w:rPr>
                <w:sz w:val="24"/>
              </w:rPr>
            </w:pPr>
            <w:r>
              <w:rPr>
                <w:sz w:val="24"/>
              </w:rPr>
              <w:t>offered price.</w:t>
            </w:r>
          </w:p>
        </w:tc>
      </w:tr>
      <w:tr w:rsidR="008F7989">
        <w:trPr>
          <w:trHeight w:val="1028"/>
        </w:trPr>
        <w:tc>
          <w:tcPr>
            <w:tcW w:w="2812" w:type="dxa"/>
          </w:tcPr>
          <w:p w:rsidR="008F7989" w:rsidRDefault="00585DBE">
            <w:pPr>
              <w:pStyle w:val="TableParagraph"/>
              <w:spacing w:before="99"/>
              <w:ind w:left="200"/>
              <w:rPr>
                <w:b/>
                <w:sz w:val="24"/>
              </w:rPr>
            </w:pPr>
            <w:bookmarkStart w:id="30" w:name="_bookmark30"/>
            <w:bookmarkEnd w:id="30"/>
            <w:r>
              <w:rPr>
                <w:b/>
                <w:sz w:val="24"/>
              </w:rPr>
              <w:t>25. Taxes</w:t>
            </w:r>
          </w:p>
        </w:tc>
        <w:tc>
          <w:tcPr>
            <w:tcW w:w="6477" w:type="dxa"/>
          </w:tcPr>
          <w:p w:rsidR="008F7989" w:rsidRDefault="00585DBE">
            <w:pPr>
              <w:pStyle w:val="TableParagraph"/>
              <w:spacing w:before="94"/>
              <w:ind w:left="112" w:right="202"/>
              <w:jc w:val="both"/>
              <w:rPr>
                <w:sz w:val="24"/>
              </w:rPr>
            </w:pPr>
            <w:r>
              <w:rPr>
                <w:sz w:val="24"/>
              </w:rPr>
              <w:t xml:space="preserve">25.1 The Client’s evaluation of the Consultant’s Financial Proposal shall exclude taxes and duties in the Client’s country in accordance with the instructions in the </w:t>
            </w:r>
            <w:r>
              <w:rPr>
                <w:b/>
                <w:sz w:val="24"/>
              </w:rPr>
              <w:t>Data</w:t>
            </w:r>
            <w:r>
              <w:rPr>
                <w:b/>
                <w:spacing w:val="-3"/>
                <w:sz w:val="24"/>
              </w:rPr>
              <w:t xml:space="preserve"> </w:t>
            </w:r>
            <w:r>
              <w:rPr>
                <w:b/>
                <w:sz w:val="24"/>
              </w:rPr>
              <w:t>Sheet</w:t>
            </w:r>
            <w:r>
              <w:rPr>
                <w:sz w:val="24"/>
              </w:rPr>
              <w:t>.</w:t>
            </w:r>
          </w:p>
        </w:tc>
      </w:tr>
      <w:tr w:rsidR="008F7989">
        <w:trPr>
          <w:trHeight w:val="1029"/>
        </w:trPr>
        <w:tc>
          <w:tcPr>
            <w:tcW w:w="2812" w:type="dxa"/>
          </w:tcPr>
          <w:p w:rsidR="008F7989" w:rsidRDefault="00585DBE">
            <w:pPr>
              <w:pStyle w:val="TableParagraph"/>
              <w:spacing w:before="98"/>
              <w:ind w:left="559" w:right="112" w:hanging="360"/>
              <w:rPr>
                <w:b/>
                <w:sz w:val="24"/>
              </w:rPr>
            </w:pPr>
            <w:bookmarkStart w:id="31" w:name="_bookmark31"/>
            <w:bookmarkEnd w:id="31"/>
            <w:r>
              <w:rPr>
                <w:b/>
                <w:sz w:val="24"/>
              </w:rPr>
              <w:t>26. Conversion to Single Currency</w:t>
            </w:r>
          </w:p>
        </w:tc>
        <w:tc>
          <w:tcPr>
            <w:tcW w:w="6477" w:type="dxa"/>
          </w:tcPr>
          <w:p w:rsidR="008F7989" w:rsidRDefault="00585DBE">
            <w:pPr>
              <w:pStyle w:val="TableParagraph"/>
              <w:spacing w:before="93"/>
              <w:ind w:left="112" w:right="205"/>
              <w:jc w:val="both"/>
              <w:rPr>
                <w:sz w:val="24"/>
              </w:rPr>
            </w:pPr>
            <w:r>
              <w:rPr>
                <w:sz w:val="24"/>
              </w:rPr>
              <w:t xml:space="preserve">26.1   For the evaluation purposes, prices shall be converted to a single currency using the selling rates of exchange, source and date indicated in the </w:t>
            </w:r>
            <w:r>
              <w:rPr>
                <w:b/>
                <w:sz w:val="24"/>
              </w:rPr>
              <w:t>Data</w:t>
            </w:r>
            <w:r>
              <w:rPr>
                <w:b/>
                <w:spacing w:val="-1"/>
                <w:sz w:val="24"/>
              </w:rPr>
              <w:t xml:space="preserve"> </w:t>
            </w:r>
            <w:r>
              <w:rPr>
                <w:b/>
                <w:sz w:val="24"/>
              </w:rPr>
              <w:t>Sheet</w:t>
            </w:r>
            <w:r>
              <w:rPr>
                <w:sz w:val="24"/>
              </w:rPr>
              <w:t>.</w:t>
            </w:r>
          </w:p>
        </w:tc>
      </w:tr>
      <w:tr w:rsidR="008F7989">
        <w:trPr>
          <w:trHeight w:val="751"/>
        </w:trPr>
        <w:tc>
          <w:tcPr>
            <w:tcW w:w="2812" w:type="dxa"/>
          </w:tcPr>
          <w:p w:rsidR="008F7989" w:rsidRDefault="00585DBE">
            <w:pPr>
              <w:pStyle w:val="TableParagraph"/>
              <w:spacing w:before="95" w:line="242" w:lineRule="auto"/>
              <w:ind w:left="559" w:right="139" w:hanging="360"/>
              <w:rPr>
                <w:b/>
                <w:sz w:val="24"/>
              </w:rPr>
            </w:pPr>
            <w:bookmarkStart w:id="32" w:name="_bookmark32"/>
            <w:bookmarkEnd w:id="32"/>
            <w:r>
              <w:rPr>
                <w:b/>
                <w:sz w:val="24"/>
              </w:rPr>
              <w:t>27. Combined Quality and Cost Evaluation</w:t>
            </w:r>
          </w:p>
        </w:tc>
        <w:tc>
          <w:tcPr>
            <w:tcW w:w="6477" w:type="dxa"/>
          </w:tcPr>
          <w:p w:rsidR="008F7989" w:rsidRDefault="008F7989">
            <w:pPr>
              <w:pStyle w:val="TableParagraph"/>
            </w:pPr>
          </w:p>
        </w:tc>
      </w:tr>
      <w:tr w:rsidR="008F7989">
        <w:trPr>
          <w:trHeight w:val="374"/>
        </w:trPr>
        <w:tc>
          <w:tcPr>
            <w:tcW w:w="2812" w:type="dxa"/>
          </w:tcPr>
          <w:p w:rsidR="008F7989" w:rsidRDefault="00585DBE">
            <w:pPr>
              <w:pStyle w:val="TableParagraph"/>
              <w:spacing w:before="95" w:line="259" w:lineRule="exact"/>
              <w:ind w:left="559"/>
              <w:rPr>
                <w:b/>
                <w:sz w:val="24"/>
              </w:rPr>
            </w:pPr>
            <w:r>
              <w:rPr>
                <w:b/>
                <w:sz w:val="24"/>
              </w:rPr>
              <w:t>a. Quality- and</w:t>
            </w:r>
          </w:p>
        </w:tc>
        <w:tc>
          <w:tcPr>
            <w:tcW w:w="6477" w:type="dxa"/>
          </w:tcPr>
          <w:p w:rsidR="008F7989" w:rsidRDefault="00585DBE">
            <w:pPr>
              <w:pStyle w:val="TableParagraph"/>
              <w:tabs>
                <w:tab w:val="left" w:pos="832"/>
              </w:tabs>
              <w:spacing w:before="91" w:line="263" w:lineRule="exact"/>
              <w:ind w:left="112"/>
              <w:rPr>
                <w:sz w:val="24"/>
              </w:rPr>
            </w:pPr>
            <w:r>
              <w:rPr>
                <w:sz w:val="24"/>
              </w:rPr>
              <w:t>27.1</w:t>
            </w:r>
            <w:r>
              <w:rPr>
                <w:sz w:val="24"/>
              </w:rPr>
              <w:tab/>
              <w:t>In</w:t>
            </w:r>
            <w:r>
              <w:rPr>
                <w:spacing w:val="43"/>
                <w:sz w:val="24"/>
              </w:rPr>
              <w:t xml:space="preserve"> </w:t>
            </w:r>
            <w:r>
              <w:rPr>
                <w:sz w:val="24"/>
              </w:rPr>
              <w:t>the</w:t>
            </w:r>
            <w:r>
              <w:rPr>
                <w:spacing w:val="43"/>
                <w:sz w:val="24"/>
              </w:rPr>
              <w:t xml:space="preserve"> </w:t>
            </w:r>
            <w:r>
              <w:rPr>
                <w:sz w:val="24"/>
              </w:rPr>
              <w:t>case</w:t>
            </w:r>
            <w:r>
              <w:rPr>
                <w:spacing w:val="42"/>
                <w:sz w:val="24"/>
              </w:rPr>
              <w:t xml:space="preserve"> </w:t>
            </w:r>
            <w:r>
              <w:rPr>
                <w:sz w:val="24"/>
              </w:rPr>
              <w:t>of</w:t>
            </w:r>
            <w:r>
              <w:rPr>
                <w:spacing w:val="42"/>
                <w:sz w:val="24"/>
              </w:rPr>
              <w:t xml:space="preserve"> </w:t>
            </w:r>
            <w:r>
              <w:rPr>
                <w:sz w:val="24"/>
              </w:rPr>
              <w:t>QCBS,</w:t>
            </w:r>
            <w:r>
              <w:rPr>
                <w:spacing w:val="43"/>
                <w:sz w:val="24"/>
              </w:rPr>
              <w:t xml:space="preserve"> </w:t>
            </w:r>
            <w:r>
              <w:rPr>
                <w:sz w:val="24"/>
              </w:rPr>
              <w:t>the</w:t>
            </w:r>
            <w:r>
              <w:rPr>
                <w:spacing w:val="42"/>
                <w:sz w:val="24"/>
              </w:rPr>
              <w:t xml:space="preserve"> </w:t>
            </w:r>
            <w:r>
              <w:rPr>
                <w:sz w:val="24"/>
              </w:rPr>
              <w:t>total</w:t>
            </w:r>
            <w:r>
              <w:rPr>
                <w:spacing w:val="43"/>
                <w:sz w:val="24"/>
              </w:rPr>
              <w:t xml:space="preserve"> </w:t>
            </w:r>
            <w:r>
              <w:rPr>
                <w:sz w:val="24"/>
              </w:rPr>
              <w:t>score</w:t>
            </w:r>
            <w:r>
              <w:rPr>
                <w:spacing w:val="42"/>
                <w:sz w:val="24"/>
              </w:rPr>
              <w:t xml:space="preserve"> </w:t>
            </w:r>
            <w:r>
              <w:rPr>
                <w:sz w:val="24"/>
              </w:rPr>
              <w:t>is</w:t>
            </w:r>
            <w:r>
              <w:rPr>
                <w:spacing w:val="45"/>
                <w:sz w:val="24"/>
              </w:rPr>
              <w:t xml:space="preserve"> </w:t>
            </w:r>
            <w:r>
              <w:rPr>
                <w:sz w:val="24"/>
              </w:rPr>
              <w:t>calculated</w:t>
            </w:r>
            <w:r>
              <w:rPr>
                <w:spacing w:val="42"/>
                <w:sz w:val="24"/>
              </w:rPr>
              <w:t xml:space="preserve"> </w:t>
            </w:r>
            <w:r>
              <w:rPr>
                <w:sz w:val="24"/>
              </w:rPr>
              <w:t>by</w:t>
            </w:r>
          </w:p>
        </w:tc>
      </w:tr>
      <w:tr w:rsidR="008F7989">
        <w:trPr>
          <w:trHeight w:val="276"/>
        </w:trPr>
        <w:tc>
          <w:tcPr>
            <w:tcW w:w="2812" w:type="dxa"/>
          </w:tcPr>
          <w:p w:rsidR="008F7989" w:rsidRDefault="00585DBE">
            <w:pPr>
              <w:pStyle w:val="TableParagraph"/>
              <w:spacing w:line="256" w:lineRule="exact"/>
              <w:ind w:left="559"/>
              <w:rPr>
                <w:b/>
                <w:sz w:val="24"/>
              </w:rPr>
            </w:pPr>
            <w:r>
              <w:rPr>
                <w:b/>
                <w:sz w:val="24"/>
              </w:rPr>
              <w:t>Cost-Based</w:t>
            </w:r>
          </w:p>
        </w:tc>
        <w:tc>
          <w:tcPr>
            <w:tcW w:w="6477" w:type="dxa"/>
          </w:tcPr>
          <w:p w:rsidR="008F7989" w:rsidRDefault="00585DBE">
            <w:pPr>
              <w:pStyle w:val="TableParagraph"/>
              <w:spacing w:line="256" w:lineRule="exact"/>
              <w:ind w:left="112"/>
              <w:rPr>
                <w:sz w:val="24"/>
              </w:rPr>
            </w:pPr>
            <w:r>
              <w:rPr>
                <w:sz w:val="24"/>
              </w:rPr>
              <w:t>weighting the technical and financial scores and adding them as</w:t>
            </w:r>
          </w:p>
        </w:tc>
      </w:tr>
      <w:tr w:rsidR="008F7989">
        <w:trPr>
          <w:trHeight w:val="275"/>
        </w:trPr>
        <w:tc>
          <w:tcPr>
            <w:tcW w:w="2812" w:type="dxa"/>
          </w:tcPr>
          <w:p w:rsidR="008F7989" w:rsidRDefault="00585DBE">
            <w:pPr>
              <w:pStyle w:val="TableParagraph"/>
              <w:spacing w:line="256" w:lineRule="exact"/>
              <w:ind w:left="559"/>
              <w:rPr>
                <w:b/>
                <w:sz w:val="24"/>
              </w:rPr>
            </w:pPr>
            <w:r>
              <w:rPr>
                <w:b/>
                <w:sz w:val="24"/>
              </w:rPr>
              <w:t>Selection (QCBS)</w:t>
            </w:r>
          </w:p>
        </w:tc>
        <w:tc>
          <w:tcPr>
            <w:tcW w:w="6477" w:type="dxa"/>
          </w:tcPr>
          <w:p w:rsidR="008F7989" w:rsidRDefault="00585DBE">
            <w:pPr>
              <w:pStyle w:val="TableParagraph"/>
              <w:spacing w:line="256" w:lineRule="exact"/>
              <w:ind w:left="112"/>
              <w:rPr>
                <w:sz w:val="24"/>
              </w:rPr>
            </w:pPr>
            <w:r>
              <w:rPr>
                <w:sz w:val="24"/>
              </w:rPr>
              <w:t xml:space="preserve">per the formula and instructions in the </w:t>
            </w:r>
            <w:r>
              <w:rPr>
                <w:b/>
                <w:sz w:val="24"/>
              </w:rPr>
              <w:t>Data Sheet</w:t>
            </w:r>
            <w:r>
              <w:rPr>
                <w:sz w:val="24"/>
              </w:rPr>
              <w:t>. The</w:t>
            </w:r>
          </w:p>
        </w:tc>
      </w:tr>
      <w:tr w:rsidR="008F7989">
        <w:trPr>
          <w:trHeight w:val="274"/>
        </w:trPr>
        <w:tc>
          <w:tcPr>
            <w:tcW w:w="2812" w:type="dxa"/>
          </w:tcPr>
          <w:p w:rsidR="008F7989" w:rsidRDefault="008F7989">
            <w:pPr>
              <w:pStyle w:val="TableParagraph"/>
              <w:rPr>
                <w:sz w:val="20"/>
              </w:rPr>
            </w:pPr>
          </w:p>
        </w:tc>
        <w:tc>
          <w:tcPr>
            <w:tcW w:w="6477" w:type="dxa"/>
          </w:tcPr>
          <w:p w:rsidR="008F7989" w:rsidRDefault="00585DBE">
            <w:pPr>
              <w:pStyle w:val="TableParagraph"/>
              <w:spacing w:line="255" w:lineRule="exact"/>
              <w:ind w:left="112"/>
              <w:rPr>
                <w:sz w:val="24"/>
              </w:rPr>
            </w:pPr>
            <w:r>
              <w:rPr>
                <w:sz w:val="24"/>
              </w:rPr>
              <w:t>Consultant achieving the highest combined technical and</w:t>
            </w:r>
          </w:p>
        </w:tc>
      </w:tr>
      <w:tr w:rsidR="008F7989">
        <w:trPr>
          <w:trHeight w:val="376"/>
        </w:trPr>
        <w:tc>
          <w:tcPr>
            <w:tcW w:w="2812" w:type="dxa"/>
          </w:tcPr>
          <w:p w:rsidR="008F7989" w:rsidRDefault="008F7989">
            <w:pPr>
              <w:pStyle w:val="TableParagraph"/>
            </w:pPr>
          </w:p>
        </w:tc>
        <w:tc>
          <w:tcPr>
            <w:tcW w:w="6477" w:type="dxa"/>
          </w:tcPr>
          <w:p w:rsidR="008F7989" w:rsidRDefault="00585DBE">
            <w:pPr>
              <w:pStyle w:val="TableParagraph"/>
              <w:spacing w:line="272" w:lineRule="exact"/>
              <w:ind w:left="112"/>
              <w:rPr>
                <w:sz w:val="24"/>
              </w:rPr>
            </w:pPr>
            <w:r>
              <w:rPr>
                <w:sz w:val="24"/>
              </w:rPr>
              <w:t>financial score will be invited for negotiations.</w:t>
            </w:r>
          </w:p>
        </w:tc>
      </w:tr>
      <w:tr w:rsidR="008F7989">
        <w:trPr>
          <w:trHeight w:val="1028"/>
        </w:trPr>
        <w:tc>
          <w:tcPr>
            <w:tcW w:w="2812" w:type="dxa"/>
          </w:tcPr>
          <w:p w:rsidR="008F7989" w:rsidRDefault="00585DBE">
            <w:pPr>
              <w:pStyle w:val="TableParagraph"/>
              <w:spacing w:before="99"/>
              <w:ind w:left="559" w:right="592"/>
              <w:rPr>
                <w:b/>
                <w:sz w:val="24"/>
              </w:rPr>
            </w:pPr>
            <w:r>
              <w:rPr>
                <w:b/>
                <w:sz w:val="24"/>
              </w:rPr>
              <w:t>b. Fixed-Budget Selection (FBS)</w:t>
            </w:r>
          </w:p>
        </w:tc>
        <w:tc>
          <w:tcPr>
            <w:tcW w:w="6477" w:type="dxa"/>
          </w:tcPr>
          <w:p w:rsidR="008F7989" w:rsidRDefault="00585DBE">
            <w:pPr>
              <w:pStyle w:val="TableParagraph"/>
              <w:spacing w:before="94"/>
              <w:ind w:left="112" w:right="200"/>
              <w:jc w:val="both"/>
              <w:rPr>
                <w:sz w:val="24"/>
              </w:rPr>
            </w:pPr>
            <w:r>
              <w:rPr>
                <w:sz w:val="24"/>
              </w:rPr>
              <w:t xml:space="preserve">27.2 In the case of FBS, those Proposals that  exceed  the budget indicated in Clause 14.1.4 of the </w:t>
            </w:r>
            <w:r>
              <w:rPr>
                <w:b/>
                <w:sz w:val="24"/>
              </w:rPr>
              <w:t xml:space="preserve">Data Sheet </w:t>
            </w:r>
            <w:r>
              <w:rPr>
                <w:sz w:val="24"/>
              </w:rPr>
              <w:t>shall be rejected.</w:t>
            </w:r>
          </w:p>
        </w:tc>
      </w:tr>
      <w:tr w:rsidR="008F7989">
        <w:trPr>
          <w:trHeight w:val="1200"/>
        </w:trPr>
        <w:tc>
          <w:tcPr>
            <w:tcW w:w="2812" w:type="dxa"/>
          </w:tcPr>
          <w:p w:rsidR="008F7989" w:rsidRDefault="008F7989">
            <w:pPr>
              <w:pStyle w:val="TableParagraph"/>
            </w:pPr>
          </w:p>
        </w:tc>
        <w:tc>
          <w:tcPr>
            <w:tcW w:w="6477" w:type="dxa"/>
          </w:tcPr>
          <w:p w:rsidR="008F7989" w:rsidRDefault="00585DBE">
            <w:pPr>
              <w:pStyle w:val="TableParagraph"/>
              <w:spacing w:before="93"/>
              <w:ind w:left="112" w:right="198"/>
              <w:jc w:val="both"/>
              <w:rPr>
                <w:sz w:val="24"/>
              </w:rPr>
            </w:pPr>
            <w:r>
              <w:rPr>
                <w:sz w:val="24"/>
              </w:rPr>
              <w:t>27.3 The Client will select the Consultant that submitted the highest-ranked Technical Proposal that does not exceed the budget indicated in the RFP, and invite such Consultant to</w:t>
            </w:r>
          </w:p>
          <w:p w:rsidR="008F7989" w:rsidRDefault="00E5355D">
            <w:pPr>
              <w:pStyle w:val="TableParagraph"/>
              <w:spacing w:before="3" w:line="256" w:lineRule="exact"/>
              <w:ind w:left="112"/>
              <w:jc w:val="both"/>
              <w:rPr>
                <w:sz w:val="24"/>
              </w:rPr>
            </w:pPr>
            <w:r>
              <w:rPr>
                <w:sz w:val="24"/>
              </w:rPr>
              <w:t>Negotiate</w:t>
            </w:r>
            <w:r w:rsidR="00585DBE">
              <w:rPr>
                <w:sz w:val="24"/>
              </w:rPr>
              <w:t xml:space="preserve"> the Contract.</w:t>
            </w:r>
          </w:p>
        </w:tc>
      </w:tr>
    </w:tbl>
    <w:p w:rsidR="008F7989" w:rsidRDefault="008F7989">
      <w:pPr>
        <w:spacing w:line="256" w:lineRule="exact"/>
        <w:jc w:val="both"/>
        <w:rPr>
          <w:sz w:val="24"/>
        </w:rPr>
        <w:sectPr w:rsidR="008F7989" w:rsidSect="00674D07">
          <w:footerReference w:type="even" r:id="rId26"/>
          <w:footerReference w:type="default" r:id="rId27"/>
          <w:pgSz w:w="11907" w:h="16839" w:code="9"/>
          <w:pgMar w:top="980" w:right="1220" w:bottom="1160" w:left="1260" w:header="725" w:footer="973" w:gutter="0"/>
          <w:pgNumType w:start="17"/>
          <w:cols w:space="720"/>
        </w:sectPr>
      </w:pPr>
    </w:p>
    <w:p w:rsidR="008F7989" w:rsidRDefault="008F7989">
      <w:pPr>
        <w:pStyle w:val="BodyText"/>
        <w:rPr>
          <w:sz w:val="20"/>
        </w:rPr>
      </w:pPr>
    </w:p>
    <w:p w:rsidR="008F7989" w:rsidRDefault="008F7989">
      <w:pPr>
        <w:pStyle w:val="BodyText"/>
        <w:spacing w:before="3"/>
        <w:rPr>
          <w:sz w:val="20"/>
        </w:rPr>
      </w:pPr>
    </w:p>
    <w:tbl>
      <w:tblPr>
        <w:tblW w:w="0" w:type="auto"/>
        <w:tblInd w:w="151" w:type="dxa"/>
        <w:tblLayout w:type="fixed"/>
        <w:tblCellMar>
          <w:left w:w="0" w:type="dxa"/>
          <w:right w:w="0" w:type="dxa"/>
        </w:tblCellMar>
        <w:tblLook w:val="01E0"/>
      </w:tblPr>
      <w:tblGrid>
        <w:gridCol w:w="2421"/>
        <w:gridCol w:w="6713"/>
      </w:tblGrid>
      <w:tr w:rsidR="008F7989">
        <w:trPr>
          <w:trHeight w:val="1263"/>
        </w:trPr>
        <w:tc>
          <w:tcPr>
            <w:tcW w:w="2421" w:type="dxa"/>
          </w:tcPr>
          <w:p w:rsidR="008F7989" w:rsidRDefault="00585DBE">
            <w:pPr>
              <w:pStyle w:val="TableParagraph"/>
              <w:ind w:left="388" w:right="679"/>
              <w:rPr>
                <w:b/>
                <w:sz w:val="24"/>
              </w:rPr>
            </w:pPr>
            <w:r>
              <w:rPr>
                <w:b/>
                <w:sz w:val="24"/>
              </w:rPr>
              <w:t>c. Least-Cost Selection</w:t>
            </w:r>
          </w:p>
        </w:tc>
        <w:tc>
          <w:tcPr>
            <w:tcW w:w="6713" w:type="dxa"/>
          </w:tcPr>
          <w:p w:rsidR="008F7989" w:rsidRDefault="00585DBE">
            <w:pPr>
              <w:pStyle w:val="TableParagraph"/>
              <w:ind w:left="332" w:right="218"/>
              <w:jc w:val="both"/>
              <w:rPr>
                <w:sz w:val="24"/>
              </w:rPr>
            </w:pPr>
            <w:r>
              <w:rPr>
                <w:sz w:val="24"/>
              </w:rPr>
              <w:t xml:space="preserve">27.4 </w:t>
            </w:r>
            <w:r w:rsidR="001B1138">
              <w:rPr>
                <w:sz w:val="24"/>
              </w:rPr>
              <w:t xml:space="preserve"> </w:t>
            </w:r>
            <w:r>
              <w:rPr>
                <w:sz w:val="24"/>
              </w:rPr>
              <w:t xml:space="preserve">In </w:t>
            </w:r>
            <w:r w:rsidR="00E5355D">
              <w:rPr>
                <w:sz w:val="24"/>
              </w:rPr>
              <w:t>the case</w:t>
            </w:r>
            <w:r>
              <w:rPr>
                <w:sz w:val="24"/>
              </w:rPr>
              <w:t xml:space="preserve"> of  Least-Cost Selection  (LCS), the Client  will select the Consultant with the lowest evaluated total price among those consultants that achieved the minimum technical score, and invite such Consultant to negotiate the</w:t>
            </w:r>
            <w:r>
              <w:rPr>
                <w:spacing w:val="-4"/>
                <w:sz w:val="24"/>
              </w:rPr>
              <w:t xml:space="preserve"> </w:t>
            </w:r>
            <w:r>
              <w:rPr>
                <w:sz w:val="24"/>
              </w:rPr>
              <w:t>Contract.</w:t>
            </w:r>
          </w:p>
        </w:tc>
      </w:tr>
      <w:tr w:rsidR="008F7989">
        <w:trPr>
          <w:trHeight w:val="599"/>
        </w:trPr>
        <w:tc>
          <w:tcPr>
            <w:tcW w:w="2421" w:type="dxa"/>
          </w:tcPr>
          <w:p w:rsidR="008F7989" w:rsidRDefault="008F7989">
            <w:pPr>
              <w:pStyle w:val="TableParagraph"/>
            </w:pPr>
          </w:p>
        </w:tc>
        <w:tc>
          <w:tcPr>
            <w:tcW w:w="6713" w:type="dxa"/>
          </w:tcPr>
          <w:p w:rsidR="008F7989" w:rsidRDefault="00585DBE">
            <w:pPr>
              <w:pStyle w:val="TableParagraph"/>
              <w:spacing w:before="155"/>
              <w:ind w:left="389"/>
              <w:rPr>
                <w:b/>
                <w:sz w:val="28"/>
              </w:rPr>
            </w:pPr>
            <w:bookmarkStart w:id="33" w:name="_bookmark33"/>
            <w:bookmarkEnd w:id="33"/>
            <w:r>
              <w:rPr>
                <w:b/>
                <w:sz w:val="28"/>
              </w:rPr>
              <w:t>D. Negotiations and Award</w:t>
            </w:r>
          </w:p>
        </w:tc>
      </w:tr>
      <w:tr w:rsidR="008F7989">
        <w:trPr>
          <w:trHeight w:val="2351"/>
        </w:trPr>
        <w:tc>
          <w:tcPr>
            <w:tcW w:w="2421" w:type="dxa"/>
          </w:tcPr>
          <w:p w:rsidR="008F7989" w:rsidRDefault="00585DBE">
            <w:pPr>
              <w:pStyle w:val="TableParagraph"/>
              <w:spacing w:before="119"/>
              <w:ind w:left="28"/>
              <w:rPr>
                <w:b/>
                <w:sz w:val="24"/>
              </w:rPr>
            </w:pPr>
            <w:bookmarkStart w:id="34" w:name="_bookmark34"/>
            <w:bookmarkEnd w:id="34"/>
            <w:r>
              <w:rPr>
                <w:b/>
                <w:sz w:val="24"/>
              </w:rPr>
              <w:t>28. Negotiations</w:t>
            </w:r>
          </w:p>
        </w:tc>
        <w:tc>
          <w:tcPr>
            <w:tcW w:w="6713" w:type="dxa"/>
          </w:tcPr>
          <w:p w:rsidR="008F7989" w:rsidRDefault="001B1138" w:rsidP="00127932">
            <w:pPr>
              <w:pStyle w:val="TableParagraph"/>
              <w:numPr>
                <w:ilvl w:val="1"/>
                <w:numId w:val="111"/>
              </w:numPr>
              <w:tabs>
                <w:tab w:val="left" w:pos="1053"/>
              </w:tabs>
              <w:spacing w:before="111"/>
              <w:ind w:left="308" w:right="215" w:hanging="308"/>
              <w:jc w:val="both"/>
              <w:rPr>
                <w:sz w:val="24"/>
              </w:rPr>
            </w:pPr>
            <w:r>
              <w:rPr>
                <w:sz w:val="24"/>
              </w:rPr>
              <w:t xml:space="preserve">28.1  </w:t>
            </w:r>
            <w:r w:rsidR="00585DBE">
              <w:rPr>
                <w:sz w:val="24"/>
              </w:rPr>
              <w:t xml:space="preserve">The negotiations will be held at the date and address indicated in the </w:t>
            </w:r>
            <w:r w:rsidR="00585DBE">
              <w:rPr>
                <w:b/>
                <w:sz w:val="24"/>
              </w:rPr>
              <w:t xml:space="preserve">Data Sheet </w:t>
            </w:r>
            <w:r w:rsidR="00585DBE">
              <w:rPr>
                <w:sz w:val="24"/>
              </w:rPr>
              <w:t>with the Consultant’s representative(s) who must have written power of attorney to negotiate and sign a Contract on behalf of the</w:t>
            </w:r>
            <w:r w:rsidR="00585DBE">
              <w:rPr>
                <w:spacing w:val="-4"/>
                <w:sz w:val="24"/>
              </w:rPr>
              <w:t xml:space="preserve"> </w:t>
            </w:r>
            <w:r w:rsidR="00585DBE">
              <w:rPr>
                <w:sz w:val="24"/>
              </w:rPr>
              <w:t>Consultant.</w:t>
            </w:r>
          </w:p>
          <w:p w:rsidR="008F7989" w:rsidRDefault="001B1138" w:rsidP="00127932">
            <w:pPr>
              <w:pStyle w:val="TableParagraph"/>
              <w:numPr>
                <w:ilvl w:val="1"/>
                <w:numId w:val="111"/>
              </w:numPr>
              <w:tabs>
                <w:tab w:val="left" w:pos="1053"/>
              </w:tabs>
              <w:spacing w:before="203"/>
              <w:ind w:left="308" w:right="218" w:hanging="308"/>
              <w:jc w:val="both"/>
              <w:rPr>
                <w:sz w:val="24"/>
              </w:rPr>
            </w:pPr>
            <w:r>
              <w:rPr>
                <w:sz w:val="24"/>
              </w:rPr>
              <w:t xml:space="preserve">28.2  </w:t>
            </w:r>
            <w:r w:rsidR="00585DBE">
              <w:rPr>
                <w:sz w:val="24"/>
              </w:rPr>
              <w:t>The Client shall prepare minutes of negotiations that are signed by the Client and the Consultant’s authorized representative.</w:t>
            </w:r>
          </w:p>
        </w:tc>
      </w:tr>
      <w:tr w:rsidR="008F7989">
        <w:trPr>
          <w:trHeight w:val="4816"/>
        </w:trPr>
        <w:tc>
          <w:tcPr>
            <w:tcW w:w="2421" w:type="dxa"/>
          </w:tcPr>
          <w:p w:rsidR="008F7989" w:rsidRDefault="00585DBE">
            <w:pPr>
              <w:pStyle w:val="TableParagraph"/>
              <w:spacing w:before="98"/>
              <w:ind w:left="388" w:right="312"/>
              <w:rPr>
                <w:b/>
                <w:sz w:val="24"/>
              </w:rPr>
            </w:pPr>
            <w:r>
              <w:rPr>
                <w:b/>
                <w:sz w:val="24"/>
              </w:rPr>
              <w:t>a. Availability of Key Experts</w:t>
            </w:r>
          </w:p>
        </w:tc>
        <w:tc>
          <w:tcPr>
            <w:tcW w:w="6713" w:type="dxa"/>
          </w:tcPr>
          <w:p w:rsidR="008F7989" w:rsidRDefault="001B1138" w:rsidP="00127932">
            <w:pPr>
              <w:pStyle w:val="TableParagraph"/>
              <w:numPr>
                <w:ilvl w:val="1"/>
                <w:numId w:val="110"/>
              </w:numPr>
              <w:tabs>
                <w:tab w:val="left" w:pos="1053"/>
              </w:tabs>
              <w:spacing w:before="93"/>
              <w:ind w:left="308" w:right="217" w:hanging="308"/>
              <w:jc w:val="both"/>
              <w:rPr>
                <w:sz w:val="24"/>
              </w:rPr>
            </w:pPr>
            <w:r>
              <w:rPr>
                <w:sz w:val="24"/>
              </w:rPr>
              <w:t xml:space="preserve">28.3  </w:t>
            </w:r>
            <w:r w:rsidR="00585DBE">
              <w:rPr>
                <w:sz w:val="24"/>
              </w:rPr>
              <w:t>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w:t>
            </w:r>
            <w:r w:rsidR="00585DBE">
              <w:rPr>
                <w:spacing w:val="-2"/>
                <w:sz w:val="24"/>
              </w:rPr>
              <w:t xml:space="preserve"> </w:t>
            </w:r>
            <w:r w:rsidR="00585DBE">
              <w:rPr>
                <w:sz w:val="24"/>
              </w:rPr>
              <w:t>Consultant.</w:t>
            </w:r>
          </w:p>
          <w:p w:rsidR="008F7989" w:rsidRDefault="001B1138" w:rsidP="00127932">
            <w:pPr>
              <w:pStyle w:val="TableParagraph"/>
              <w:numPr>
                <w:ilvl w:val="1"/>
                <w:numId w:val="110"/>
              </w:numPr>
              <w:tabs>
                <w:tab w:val="clear" w:pos="360"/>
                <w:tab w:val="left" w:pos="848"/>
              </w:tabs>
              <w:spacing w:before="199"/>
              <w:ind w:left="308" w:right="214" w:hanging="308"/>
              <w:jc w:val="both"/>
              <w:rPr>
                <w:sz w:val="24"/>
              </w:rPr>
            </w:pPr>
            <w:r>
              <w:rPr>
                <w:sz w:val="24"/>
              </w:rPr>
              <w:t xml:space="preserve">28.4 </w:t>
            </w:r>
            <w:r w:rsidR="00127932">
              <w:rPr>
                <w:sz w:val="24"/>
              </w:rPr>
              <w:t xml:space="preserve"> </w:t>
            </w:r>
            <w:r w:rsidR="00585DBE">
              <w:rPr>
                <w:sz w:val="24"/>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w:t>
            </w:r>
            <w:r w:rsidR="00585DBE">
              <w:rPr>
                <w:spacing w:val="-1"/>
                <w:sz w:val="24"/>
              </w:rPr>
              <w:t xml:space="preserve"> </w:t>
            </w:r>
            <w:r w:rsidR="00585DBE">
              <w:rPr>
                <w:sz w:val="24"/>
              </w:rPr>
              <w:t>candidate.</w:t>
            </w:r>
          </w:p>
        </w:tc>
      </w:tr>
      <w:tr w:rsidR="008F7989">
        <w:trPr>
          <w:trHeight w:val="2407"/>
        </w:trPr>
        <w:tc>
          <w:tcPr>
            <w:tcW w:w="2421" w:type="dxa"/>
          </w:tcPr>
          <w:p w:rsidR="008F7989" w:rsidRDefault="00585DBE">
            <w:pPr>
              <w:pStyle w:val="TableParagraph"/>
              <w:spacing w:before="99"/>
              <w:ind w:left="388" w:right="759"/>
              <w:rPr>
                <w:b/>
                <w:sz w:val="24"/>
              </w:rPr>
            </w:pPr>
            <w:r>
              <w:rPr>
                <w:b/>
                <w:sz w:val="24"/>
              </w:rPr>
              <w:t>b. Technical negotiations</w:t>
            </w:r>
          </w:p>
        </w:tc>
        <w:tc>
          <w:tcPr>
            <w:tcW w:w="6713" w:type="dxa"/>
          </w:tcPr>
          <w:p w:rsidR="008F7989" w:rsidRDefault="00585DBE" w:rsidP="00127932">
            <w:pPr>
              <w:pStyle w:val="TableParagraph"/>
              <w:spacing w:before="94"/>
              <w:ind w:left="308" w:right="218"/>
              <w:jc w:val="both"/>
              <w:rPr>
                <w:sz w:val="24"/>
              </w:rPr>
            </w:pPr>
            <w:r>
              <w:rPr>
                <w:sz w:val="24"/>
              </w:rPr>
              <w:t>28.5 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tc>
      </w:tr>
      <w:tr w:rsidR="008F7989">
        <w:trPr>
          <w:trHeight w:val="1659"/>
        </w:trPr>
        <w:tc>
          <w:tcPr>
            <w:tcW w:w="2421" w:type="dxa"/>
            <w:tcBorders>
              <w:bottom w:val="single" w:sz="4" w:space="0" w:color="D9D9D9"/>
            </w:tcBorders>
          </w:tcPr>
          <w:p w:rsidR="008F7989" w:rsidRDefault="00585DBE">
            <w:pPr>
              <w:pStyle w:val="TableParagraph"/>
              <w:spacing w:before="99"/>
              <w:ind w:left="388" w:right="772"/>
              <w:rPr>
                <w:b/>
                <w:sz w:val="24"/>
              </w:rPr>
            </w:pPr>
            <w:r>
              <w:rPr>
                <w:b/>
                <w:sz w:val="24"/>
              </w:rPr>
              <w:t>c. Financial negotiations</w:t>
            </w:r>
          </w:p>
        </w:tc>
        <w:tc>
          <w:tcPr>
            <w:tcW w:w="6713" w:type="dxa"/>
            <w:tcBorders>
              <w:bottom w:val="single" w:sz="4" w:space="0" w:color="D9D9D9"/>
            </w:tcBorders>
          </w:tcPr>
          <w:p w:rsidR="001B1138" w:rsidRDefault="001B1138" w:rsidP="00127932">
            <w:pPr>
              <w:pStyle w:val="TableParagraph"/>
              <w:tabs>
                <w:tab w:val="left" w:pos="1113"/>
              </w:tabs>
              <w:spacing w:before="94"/>
              <w:ind w:left="308" w:right="220"/>
              <w:jc w:val="both"/>
              <w:rPr>
                <w:sz w:val="24"/>
              </w:rPr>
            </w:pPr>
            <w:r>
              <w:rPr>
                <w:sz w:val="24"/>
              </w:rPr>
              <w:t xml:space="preserve">28.6   </w:t>
            </w:r>
            <w:r w:rsidR="00585DBE">
              <w:rPr>
                <w:sz w:val="24"/>
              </w:rPr>
              <w:t>The negotiations include the clarification of the Consultant’s tax liability in the Client’s country and how it should be reflected in the</w:t>
            </w:r>
            <w:r w:rsidR="00585DBE">
              <w:rPr>
                <w:spacing w:val="-1"/>
                <w:sz w:val="24"/>
              </w:rPr>
              <w:t xml:space="preserve"> </w:t>
            </w:r>
            <w:r w:rsidR="00585DBE">
              <w:rPr>
                <w:sz w:val="24"/>
              </w:rPr>
              <w:t>Contract.</w:t>
            </w:r>
          </w:p>
          <w:p w:rsidR="008F7989" w:rsidRDefault="001B1138" w:rsidP="00127932">
            <w:pPr>
              <w:pStyle w:val="TableParagraph"/>
              <w:tabs>
                <w:tab w:val="left" w:pos="1113"/>
              </w:tabs>
              <w:spacing w:before="94"/>
              <w:ind w:left="308" w:right="220"/>
              <w:jc w:val="both"/>
              <w:rPr>
                <w:sz w:val="24"/>
              </w:rPr>
            </w:pPr>
            <w:r>
              <w:rPr>
                <w:sz w:val="24"/>
              </w:rPr>
              <w:t xml:space="preserve">28.7     </w:t>
            </w:r>
            <w:r w:rsidR="00585DBE">
              <w:rPr>
                <w:sz w:val="24"/>
              </w:rPr>
              <w:t>If</w:t>
            </w:r>
            <w:r w:rsidR="00585DBE">
              <w:rPr>
                <w:spacing w:val="23"/>
                <w:sz w:val="24"/>
              </w:rPr>
              <w:t xml:space="preserve"> </w:t>
            </w:r>
            <w:r w:rsidR="00585DBE">
              <w:rPr>
                <w:sz w:val="24"/>
              </w:rPr>
              <w:t>the</w:t>
            </w:r>
            <w:r w:rsidR="00585DBE">
              <w:rPr>
                <w:spacing w:val="23"/>
                <w:sz w:val="24"/>
              </w:rPr>
              <w:t xml:space="preserve"> </w:t>
            </w:r>
            <w:r w:rsidR="00585DBE">
              <w:rPr>
                <w:sz w:val="24"/>
              </w:rPr>
              <w:t>selection</w:t>
            </w:r>
            <w:r w:rsidR="00585DBE">
              <w:rPr>
                <w:spacing w:val="25"/>
                <w:sz w:val="24"/>
              </w:rPr>
              <w:t xml:space="preserve"> </w:t>
            </w:r>
            <w:r w:rsidR="00585DBE">
              <w:rPr>
                <w:sz w:val="24"/>
              </w:rPr>
              <w:t>method</w:t>
            </w:r>
            <w:r w:rsidR="00585DBE">
              <w:rPr>
                <w:spacing w:val="25"/>
                <w:sz w:val="24"/>
              </w:rPr>
              <w:t xml:space="preserve"> </w:t>
            </w:r>
            <w:r w:rsidR="00585DBE">
              <w:rPr>
                <w:sz w:val="24"/>
              </w:rPr>
              <w:t>included</w:t>
            </w:r>
            <w:r w:rsidR="00585DBE">
              <w:rPr>
                <w:spacing w:val="25"/>
                <w:sz w:val="24"/>
              </w:rPr>
              <w:t xml:space="preserve"> </w:t>
            </w:r>
            <w:r w:rsidR="00585DBE">
              <w:rPr>
                <w:sz w:val="24"/>
              </w:rPr>
              <w:t>cost</w:t>
            </w:r>
            <w:r w:rsidR="00585DBE">
              <w:rPr>
                <w:spacing w:val="25"/>
                <w:sz w:val="24"/>
              </w:rPr>
              <w:t xml:space="preserve"> </w:t>
            </w:r>
            <w:r w:rsidR="00585DBE">
              <w:rPr>
                <w:sz w:val="24"/>
              </w:rPr>
              <w:t>as</w:t>
            </w:r>
            <w:r w:rsidR="00585DBE">
              <w:rPr>
                <w:spacing w:val="25"/>
                <w:sz w:val="24"/>
              </w:rPr>
              <w:t xml:space="preserve"> </w:t>
            </w:r>
            <w:r w:rsidR="00585DBE">
              <w:rPr>
                <w:sz w:val="24"/>
              </w:rPr>
              <w:t>a</w:t>
            </w:r>
            <w:r w:rsidR="00585DBE">
              <w:rPr>
                <w:spacing w:val="23"/>
                <w:sz w:val="24"/>
              </w:rPr>
              <w:t xml:space="preserve"> </w:t>
            </w:r>
            <w:r w:rsidR="00585DBE">
              <w:rPr>
                <w:sz w:val="24"/>
              </w:rPr>
              <w:t>factor</w:t>
            </w:r>
            <w:r w:rsidR="00585DBE">
              <w:rPr>
                <w:spacing w:val="26"/>
                <w:sz w:val="24"/>
              </w:rPr>
              <w:t xml:space="preserve"> </w:t>
            </w:r>
            <w:r w:rsidR="00585DBE">
              <w:rPr>
                <w:sz w:val="24"/>
              </w:rPr>
              <w:t>in</w:t>
            </w:r>
            <w:r w:rsidR="00585DBE">
              <w:rPr>
                <w:spacing w:val="28"/>
                <w:sz w:val="24"/>
              </w:rPr>
              <w:t xml:space="preserve"> </w:t>
            </w:r>
            <w:r w:rsidR="00585DBE">
              <w:rPr>
                <w:sz w:val="24"/>
              </w:rPr>
              <w:t>the</w:t>
            </w:r>
          </w:p>
        </w:tc>
      </w:tr>
    </w:tbl>
    <w:p w:rsidR="008F7989" w:rsidRDefault="008F7989">
      <w:pPr>
        <w:jc w:val="both"/>
        <w:rPr>
          <w:sz w:val="24"/>
        </w:rPr>
        <w:sectPr w:rsidR="008F7989" w:rsidSect="00674D07">
          <w:pgSz w:w="11907" w:h="16839" w:code="9"/>
          <w:pgMar w:top="960" w:right="1220" w:bottom="1200" w:left="1260" w:header="725" w:footer="1016" w:gutter="0"/>
          <w:cols w:space="720"/>
        </w:sectPr>
      </w:pPr>
    </w:p>
    <w:p w:rsidR="008F7989" w:rsidRDefault="008F7989">
      <w:pPr>
        <w:pStyle w:val="BodyText"/>
        <w:rPr>
          <w:sz w:val="20"/>
        </w:rPr>
      </w:pPr>
    </w:p>
    <w:p w:rsidR="008F7989" w:rsidRDefault="008F7989">
      <w:pPr>
        <w:pStyle w:val="BodyText"/>
        <w:spacing w:before="10"/>
        <w:rPr>
          <w:sz w:val="19"/>
        </w:rPr>
      </w:pPr>
    </w:p>
    <w:tbl>
      <w:tblPr>
        <w:tblW w:w="0" w:type="auto"/>
        <w:tblInd w:w="268" w:type="dxa"/>
        <w:tblLayout w:type="fixed"/>
        <w:tblCellMar>
          <w:left w:w="0" w:type="dxa"/>
          <w:right w:w="0" w:type="dxa"/>
        </w:tblCellMar>
        <w:tblLook w:val="01E0"/>
      </w:tblPr>
      <w:tblGrid>
        <w:gridCol w:w="2715"/>
        <w:gridCol w:w="6573"/>
      </w:tblGrid>
      <w:tr w:rsidR="008F7989">
        <w:trPr>
          <w:trHeight w:val="4361"/>
        </w:trPr>
        <w:tc>
          <w:tcPr>
            <w:tcW w:w="2715" w:type="dxa"/>
          </w:tcPr>
          <w:p w:rsidR="008F7989" w:rsidRDefault="008F7989">
            <w:pPr>
              <w:pStyle w:val="TableParagraph"/>
            </w:pPr>
          </w:p>
        </w:tc>
        <w:tc>
          <w:tcPr>
            <w:tcW w:w="6573" w:type="dxa"/>
          </w:tcPr>
          <w:p w:rsidR="008F7989" w:rsidRDefault="00585DBE">
            <w:pPr>
              <w:pStyle w:val="TableParagraph"/>
              <w:spacing w:line="242" w:lineRule="auto"/>
              <w:ind w:left="209" w:right="205"/>
              <w:jc w:val="both"/>
              <w:rPr>
                <w:sz w:val="24"/>
              </w:rPr>
            </w:pPr>
            <w:r>
              <w:rPr>
                <w:sz w:val="24"/>
              </w:rPr>
              <w:t>evaluation, the total price stated in the Financial Proposal for a Lump-Sum contract shall not be negotiated.</w:t>
            </w:r>
          </w:p>
          <w:p w:rsidR="008F7989" w:rsidRDefault="00585DBE">
            <w:pPr>
              <w:pStyle w:val="TableParagraph"/>
              <w:spacing w:before="183"/>
              <w:ind w:left="209" w:right="197"/>
              <w:jc w:val="both"/>
              <w:rPr>
                <w:sz w:val="24"/>
              </w:rPr>
            </w:pPr>
            <w:r>
              <w:rPr>
                <w:sz w:val="24"/>
              </w:rPr>
              <w:t>28.8 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w:t>
            </w:r>
            <w:r>
              <w:rPr>
                <w:spacing w:val="-1"/>
                <w:sz w:val="24"/>
              </w:rPr>
              <w:t xml:space="preserve"> </w:t>
            </w:r>
            <w:r>
              <w:rPr>
                <w:sz w:val="24"/>
              </w:rPr>
              <w:t>Bank.</w:t>
            </w:r>
          </w:p>
          <w:p w:rsidR="008F7989" w:rsidRDefault="00585DBE">
            <w:pPr>
              <w:pStyle w:val="TableParagraph"/>
              <w:spacing w:before="202"/>
              <w:ind w:left="209" w:right="200"/>
              <w:jc w:val="both"/>
              <w:rPr>
                <w:sz w:val="24"/>
              </w:rPr>
            </w:pPr>
            <w:r>
              <w:rPr>
                <w:sz w:val="24"/>
              </w:rPr>
              <w:t>The format for (i) providing information on remuneration rates in the case of Quality Based Selection; and (ii) clarifying remuneration rates’ structure under Clause 28.8 above, is provided in Appendix A to the Financial Form FIN-3: Financial Negotiations – Breakdown of Remuneration Rates.</w:t>
            </w:r>
          </w:p>
        </w:tc>
      </w:tr>
      <w:tr w:rsidR="008F7989">
        <w:trPr>
          <w:trHeight w:val="3710"/>
        </w:trPr>
        <w:tc>
          <w:tcPr>
            <w:tcW w:w="2715" w:type="dxa"/>
          </w:tcPr>
          <w:p w:rsidR="008F7989" w:rsidRDefault="00585DBE">
            <w:pPr>
              <w:pStyle w:val="TableParagraph"/>
              <w:spacing w:before="98" w:line="242" w:lineRule="auto"/>
              <w:ind w:left="559" w:right="729" w:hanging="360"/>
              <w:rPr>
                <w:b/>
                <w:sz w:val="24"/>
              </w:rPr>
            </w:pPr>
            <w:bookmarkStart w:id="35" w:name="_bookmark35"/>
            <w:bookmarkEnd w:id="35"/>
            <w:r>
              <w:rPr>
                <w:b/>
                <w:sz w:val="24"/>
              </w:rPr>
              <w:t>29. Conclusion of Negotiations</w:t>
            </w:r>
          </w:p>
        </w:tc>
        <w:tc>
          <w:tcPr>
            <w:tcW w:w="6573" w:type="dxa"/>
          </w:tcPr>
          <w:p w:rsidR="008F7989" w:rsidRDefault="001B1138" w:rsidP="00127932">
            <w:pPr>
              <w:pStyle w:val="TableParagraph"/>
              <w:tabs>
                <w:tab w:val="left" w:pos="1043"/>
              </w:tabs>
              <w:spacing w:before="93"/>
              <w:ind w:left="257" w:right="204"/>
              <w:jc w:val="both"/>
              <w:rPr>
                <w:sz w:val="24"/>
              </w:rPr>
            </w:pPr>
            <w:r>
              <w:rPr>
                <w:sz w:val="24"/>
              </w:rPr>
              <w:t xml:space="preserve">29.1 </w:t>
            </w:r>
            <w:r w:rsidR="00585DBE">
              <w:rPr>
                <w:sz w:val="24"/>
              </w:rPr>
              <w:t>The negotiations are concluded with a review of the finalized draft Contract, which then shall be initialed by the Client and the Consultant’s authorized</w:t>
            </w:r>
            <w:r w:rsidR="00585DBE">
              <w:rPr>
                <w:spacing w:val="-4"/>
                <w:sz w:val="24"/>
              </w:rPr>
              <w:t xml:space="preserve"> </w:t>
            </w:r>
            <w:r w:rsidR="00585DBE">
              <w:rPr>
                <w:sz w:val="24"/>
              </w:rPr>
              <w:t>representative.</w:t>
            </w:r>
          </w:p>
          <w:p w:rsidR="008F7989" w:rsidRDefault="00FD0F1C" w:rsidP="00127932">
            <w:pPr>
              <w:pStyle w:val="TableParagraph"/>
              <w:tabs>
                <w:tab w:val="left" w:pos="983"/>
              </w:tabs>
              <w:spacing w:before="199"/>
              <w:ind w:left="257" w:right="198"/>
              <w:jc w:val="both"/>
              <w:rPr>
                <w:sz w:val="24"/>
              </w:rPr>
            </w:pPr>
            <w:r>
              <w:rPr>
                <w:sz w:val="24"/>
              </w:rPr>
              <w:t xml:space="preserve">29.2  </w:t>
            </w:r>
            <w:r w:rsidR="00585DBE">
              <w:rPr>
                <w:sz w:val="24"/>
              </w:rPr>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w:t>
            </w:r>
            <w:r w:rsidR="00585DBE">
              <w:rPr>
                <w:spacing w:val="-10"/>
                <w:sz w:val="24"/>
              </w:rPr>
              <w:t xml:space="preserve"> </w:t>
            </w:r>
            <w:r w:rsidR="00585DBE">
              <w:rPr>
                <w:sz w:val="24"/>
              </w:rPr>
              <w:t>negotiations.</w:t>
            </w:r>
          </w:p>
        </w:tc>
      </w:tr>
      <w:tr w:rsidR="008F7989">
        <w:trPr>
          <w:trHeight w:val="2505"/>
        </w:trPr>
        <w:tc>
          <w:tcPr>
            <w:tcW w:w="2715" w:type="dxa"/>
          </w:tcPr>
          <w:p w:rsidR="008F7989" w:rsidRDefault="00585DBE">
            <w:pPr>
              <w:pStyle w:val="TableParagraph"/>
              <w:spacing w:before="100"/>
              <w:ind w:left="200"/>
              <w:rPr>
                <w:b/>
                <w:sz w:val="24"/>
              </w:rPr>
            </w:pPr>
            <w:bookmarkStart w:id="36" w:name="_bookmark36"/>
            <w:bookmarkEnd w:id="36"/>
            <w:r>
              <w:rPr>
                <w:b/>
                <w:sz w:val="24"/>
              </w:rPr>
              <w:t>30. Award of Contract</w:t>
            </w:r>
          </w:p>
        </w:tc>
        <w:tc>
          <w:tcPr>
            <w:tcW w:w="6573" w:type="dxa"/>
          </w:tcPr>
          <w:p w:rsidR="008F7989" w:rsidRDefault="001B1138" w:rsidP="00127932">
            <w:pPr>
              <w:pStyle w:val="TableParagraph"/>
              <w:tabs>
                <w:tab w:val="left" w:pos="930"/>
              </w:tabs>
              <w:spacing w:before="93"/>
              <w:ind w:left="257" w:right="199"/>
              <w:jc w:val="both"/>
              <w:rPr>
                <w:sz w:val="24"/>
              </w:rPr>
            </w:pPr>
            <w:r>
              <w:rPr>
                <w:sz w:val="24"/>
              </w:rPr>
              <w:t xml:space="preserve">30.1    </w:t>
            </w:r>
            <w:r w:rsidR="00585DBE">
              <w:rPr>
                <w:sz w:val="24"/>
              </w:rPr>
              <w:t xml:space="preserve">After completing the negotiations the Client shall obtain the Bank’s no objection to the negotiated draft Contract, if applicable; sign the Contract; publish the award information as per the instructions in the </w:t>
            </w:r>
            <w:r w:rsidR="00585DBE">
              <w:rPr>
                <w:b/>
                <w:sz w:val="24"/>
              </w:rPr>
              <w:t>Data Sheet</w:t>
            </w:r>
            <w:r w:rsidR="00585DBE">
              <w:rPr>
                <w:sz w:val="24"/>
              </w:rPr>
              <w:t>; and promptly notify the other shortlisted</w:t>
            </w:r>
            <w:r w:rsidR="00585DBE">
              <w:rPr>
                <w:spacing w:val="-3"/>
                <w:sz w:val="24"/>
              </w:rPr>
              <w:t xml:space="preserve"> </w:t>
            </w:r>
            <w:r w:rsidR="00585DBE">
              <w:rPr>
                <w:sz w:val="24"/>
              </w:rPr>
              <w:t>Consultants.</w:t>
            </w:r>
          </w:p>
          <w:p w:rsidR="008F7989" w:rsidRPr="001B1138" w:rsidRDefault="001B1138" w:rsidP="00127932">
            <w:pPr>
              <w:pStyle w:val="TableParagraph"/>
              <w:tabs>
                <w:tab w:val="left" w:pos="930"/>
              </w:tabs>
              <w:spacing w:before="202"/>
              <w:ind w:left="257" w:right="202"/>
              <w:jc w:val="both"/>
              <w:rPr>
                <w:b/>
                <w:sz w:val="24"/>
              </w:rPr>
            </w:pPr>
            <w:r>
              <w:rPr>
                <w:sz w:val="24"/>
              </w:rPr>
              <w:t xml:space="preserve">30.2    </w:t>
            </w:r>
            <w:r w:rsidR="00585DBE">
              <w:rPr>
                <w:sz w:val="24"/>
              </w:rPr>
              <w:t>The Consultant is expected to commence the assignment on the date and at the location specified in the</w:t>
            </w:r>
            <w:r w:rsidR="00585DBE">
              <w:rPr>
                <w:spacing w:val="50"/>
                <w:sz w:val="24"/>
              </w:rPr>
              <w:t xml:space="preserve"> </w:t>
            </w:r>
            <w:r w:rsidR="00585DBE">
              <w:rPr>
                <w:b/>
                <w:sz w:val="24"/>
              </w:rPr>
              <w:t>Data</w:t>
            </w:r>
            <w:r>
              <w:rPr>
                <w:b/>
                <w:sz w:val="24"/>
              </w:rPr>
              <w:t xml:space="preserve"> </w:t>
            </w:r>
            <w:r w:rsidR="00585DBE">
              <w:rPr>
                <w:b/>
                <w:sz w:val="24"/>
              </w:rPr>
              <w:t>Sheet</w:t>
            </w:r>
            <w:r w:rsidR="00585DBE">
              <w:rPr>
                <w:sz w:val="24"/>
              </w:rPr>
              <w:t>.</w:t>
            </w:r>
          </w:p>
        </w:tc>
      </w:tr>
    </w:tbl>
    <w:p w:rsidR="008F7989" w:rsidRDefault="008F7989">
      <w:pPr>
        <w:spacing w:line="256" w:lineRule="exact"/>
        <w:jc w:val="both"/>
        <w:rPr>
          <w:sz w:val="24"/>
        </w:rPr>
        <w:sectPr w:rsidR="008F7989" w:rsidSect="00674D07">
          <w:pgSz w:w="11907" w:h="16839" w:code="9"/>
          <w:pgMar w:top="980" w:right="1220" w:bottom="1160" w:left="1260" w:header="725" w:footer="973" w:gutter="0"/>
          <w:cols w:space="720"/>
        </w:sectPr>
      </w:pPr>
    </w:p>
    <w:p w:rsidR="008F7989" w:rsidRDefault="003954EB">
      <w:pPr>
        <w:pStyle w:val="BodyText"/>
        <w:rPr>
          <w:sz w:val="20"/>
        </w:rPr>
      </w:pPr>
      <w:r w:rsidRPr="003954EB">
        <w:lastRenderedPageBreak/>
        <w:pict>
          <v:line id="_x0000_s2447" style="position:absolute;z-index:-279784;mso-position-horizontal-relative:page;mso-position-vertical-relative:page" from="147.75pt,615.05pt" to="321.75pt,615.05pt" strokeweight=".48pt">
            <w10:wrap anchorx="page" anchory="page"/>
          </v:line>
        </w:pict>
      </w:r>
      <w:r w:rsidRPr="003954EB">
        <w:pict>
          <v:line id="_x0000_s2446" style="position:absolute;z-index:-279760;mso-position-horizontal-relative:page;mso-position-vertical-relative:page" from="147.75pt,681.5pt" to="513.1pt,681.5pt" strokeweight=".6pt">
            <w10:wrap anchorx="page" anchory="page"/>
          </v:line>
        </w:pict>
      </w:r>
    </w:p>
    <w:p w:rsidR="008F7989" w:rsidRDefault="00585DBE">
      <w:pPr>
        <w:pStyle w:val="Heading2"/>
        <w:spacing w:before="229"/>
        <w:ind w:left="3092"/>
      </w:pPr>
      <w:r>
        <w:t>Instructions to Consultants</w:t>
      </w:r>
    </w:p>
    <w:p w:rsidR="008F7989" w:rsidRDefault="00585DBE">
      <w:pPr>
        <w:pStyle w:val="Heading2"/>
        <w:spacing w:before="239"/>
        <w:ind w:left="3869"/>
      </w:pPr>
      <w:bookmarkStart w:id="37" w:name="_bookmark37"/>
      <w:bookmarkEnd w:id="37"/>
      <w:r>
        <w:t>E. Data Sheet</w:t>
      </w:r>
    </w:p>
    <w:p w:rsidR="008F7989" w:rsidRDefault="008F7989">
      <w:pPr>
        <w:pStyle w:val="BodyText"/>
        <w:spacing w:before="8"/>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0"/>
        <w:gridCol w:w="7650"/>
      </w:tblGrid>
      <w:tr w:rsidR="008F7989" w:rsidTr="00F927DC">
        <w:trPr>
          <w:trHeight w:val="390"/>
        </w:trPr>
        <w:tc>
          <w:tcPr>
            <w:tcW w:w="9120" w:type="dxa"/>
            <w:gridSpan w:val="2"/>
            <w:tcBorders>
              <w:left w:val="single" w:sz="6" w:space="0" w:color="000000"/>
              <w:bottom w:val="single" w:sz="6" w:space="0" w:color="000000"/>
              <w:right w:val="single" w:sz="6" w:space="0" w:color="000000"/>
            </w:tcBorders>
            <w:shd w:val="clear" w:color="auto" w:fill="auto"/>
          </w:tcPr>
          <w:p w:rsidR="008F7989" w:rsidRDefault="00585DBE">
            <w:pPr>
              <w:pStyle w:val="TableParagraph"/>
              <w:spacing w:before="54"/>
              <w:ind w:left="4020"/>
              <w:rPr>
                <w:b/>
                <w:sz w:val="24"/>
              </w:rPr>
            </w:pPr>
            <w:r>
              <w:rPr>
                <w:b/>
                <w:sz w:val="24"/>
              </w:rPr>
              <w:t>A. General</w:t>
            </w:r>
          </w:p>
        </w:tc>
      </w:tr>
      <w:tr w:rsidR="008F7989" w:rsidTr="00F927DC">
        <w:trPr>
          <w:trHeight w:val="779"/>
        </w:trPr>
        <w:tc>
          <w:tcPr>
            <w:tcW w:w="1470" w:type="dxa"/>
            <w:tcBorders>
              <w:top w:val="single" w:sz="6" w:space="0" w:color="000000"/>
              <w:left w:val="single" w:sz="6" w:space="0" w:color="000000"/>
              <w:bottom w:val="single" w:sz="6" w:space="0" w:color="000000"/>
            </w:tcBorders>
            <w:shd w:val="clear" w:color="auto" w:fill="auto"/>
          </w:tcPr>
          <w:p w:rsidR="008F7989" w:rsidRDefault="00585DBE">
            <w:pPr>
              <w:pStyle w:val="TableParagraph"/>
              <w:spacing w:before="80"/>
              <w:ind w:left="71" w:right="230"/>
              <w:rPr>
                <w:b/>
                <w:sz w:val="24"/>
              </w:rPr>
            </w:pPr>
            <w:r>
              <w:rPr>
                <w:b/>
                <w:sz w:val="24"/>
              </w:rPr>
              <w:t>ITC Clause Reference</w:t>
            </w:r>
          </w:p>
        </w:tc>
        <w:tc>
          <w:tcPr>
            <w:tcW w:w="7650" w:type="dxa"/>
            <w:tcBorders>
              <w:top w:val="single" w:sz="6" w:space="0" w:color="000000"/>
              <w:bottom w:val="single" w:sz="6" w:space="0" w:color="000000"/>
              <w:right w:val="single" w:sz="6" w:space="0" w:color="000000"/>
            </w:tcBorders>
            <w:shd w:val="clear" w:color="auto" w:fill="auto"/>
          </w:tcPr>
          <w:p w:rsidR="008F7989" w:rsidRDefault="008F7989">
            <w:pPr>
              <w:pStyle w:val="TableParagraph"/>
              <w:rPr>
                <w:sz w:val="24"/>
              </w:rPr>
            </w:pPr>
          </w:p>
        </w:tc>
      </w:tr>
      <w:tr w:rsidR="008F7989" w:rsidTr="00F927DC">
        <w:trPr>
          <w:trHeight w:val="777"/>
        </w:trPr>
        <w:tc>
          <w:tcPr>
            <w:tcW w:w="1470" w:type="dxa"/>
            <w:tcBorders>
              <w:top w:val="single" w:sz="6" w:space="0" w:color="000000"/>
              <w:left w:val="single" w:sz="6" w:space="0" w:color="000000"/>
              <w:bottom w:val="single" w:sz="6" w:space="0" w:color="000000"/>
            </w:tcBorders>
            <w:shd w:val="clear" w:color="auto" w:fill="auto"/>
          </w:tcPr>
          <w:p w:rsidR="008F7989" w:rsidRDefault="00585DBE">
            <w:pPr>
              <w:pStyle w:val="TableParagraph"/>
              <w:spacing w:before="81"/>
              <w:ind w:left="71"/>
              <w:rPr>
                <w:b/>
                <w:sz w:val="24"/>
              </w:rPr>
            </w:pPr>
            <w:r>
              <w:rPr>
                <w:b/>
                <w:sz w:val="24"/>
              </w:rPr>
              <w:t>1 (c)</w:t>
            </w:r>
          </w:p>
        </w:tc>
        <w:tc>
          <w:tcPr>
            <w:tcW w:w="7650" w:type="dxa"/>
            <w:tcBorders>
              <w:top w:val="single" w:sz="6" w:space="0" w:color="000000"/>
              <w:bottom w:val="single" w:sz="6" w:space="0" w:color="000000"/>
              <w:right w:val="single" w:sz="6" w:space="0" w:color="000000"/>
            </w:tcBorders>
            <w:shd w:val="clear" w:color="auto" w:fill="FFFFFF" w:themeFill="background1"/>
          </w:tcPr>
          <w:p w:rsidR="00F927DC" w:rsidRDefault="000408F7" w:rsidP="007632DE">
            <w:pPr>
              <w:pStyle w:val="TableParagraph"/>
              <w:spacing w:before="76"/>
              <w:ind w:left="74" w:right="97"/>
              <w:rPr>
                <w:sz w:val="24"/>
              </w:rPr>
            </w:pPr>
            <w:r w:rsidRPr="000408F7">
              <w:rPr>
                <w:sz w:val="24"/>
              </w:rPr>
              <w:t xml:space="preserve">India </w:t>
            </w:r>
          </w:p>
          <w:p w:rsidR="008F7989" w:rsidRPr="00F927DC" w:rsidRDefault="00F927DC" w:rsidP="00F927DC">
            <w:pPr>
              <w:tabs>
                <w:tab w:val="left" w:pos="720"/>
                <w:tab w:val="left" w:pos="1440"/>
              </w:tabs>
            </w:pPr>
            <w:r>
              <w:tab/>
            </w:r>
            <w:r>
              <w:tab/>
            </w:r>
            <w:r>
              <w:tab/>
            </w:r>
            <w:r>
              <w:tab/>
            </w:r>
            <w:r>
              <w:tab/>
            </w:r>
            <w:r>
              <w:tab/>
            </w:r>
          </w:p>
        </w:tc>
      </w:tr>
      <w:tr w:rsidR="008F7989" w:rsidTr="00F927DC">
        <w:trPr>
          <w:trHeight w:val="2435"/>
        </w:trPr>
        <w:tc>
          <w:tcPr>
            <w:tcW w:w="1470" w:type="dxa"/>
            <w:tcBorders>
              <w:top w:val="single" w:sz="6" w:space="0" w:color="000000"/>
              <w:left w:val="single" w:sz="6" w:space="0" w:color="000000"/>
              <w:bottom w:val="single" w:sz="6" w:space="0" w:color="000000"/>
            </w:tcBorders>
            <w:shd w:val="clear" w:color="auto" w:fill="auto"/>
          </w:tcPr>
          <w:p w:rsidR="008F7989" w:rsidRDefault="00585DBE">
            <w:pPr>
              <w:pStyle w:val="TableParagraph"/>
              <w:spacing w:before="83"/>
              <w:ind w:left="71"/>
              <w:rPr>
                <w:b/>
                <w:sz w:val="24"/>
              </w:rPr>
            </w:pPr>
            <w:r>
              <w:rPr>
                <w:b/>
                <w:sz w:val="24"/>
              </w:rPr>
              <w:t>2.1</w:t>
            </w:r>
          </w:p>
        </w:tc>
        <w:tc>
          <w:tcPr>
            <w:tcW w:w="7650" w:type="dxa"/>
            <w:tcBorders>
              <w:top w:val="single" w:sz="6" w:space="0" w:color="000000"/>
              <w:bottom w:val="single" w:sz="6" w:space="0" w:color="000000"/>
              <w:right w:val="single" w:sz="6" w:space="0" w:color="000000"/>
            </w:tcBorders>
            <w:shd w:val="clear" w:color="auto" w:fill="auto"/>
          </w:tcPr>
          <w:p w:rsidR="00E61609" w:rsidRDefault="006715BB" w:rsidP="00E61609">
            <w:pPr>
              <w:tabs>
                <w:tab w:val="left" w:pos="567"/>
                <w:tab w:val="right" w:pos="7306"/>
              </w:tabs>
              <w:ind w:left="567" w:hanging="567"/>
              <w:rPr>
                <w:b/>
                <w:lang w:val="en-GB"/>
              </w:rPr>
            </w:pPr>
            <w:r>
              <w:rPr>
                <w:b/>
                <w:lang w:val="en-GB"/>
              </w:rPr>
              <w:t>Name of the Client: Head</w:t>
            </w:r>
            <w:r w:rsidR="00E61609" w:rsidRPr="00FB0213">
              <w:rPr>
                <w:b/>
                <w:lang w:val="en-GB"/>
              </w:rPr>
              <w:t>, Department of Water Supply &amp; Sanitation, Punjab</w:t>
            </w:r>
          </w:p>
          <w:p w:rsidR="00E61609" w:rsidRPr="00FB0213" w:rsidRDefault="00E61609" w:rsidP="00E61609">
            <w:pPr>
              <w:tabs>
                <w:tab w:val="left" w:pos="567"/>
                <w:tab w:val="right" w:pos="7306"/>
              </w:tabs>
              <w:ind w:left="567" w:hanging="567"/>
              <w:rPr>
                <w:lang w:val="en-GB"/>
              </w:rPr>
            </w:pPr>
          </w:p>
          <w:p w:rsidR="00E61609" w:rsidRPr="000408F7" w:rsidRDefault="00E61609" w:rsidP="00E61609">
            <w:pPr>
              <w:tabs>
                <w:tab w:val="left" w:pos="567"/>
                <w:tab w:val="right" w:pos="7306"/>
              </w:tabs>
              <w:ind w:left="567" w:hanging="567"/>
              <w:rPr>
                <w:spacing w:val="-2"/>
              </w:rPr>
            </w:pPr>
            <w:r w:rsidRPr="00FB0213">
              <w:rPr>
                <w:b/>
                <w:lang w:val="en-GB"/>
              </w:rPr>
              <w:t>Method of Selection</w:t>
            </w:r>
            <w:r w:rsidRPr="00FB0213">
              <w:rPr>
                <w:lang w:val="en-GB"/>
              </w:rPr>
              <w:t xml:space="preserve">: </w:t>
            </w:r>
            <w:r w:rsidR="000408F7" w:rsidRPr="000408F7">
              <w:rPr>
                <w:spacing w:val="-2"/>
              </w:rPr>
              <w:t xml:space="preserve">Quality </w:t>
            </w:r>
            <w:r w:rsidR="001C6A31">
              <w:rPr>
                <w:spacing w:val="-2"/>
              </w:rPr>
              <w:t>-and Cost -Based Selection (QCBS).</w:t>
            </w:r>
          </w:p>
          <w:p w:rsidR="00E211BB" w:rsidRDefault="00E211BB" w:rsidP="00E61609">
            <w:pPr>
              <w:tabs>
                <w:tab w:val="left" w:pos="567"/>
                <w:tab w:val="right" w:pos="7306"/>
              </w:tabs>
              <w:ind w:left="567" w:hanging="567"/>
              <w:rPr>
                <w:b/>
                <w:lang w:val="en-GB"/>
              </w:rPr>
            </w:pPr>
          </w:p>
          <w:p w:rsidR="00993383" w:rsidRDefault="00E61609" w:rsidP="005F079B">
            <w:pPr>
              <w:tabs>
                <w:tab w:val="right" w:pos="7306"/>
              </w:tabs>
              <w:ind w:left="2210" w:hanging="2160"/>
              <w:jc w:val="both"/>
              <w:rPr>
                <w:lang w:val="en-GB"/>
              </w:rPr>
            </w:pPr>
            <w:r w:rsidRPr="00FB0213">
              <w:rPr>
                <w:b/>
                <w:lang w:val="en-GB"/>
              </w:rPr>
              <w:t xml:space="preserve">Applicable </w:t>
            </w:r>
            <w:r w:rsidRPr="005F079B">
              <w:rPr>
                <w:b/>
                <w:lang w:val="en-GB"/>
              </w:rPr>
              <w:t>Guidelines</w:t>
            </w:r>
            <w:r w:rsidR="005F079B" w:rsidRPr="005F079B">
              <w:rPr>
                <w:lang w:val="en-GB"/>
              </w:rPr>
              <w:t xml:space="preserve">: </w:t>
            </w:r>
          </w:p>
          <w:p w:rsidR="008F7989" w:rsidRDefault="00E61609" w:rsidP="00993383">
            <w:pPr>
              <w:tabs>
                <w:tab w:val="right" w:pos="7306"/>
              </w:tabs>
              <w:ind w:left="50"/>
              <w:jc w:val="both"/>
              <w:rPr>
                <w:sz w:val="24"/>
              </w:rPr>
            </w:pPr>
            <w:r w:rsidRPr="005F079B">
              <w:rPr>
                <w:lang w:val="en-GB"/>
              </w:rPr>
              <w:t>Selection</w:t>
            </w:r>
            <w:r w:rsidRPr="00FB0213">
              <w:rPr>
                <w:lang w:val="en-GB"/>
              </w:rPr>
              <w:t xml:space="preserve"> and Employment of Consultants under IBR</w:t>
            </w:r>
            <w:r w:rsidR="00993383">
              <w:rPr>
                <w:lang w:val="en-GB"/>
              </w:rPr>
              <w:t xml:space="preserve">D </w:t>
            </w:r>
            <w:r w:rsidR="000408F7">
              <w:rPr>
                <w:lang w:val="en-GB"/>
              </w:rPr>
              <w:t xml:space="preserve">Loans </w:t>
            </w:r>
            <w:r w:rsidR="00993383">
              <w:rPr>
                <w:lang w:val="en-GB"/>
              </w:rPr>
              <w:t xml:space="preserve">and IDA Credits &amp; Grants </w:t>
            </w:r>
            <w:r w:rsidRPr="00FB0213">
              <w:rPr>
                <w:lang w:val="en-GB"/>
              </w:rPr>
              <w:t>by World Bank Borrowers, dated</w:t>
            </w:r>
            <w:r w:rsidR="00065A0A">
              <w:rPr>
                <w:lang w:val="en-GB"/>
              </w:rPr>
              <w:t xml:space="preserve"> January 2011 (Revised July </w:t>
            </w:r>
            <w:r w:rsidRPr="00FB0213">
              <w:rPr>
                <w:lang w:val="en-GB"/>
              </w:rPr>
              <w:t>2014)</w:t>
            </w:r>
            <w:r w:rsidR="00A03F76">
              <w:rPr>
                <w:lang w:val="en-GB"/>
              </w:rPr>
              <w:t xml:space="preserve"> </w:t>
            </w:r>
            <w:r w:rsidRPr="00FB0213">
              <w:rPr>
                <w:lang w:val="en-GB"/>
              </w:rPr>
              <w:t>available on www.worldbank.org/procure</w:t>
            </w:r>
          </w:p>
        </w:tc>
      </w:tr>
      <w:tr w:rsidR="008F7989" w:rsidTr="00F927DC">
        <w:trPr>
          <w:trHeight w:val="1331"/>
        </w:trPr>
        <w:tc>
          <w:tcPr>
            <w:tcW w:w="1470" w:type="dxa"/>
            <w:tcBorders>
              <w:top w:val="single" w:sz="6" w:space="0" w:color="000000"/>
              <w:left w:val="single" w:sz="6" w:space="0" w:color="000000"/>
              <w:bottom w:val="single" w:sz="6" w:space="0" w:color="000000"/>
            </w:tcBorders>
            <w:shd w:val="clear" w:color="auto" w:fill="auto"/>
          </w:tcPr>
          <w:p w:rsidR="008F7989" w:rsidRDefault="00585DBE">
            <w:pPr>
              <w:pStyle w:val="TableParagraph"/>
              <w:spacing w:before="83"/>
              <w:ind w:left="71"/>
              <w:rPr>
                <w:b/>
                <w:sz w:val="24"/>
              </w:rPr>
            </w:pPr>
            <w:r>
              <w:rPr>
                <w:b/>
                <w:sz w:val="24"/>
              </w:rPr>
              <w:t>2.2</w:t>
            </w:r>
          </w:p>
        </w:tc>
        <w:tc>
          <w:tcPr>
            <w:tcW w:w="7650" w:type="dxa"/>
            <w:tcBorders>
              <w:top w:val="single" w:sz="6" w:space="0" w:color="000000"/>
              <w:bottom w:val="single" w:sz="6" w:space="0" w:color="000000"/>
              <w:right w:val="single" w:sz="6" w:space="0" w:color="000000"/>
            </w:tcBorders>
            <w:shd w:val="clear" w:color="auto" w:fill="auto"/>
          </w:tcPr>
          <w:p w:rsidR="00A03F76" w:rsidRDefault="00D33104" w:rsidP="00A03F76">
            <w:pPr>
              <w:tabs>
                <w:tab w:val="right" w:pos="7218"/>
              </w:tabs>
              <w:rPr>
                <w:b/>
                <w:lang w:val="en-GB"/>
              </w:rPr>
            </w:pPr>
            <w:r>
              <w:rPr>
                <w:b/>
                <w:sz w:val="24"/>
              </w:rPr>
              <w:t xml:space="preserve"> </w:t>
            </w:r>
            <w:r w:rsidR="00A03F76" w:rsidRPr="00172F3B">
              <w:rPr>
                <w:b/>
                <w:lang w:val="en-GB"/>
              </w:rPr>
              <w:t>Financial Proposal to be submitted together with Technical Proposal</w:t>
            </w:r>
            <w:r w:rsidR="00A03F76" w:rsidRPr="00172F3B">
              <w:rPr>
                <w:lang w:val="en-GB"/>
              </w:rPr>
              <w:t>:</w:t>
            </w:r>
            <w:r w:rsidR="00A03F76">
              <w:rPr>
                <w:lang w:val="en-GB"/>
              </w:rPr>
              <w:t xml:space="preserve"> </w:t>
            </w:r>
            <w:r w:rsidR="00A03F76" w:rsidRPr="00172F3B">
              <w:rPr>
                <w:b/>
                <w:lang w:val="en-GB"/>
              </w:rPr>
              <w:t xml:space="preserve">Yes </w:t>
            </w:r>
          </w:p>
          <w:p w:rsidR="00A03F76" w:rsidRPr="00172F3B" w:rsidRDefault="00A03F76" w:rsidP="00A03F76">
            <w:pPr>
              <w:tabs>
                <w:tab w:val="right" w:pos="7218"/>
              </w:tabs>
              <w:rPr>
                <w:lang w:val="en-GB"/>
              </w:rPr>
            </w:pPr>
          </w:p>
          <w:p w:rsidR="0069177C" w:rsidRPr="0084752B" w:rsidRDefault="00A03F76" w:rsidP="0069177C">
            <w:pPr>
              <w:suppressAutoHyphens/>
              <w:spacing w:before="120" w:line="276" w:lineRule="auto"/>
              <w:jc w:val="both"/>
              <w:rPr>
                <w:rFonts w:ascii="Tahoma" w:hAnsi="Tahoma" w:cs="Tahoma"/>
                <w:bCs/>
              </w:rPr>
            </w:pPr>
            <w:r w:rsidRPr="00172F3B">
              <w:rPr>
                <w:b/>
                <w:lang w:val="en-GB"/>
              </w:rPr>
              <w:t>The name of the assignment is</w:t>
            </w:r>
            <w:r w:rsidRPr="00172F3B">
              <w:rPr>
                <w:lang w:val="en-GB"/>
              </w:rPr>
              <w:t>:</w:t>
            </w:r>
            <w:r>
              <w:rPr>
                <w:lang w:val="en-GB"/>
              </w:rPr>
              <w:t xml:space="preserve"> </w:t>
            </w:r>
            <w:r w:rsidR="0069177C">
              <w:rPr>
                <w:rFonts w:ascii="Tahoma" w:hAnsi="Tahoma" w:cs="Tahoma"/>
                <w:bCs/>
              </w:rPr>
              <w:t>Hiring an I</w:t>
            </w:r>
            <w:r w:rsidR="0069177C" w:rsidRPr="0084752B">
              <w:rPr>
                <w:rFonts w:ascii="Tahoma" w:hAnsi="Tahoma" w:cs="Tahoma"/>
                <w:bCs/>
              </w:rPr>
              <w:t xml:space="preserve">ndependent </w:t>
            </w:r>
            <w:r w:rsidR="0069177C">
              <w:rPr>
                <w:rFonts w:ascii="Tahoma" w:hAnsi="Tahoma" w:cs="Tahoma"/>
                <w:bCs/>
              </w:rPr>
              <w:t>Verification A</w:t>
            </w:r>
            <w:r w:rsidR="0069177C" w:rsidRPr="0084752B">
              <w:rPr>
                <w:rFonts w:ascii="Tahoma" w:hAnsi="Tahoma" w:cs="Tahoma"/>
                <w:bCs/>
              </w:rPr>
              <w:t>gency (</w:t>
            </w:r>
            <w:r w:rsidR="0069177C">
              <w:rPr>
                <w:rFonts w:ascii="Tahoma" w:hAnsi="Tahoma" w:cs="Tahoma"/>
                <w:bCs/>
              </w:rPr>
              <w:t>IVA</w:t>
            </w:r>
            <w:r w:rsidR="0069177C" w:rsidRPr="0084752B">
              <w:rPr>
                <w:rFonts w:ascii="Tahoma" w:hAnsi="Tahoma" w:cs="Tahoma"/>
                <w:bCs/>
              </w:rPr>
              <w:t>) for the work of "</w:t>
            </w:r>
            <w:r w:rsidR="0069177C">
              <w:rPr>
                <w:rFonts w:ascii="Tahoma" w:hAnsi="Tahoma" w:cs="Tahoma"/>
                <w:bCs/>
              </w:rPr>
              <w:t>Providing Five Large S</w:t>
            </w:r>
            <w:r w:rsidR="0069177C" w:rsidRPr="0084752B">
              <w:rPr>
                <w:rFonts w:ascii="Tahoma" w:hAnsi="Tahoma" w:cs="Tahoma"/>
                <w:bCs/>
              </w:rPr>
              <w:t xml:space="preserve">urface </w:t>
            </w:r>
            <w:r w:rsidR="0069177C">
              <w:rPr>
                <w:rFonts w:ascii="Tahoma" w:hAnsi="Tahoma" w:cs="Tahoma"/>
                <w:bCs/>
              </w:rPr>
              <w:t>W</w:t>
            </w:r>
            <w:r w:rsidR="0069177C" w:rsidRPr="0084752B">
              <w:rPr>
                <w:rFonts w:ascii="Tahoma" w:hAnsi="Tahoma" w:cs="Tahoma"/>
                <w:bCs/>
              </w:rPr>
              <w:t xml:space="preserve">ater </w:t>
            </w:r>
            <w:r w:rsidR="0069177C">
              <w:rPr>
                <w:rFonts w:ascii="Tahoma" w:hAnsi="Tahoma" w:cs="Tahoma"/>
                <w:bCs/>
              </w:rPr>
              <w:t>S</w:t>
            </w:r>
            <w:r w:rsidR="0069177C" w:rsidRPr="0084752B">
              <w:rPr>
                <w:rFonts w:ascii="Tahoma" w:hAnsi="Tahoma" w:cs="Tahoma"/>
                <w:bCs/>
              </w:rPr>
              <w:t xml:space="preserve">upply </w:t>
            </w:r>
            <w:r w:rsidR="0069177C">
              <w:rPr>
                <w:rFonts w:ascii="Tahoma" w:hAnsi="Tahoma" w:cs="Tahoma"/>
                <w:bCs/>
              </w:rPr>
              <w:t>Scheme to villages of districts P</w:t>
            </w:r>
            <w:r w:rsidR="0069177C" w:rsidRPr="0084752B">
              <w:rPr>
                <w:rFonts w:ascii="Tahoma" w:hAnsi="Tahoma" w:cs="Tahoma"/>
                <w:bCs/>
              </w:rPr>
              <w:t xml:space="preserve">atiala, </w:t>
            </w:r>
            <w:r w:rsidR="0069177C">
              <w:rPr>
                <w:rFonts w:ascii="Tahoma" w:hAnsi="Tahoma" w:cs="Tahoma"/>
                <w:bCs/>
              </w:rPr>
              <w:t>F</w:t>
            </w:r>
            <w:r w:rsidR="0069177C" w:rsidRPr="0084752B">
              <w:rPr>
                <w:rFonts w:ascii="Tahoma" w:hAnsi="Tahoma" w:cs="Tahoma"/>
                <w:bCs/>
              </w:rPr>
              <w:t xml:space="preserve">atehgarh sahib, </w:t>
            </w:r>
            <w:r w:rsidR="0069177C">
              <w:rPr>
                <w:rFonts w:ascii="Tahoma" w:hAnsi="Tahoma" w:cs="Tahoma"/>
                <w:bCs/>
              </w:rPr>
              <w:t>G</w:t>
            </w:r>
            <w:r w:rsidR="0069177C" w:rsidRPr="0084752B">
              <w:rPr>
                <w:rFonts w:ascii="Tahoma" w:hAnsi="Tahoma" w:cs="Tahoma"/>
                <w:bCs/>
              </w:rPr>
              <w:t xml:space="preserve">urdaspur &amp; </w:t>
            </w:r>
            <w:r w:rsidR="0069177C">
              <w:rPr>
                <w:rFonts w:ascii="Tahoma" w:hAnsi="Tahoma" w:cs="Tahoma"/>
                <w:bCs/>
              </w:rPr>
              <w:t>A</w:t>
            </w:r>
            <w:r w:rsidR="0069177C" w:rsidRPr="0084752B">
              <w:rPr>
                <w:rFonts w:ascii="Tahoma" w:hAnsi="Tahoma" w:cs="Tahoma"/>
                <w:bCs/>
              </w:rPr>
              <w:t>mritsar" und</w:t>
            </w:r>
            <w:r w:rsidR="0069177C">
              <w:rPr>
                <w:rFonts w:ascii="Tahoma" w:hAnsi="Tahoma" w:cs="Tahoma"/>
                <w:bCs/>
              </w:rPr>
              <w:t>er Punjab R</w:t>
            </w:r>
            <w:r w:rsidR="0069177C" w:rsidRPr="0084752B">
              <w:rPr>
                <w:rFonts w:ascii="Tahoma" w:hAnsi="Tahoma" w:cs="Tahoma"/>
                <w:bCs/>
              </w:rPr>
              <w:t xml:space="preserve">ural </w:t>
            </w:r>
            <w:r w:rsidR="0069177C">
              <w:rPr>
                <w:rFonts w:ascii="Tahoma" w:hAnsi="Tahoma" w:cs="Tahoma"/>
                <w:bCs/>
              </w:rPr>
              <w:t>Water &amp; Sanitation Sector Improvement P</w:t>
            </w:r>
            <w:r w:rsidR="0069177C" w:rsidRPr="0084752B">
              <w:rPr>
                <w:rFonts w:ascii="Tahoma" w:hAnsi="Tahoma" w:cs="Tahoma"/>
                <w:bCs/>
              </w:rPr>
              <w:t>roject.</w:t>
            </w:r>
          </w:p>
          <w:p w:rsidR="008F7989" w:rsidRDefault="008F7989" w:rsidP="00E619F7">
            <w:pPr>
              <w:pStyle w:val="TableParagraph"/>
              <w:tabs>
                <w:tab w:val="left" w:pos="7436"/>
              </w:tabs>
              <w:ind w:left="74"/>
              <w:rPr>
                <w:sz w:val="24"/>
              </w:rPr>
            </w:pPr>
          </w:p>
        </w:tc>
      </w:tr>
      <w:tr w:rsidR="008F7989" w:rsidTr="00F927DC">
        <w:trPr>
          <w:trHeight w:val="2949"/>
        </w:trPr>
        <w:tc>
          <w:tcPr>
            <w:tcW w:w="1470" w:type="dxa"/>
            <w:tcBorders>
              <w:top w:val="single" w:sz="6" w:space="0" w:color="000000"/>
              <w:left w:val="single" w:sz="6" w:space="0" w:color="000000"/>
              <w:bottom w:val="single" w:sz="6" w:space="0" w:color="000000"/>
            </w:tcBorders>
            <w:shd w:val="clear" w:color="auto" w:fill="auto"/>
          </w:tcPr>
          <w:p w:rsidR="008F7989" w:rsidRDefault="00585DBE">
            <w:pPr>
              <w:pStyle w:val="TableParagraph"/>
              <w:spacing w:before="83"/>
              <w:ind w:left="71"/>
              <w:rPr>
                <w:b/>
                <w:sz w:val="24"/>
              </w:rPr>
            </w:pPr>
            <w:r>
              <w:rPr>
                <w:b/>
                <w:sz w:val="24"/>
              </w:rPr>
              <w:t>2.3</w:t>
            </w:r>
          </w:p>
        </w:tc>
        <w:tc>
          <w:tcPr>
            <w:tcW w:w="7650" w:type="dxa"/>
            <w:tcBorders>
              <w:top w:val="single" w:sz="6" w:space="0" w:color="000000"/>
              <w:bottom w:val="single" w:sz="6" w:space="0" w:color="000000"/>
              <w:right w:val="single" w:sz="6" w:space="0" w:color="000000"/>
            </w:tcBorders>
            <w:shd w:val="clear" w:color="auto" w:fill="auto"/>
          </w:tcPr>
          <w:p w:rsidR="008F7989" w:rsidRDefault="00585DBE" w:rsidP="00E619F7">
            <w:pPr>
              <w:pStyle w:val="TableParagraph"/>
              <w:tabs>
                <w:tab w:val="left" w:pos="4916"/>
              </w:tabs>
              <w:spacing w:before="78"/>
              <w:ind w:left="74"/>
              <w:rPr>
                <w:spacing w:val="58"/>
                <w:sz w:val="24"/>
              </w:rPr>
            </w:pPr>
            <w:r w:rsidRPr="00E619F7">
              <w:rPr>
                <w:b/>
                <w:sz w:val="24"/>
                <w:highlight w:val="yellow"/>
              </w:rPr>
              <w:t>A pre-proposal conference will b</w:t>
            </w:r>
            <w:r w:rsidR="00D33104" w:rsidRPr="00E619F7">
              <w:rPr>
                <w:b/>
                <w:sz w:val="24"/>
                <w:highlight w:val="yellow"/>
              </w:rPr>
              <w:t>e h</w:t>
            </w:r>
            <w:r w:rsidRPr="00E619F7">
              <w:rPr>
                <w:b/>
                <w:sz w:val="24"/>
                <w:highlight w:val="yellow"/>
              </w:rPr>
              <w:t>eld</w:t>
            </w:r>
            <w:r w:rsidRPr="00E619F7">
              <w:rPr>
                <w:sz w:val="24"/>
                <w:highlight w:val="yellow"/>
              </w:rPr>
              <w:t>:</w:t>
            </w:r>
            <w:r w:rsidR="00F36698" w:rsidRPr="00E619F7">
              <w:rPr>
                <w:spacing w:val="58"/>
                <w:sz w:val="24"/>
                <w:highlight w:val="yellow"/>
              </w:rPr>
              <w:t xml:space="preserve"> </w:t>
            </w:r>
          </w:p>
          <w:p w:rsidR="008A43AE" w:rsidRDefault="008A43AE" w:rsidP="00E619F7">
            <w:pPr>
              <w:pStyle w:val="TableParagraph"/>
              <w:tabs>
                <w:tab w:val="left" w:pos="4916"/>
              </w:tabs>
              <w:spacing w:before="78"/>
              <w:ind w:left="74"/>
              <w:rPr>
                <w:spacing w:val="58"/>
                <w:sz w:val="24"/>
              </w:rPr>
            </w:pPr>
            <w:r>
              <w:rPr>
                <w:spacing w:val="58"/>
                <w:sz w:val="24"/>
              </w:rPr>
              <w:t>Date:</w:t>
            </w:r>
            <w:r w:rsidR="00A7133D">
              <w:rPr>
                <w:spacing w:val="58"/>
                <w:sz w:val="24"/>
              </w:rPr>
              <w:t xml:space="preserve"> </w:t>
            </w:r>
          </w:p>
          <w:p w:rsidR="00A7133D" w:rsidRDefault="008A43AE" w:rsidP="00A7133D">
            <w:pPr>
              <w:pStyle w:val="TableParagraph"/>
              <w:tabs>
                <w:tab w:val="left" w:pos="4916"/>
              </w:tabs>
              <w:spacing w:before="78"/>
              <w:ind w:left="74"/>
              <w:rPr>
                <w:spacing w:val="58"/>
                <w:sz w:val="24"/>
              </w:rPr>
            </w:pPr>
            <w:r>
              <w:rPr>
                <w:spacing w:val="58"/>
                <w:sz w:val="24"/>
              </w:rPr>
              <w:t xml:space="preserve">Time: </w:t>
            </w:r>
          </w:p>
          <w:p w:rsidR="00A7133D" w:rsidRDefault="00E7308C" w:rsidP="00A7133D">
            <w:pPr>
              <w:pStyle w:val="TableParagraph"/>
              <w:tabs>
                <w:tab w:val="left" w:pos="4916"/>
              </w:tabs>
              <w:spacing w:before="78"/>
              <w:ind w:left="74"/>
              <w:rPr>
                <w:b/>
                <w:highlight w:val="yellow"/>
                <w:lang w:val="en-GB"/>
              </w:rPr>
            </w:pPr>
            <w:r>
              <w:rPr>
                <w:spacing w:val="58"/>
              </w:rPr>
              <w:t xml:space="preserve"> </w:t>
            </w:r>
            <w:r w:rsidR="008A43AE">
              <w:rPr>
                <w:spacing w:val="58"/>
              </w:rPr>
              <w:t>Venue:</w:t>
            </w:r>
            <w:r w:rsidR="008A43AE" w:rsidRPr="000F7850">
              <w:rPr>
                <w:b/>
                <w:highlight w:val="yellow"/>
                <w:lang w:val="en-GB"/>
              </w:rPr>
              <w:t xml:space="preserve"> </w:t>
            </w:r>
            <w:r w:rsidR="007D6BD1">
              <w:rPr>
                <w:b/>
                <w:highlight w:val="yellow"/>
                <w:lang w:val="en-GB"/>
              </w:rPr>
              <w:t xml:space="preserve">Office of </w:t>
            </w:r>
            <w:r w:rsidR="008A43AE" w:rsidRPr="000F7850">
              <w:rPr>
                <w:b/>
                <w:highlight w:val="yellow"/>
                <w:lang w:val="en-GB"/>
              </w:rPr>
              <w:t>Head,</w:t>
            </w:r>
          </w:p>
          <w:p w:rsidR="00E7308C" w:rsidRDefault="008A43AE" w:rsidP="00A7133D">
            <w:pPr>
              <w:pStyle w:val="TableParagraph"/>
              <w:tabs>
                <w:tab w:val="left" w:pos="4916"/>
              </w:tabs>
              <w:spacing w:before="78"/>
              <w:ind w:left="74"/>
              <w:rPr>
                <w:b/>
                <w:highlight w:val="yellow"/>
                <w:lang w:val="en-GB"/>
              </w:rPr>
            </w:pPr>
            <w:r w:rsidRPr="000F7850">
              <w:rPr>
                <w:b/>
                <w:highlight w:val="yellow"/>
                <w:lang w:val="en-GB"/>
              </w:rPr>
              <w:t xml:space="preserve">Department of Water Supply &amp; Sanitation, </w:t>
            </w:r>
          </w:p>
          <w:p w:rsidR="008A43AE" w:rsidRDefault="00A7133D" w:rsidP="008A43AE">
            <w:pPr>
              <w:pStyle w:val="BodyText"/>
              <w:tabs>
                <w:tab w:val="right" w:pos="7306"/>
              </w:tabs>
              <w:rPr>
                <w:b/>
                <w:sz w:val="22"/>
                <w:szCs w:val="22"/>
                <w:highlight w:val="yellow"/>
                <w:lang w:val="en-GB"/>
              </w:rPr>
            </w:pPr>
            <w:r>
              <w:rPr>
                <w:b/>
                <w:sz w:val="22"/>
                <w:szCs w:val="22"/>
                <w:highlight w:val="yellow"/>
                <w:lang w:val="en-GB"/>
              </w:rPr>
              <w:t xml:space="preserve">           </w:t>
            </w:r>
            <w:r w:rsidR="00E7308C">
              <w:rPr>
                <w:b/>
                <w:sz w:val="22"/>
                <w:szCs w:val="22"/>
                <w:highlight w:val="yellow"/>
                <w:lang w:val="en-GB"/>
              </w:rPr>
              <w:t xml:space="preserve"> </w:t>
            </w:r>
            <w:r w:rsidR="008A43AE" w:rsidRPr="000F7850">
              <w:rPr>
                <w:b/>
                <w:sz w:val="22"/>
                <w:szCs w:val="22"/>
                <w:highlight w:val="yellow"/>
                <w:lang w:val="en-GB"/>
              </w:rPr>
              <w:t xml:space="preserve">Water Works Complex, </w:t>
            </w:r>
          </w:p>
          <w:p w:rsidR="008A43AE" w:rsidRPr="000F7850" w:rsidRDefault="00A7133D" w:rsidP="008A43AE">
            <w:pPr>
              <w:pStyle w:val="BodyText"/>
              <w:tabs>
                <w:tab w:val="right" w:pos="7306"/>
              </w:tabs>
              <w:rPr>
                <w:b/>
                <w:szCs w:val="22"/>
                <w:highlight w:val="yellow"/>
                <w:lang w:val="en-GB"/>
              </w:rPr>
            </w:pPr>
            <w:r>
              <w:rPr>
                <w:b/>
                <w:sz w:val="22"/>
                <w:szCs w:val="22"/>
                <w:highlight w:val="yellow"/>
                <w:lang w:val="en-GB"/>
              </w:rPr>
              <w:t xml:space="preserve">        </w:t>
            </w:r>
            <w:r w:rsidR="008A43AE" w:rsidRPr="000F7850">
              <w:rPr>
                <w:b/>
                <w:sz w:val="22"/>
                <w:szCs w:val="22"/>
                <w:highlight w:val="yellow"/>
                <w:lang w:val="en-GB"/>
              </w:rPr>
              <w:t>Phase 2, Mohali</w:t>
            </w:r>
            <w:r w:rsidR="00E7308C">
              <w:rPr>
                <w:b/>
                <w:sz w:val="22"/>
                <w:szCs w:val="22"/>
                <w:highlight w:val="yellow"/>
                <w:lang w:val="en-GB"/>
              </w:rPr>
              <w:t xml:space="preserve"> (S.A.S.Nagar)</w:t>
            </w:r>
          </w:p>
          <w:p w:rsidR="008A43AE" w:rsidRPr="006D328E" w:rsidRDefault="008A43AE" w:rsidP="00E7308C">
            <w:pPr>
              <w:pStyle w:val="BodyText"/>
              <w:tabs>
                <w:tab w:val="right" w:pos="7306"/>
              </w:tabs>
              <w:rPr>
                <w:i/>
              </w:rPr>
            </w:pPr>
          </w:p>
        </w:tc>
      </w:tr>
      <w:tr w:rsidR="008F7989" w:rsidTr="00F927DC">
        <w:trPr>
          <w:trHeight w:val="1331"/>
        </w:trPr>
        <w:tc>
          <w:tcPr>
            <w:tcW w:w="1470" w:type="dxa"/>
            <w:tcBorders>
              <w:top w:val="single" w:sz="6" w:space="0" w:color="000000"/>
              <w:left w:val="single" w:sz="6" w:space="0" w:color="000000"/>
              <w:bottom w:val="single" w:sz="6" w:space="0" w:color="000000"/>
            </w:tcBorders>
            <w:shd w:val="clear" w:color="auto" w:fill="auto"/>
          </w:tcPr>
          <w:p w:rsidR="008F7989" w:rsidRDefault="00E7308C">
            <w:pPr>
              <w:pStyle w:val="TableParagraph"/>
              <w:spacing w:before="80"/>
              <w:ind w:left="71"/>
              <w:rPr>
                <w:b/>
                <w:sz w:val="24"/>
              </w:rPr>
            </w:pPr>
            <w:r>
              <w:rPr>
                <w:b/>
                <w:sz w:val="24"/>
              </w:rPr>
              <w:t xml:space="preserve">  </w:t>
            </w:r>
            <w:r w:rsidR="00127932">
              <w:rPr>
                <w:b/>
                <w:sz w:val="24"/>
              </w:rPr>
              <w:t>2.4</w:t>
            </w:r>
          </w:p>
        </w:tc>
        <w:tc>
          <w:tcPr>
            <w:tcW w:w="7650" w:type="dxa"/>
            <w:tcBorders>
              <w:top w:val="single" w:sz="6" w:space="0" w:color="000000"/>
              <w:bottom w:val="single" w:sz="6" w:space="0" w:color="000000"/>
              <w:right w:val="single" w:sz="6" w:space="0" w:color="000000"/>
            </w:tcBorders>
            <w:shd w:val="clear" w:color="auto" w:fill="auto"/>
          </w:tcPr>
          <w:p w:rsidR="008F7989" w:rsidRDefault="00585DBE">
            <w:pPr>
              <w:pStyle w:val="TableParagraph"/>
              <w:tabs>
                <w:tab w:val="left" w:pos="7381"/>
              </w:tabs>
              <w:spacing w:before="1"/>
              <w:ind w:left="74"/>
              <w:rPr>
                <w:i/>
                <w:sz w:val="24"/>
              </w:rPr>
            </w:pPr>
            <w:r>
              <w:rPr>
                <w:b/>
                <w:sz w:val="24"/>
              </w:rPr>
              <w:t>The Client will provide the following inputs, project data, reports, etc.</w:t>
            </w:r>
            <w:r>
              <w:rPr>
                <w:b/>
                <w:spacing w:val="-17"/>
                <w:sz w:val="24"/>
              </w:rPr>
              <w:t xml:space="preserve"> </w:t>
            </w:r>
            <w:r>
              <w:rPr>
                <w:b/>
                <w:sz w:val="24"/>
              </w:rPr>
              <w:t>to facilitate the preparation of the</w:t>
            </w:r>
            <w:r>
              <w:rPr>
                <w:b/>
                <w:spacing w:val="-7"/>
                <w:sz w:val="24"/>
              </w:rPr>
              <w:t xml:space="preserve"> </w:t>
            </w:r>
            <w:r>
              <w:rPr>
                <w:b/>
                <w:sz w:val="24"/>
              </w:rPr>
              <w:t>Proposals</w:t>
            </w:r>
            <w:r w:rsidR="00F36698">
              <w:t xml:space="preserve">: </w:t>
            </w:r>
            <w:r w:rsidR="00F36698" w:rsidRPr="009D6E43">
              <w:rPr>
                <w:highlight w:val="yellow"/>
              </w:rPr>
              <w:t>Acquaint the agency about the purpose of consultancy services and will provide copy of technical, procurement &amp; Financial Manual.</w:t>
            </w:r>
          </w:p>
        </w:tc>
      </w:tr>
    </w:tbl>
    <w:p w:rsidR="008F7989" w:rsidRPr="00E5355D" w:rsidRDefault="003954EB" w:rsidP="00E5355D">
      <w:pPr>
        <w:pStyle w:val="BodyText"/>
        <w:rPr>
          <w:sz w:val="20"/>
        </w:rPr>
      </w:pPr>
      <w:r w:rsidRPr="003954EB">
        <w:pict>
          <v:rect id="_x0000_s2443" style="position:absolute;margin-left:327.9pt;margin-top:214.35pt;width:99pt;height:13.8pt;z-index:-279736;mso-position-horizontal-relative:page;mso-position-vertical-relative:page" fillcolor="#d2d2d2" stroked="f">
            <w10:wrap anchorx="page" anchory="page"/>
          </v:rect>
        </w:pict>
      </w:r>
    </w:p>
    <w:tbl>
      <w:tblPr>
        <w:tblW w:w="9410"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
        <w:gridCol w:w="13"/>
        <w:gridCol w:w="1467"/>
        <w:gridCol w:w="52"/>
        <w:gridCol w:w="7778"/>
        <w:gridCol w:w="10"/>
        <w:gridCol w:w="40"/>
      </w:tblGrid>
      <w:tr w:rsidR="008F7989" w:rsidTr="006832F5">
        <w:trPr>
          <w:gridBefore w:val="1"/>
          <w:gridAfter w:val="1"/>
          <w:wBefore w:w="50" w:type="dxa"/>
          <w:wAfter w:w="40" w:type="dxa"/>
          <w:trHeight w:val="787"/>
        </w:trPr>
        <w:tc>
          <w:tcPr>
            <w:tcW w:w="1532" w:type="dxa"/>
            <w:gridSpan w:val="3"/>
            <w:tcBorders>
              <w:right w:val="single" w:sz="4" w:space="0" w:color="000000"/>
            </w:tcBorders>
          </w:tcPr>
          <w:p w:rsidR="00D62177" w:rsidRDefault="006D169B" w:rsidP="00D62177">
            <w:pPr>
              <w:pStyle w:val="TableParagraph"/>
              <w:rPr>
                <w:b/>
                <w:bCs/>
              </w:rPr>
            </w:pPr>
            <w:r>
              <w:t xml:space="preserve">  </w:t>
            </w:r>
            <w:r w:rsidRPr="006D169B">
              <w:rPr>
                <w:b/>
                <w:bCs/>
              </w:rPr>
              <w:t>4.1</w:t>
            </w:r>
          </w:p>
          <w:p w:rsidR="008F7989" w:rsidRPr="00D62177" w:rsidRDefault="008F7989" w:rsidP="00D62177">
            <w:pPr>
              <w:jc w:val="center"/>
            </w:pPr>
          </w:p>
        </w:tc>
        <w:tc>
          <w:tcPr>
            <w:tcW w:w="7788" w:type="dxa"/>
            <w:gridSpan w:val="2"/>
            <w:tcBorders>
              <w:left w:val="single" w:sz="4" w:space="0" w:color="000000"/>
            </w:tcBorders>
          </w:tcPr>
          <w:p w:rsidR="00F36698" w:rsidRDefault="00F36698">
            <w:pPr>
              <w:pStyle w:val="TableParagraph"/>
              <w:spacing w:before="78"/>
              <w:ind w:left="74" w:right="54"/>
              <w:jc w:val="both"/>
            </w:pPr>
          </w:p>
          <w:p w:rsidR="008F7989" w:rsidRDefault="00F36698">
            <w:pPr>
              <w:pStyle w:val="TableParagraph"/>
              <w:spacing w:before="78"/>
              <w:ind w:left="74" w:right="54"/>
              <w:jc w:val="both"/>
              <w:rPr>
                <w:i/>
                <w:sz w:val="24"/>
              </w:rPr>
            </w:pPr>
            <w:r w:rsidRPr="00031C15">
              <w:rPr>
                <w:highlight w:val="yellow"/>
              </w:rPr>
              <w:t>Evaluation of technical proposals will be done by Four different evaluators to offset any bias in the evaluation</w:t>
            </w:r>
            <w:r w:rsidR="00031C15">
              <w:t>.</w:t>
            </w:r>
          </w:p>
        </w:tc>
      </w:tr>
      <w:tr w:rsidR="008F7989" w:rsidTr="006832F5">
        <w:trPr>
          <w:gridBefore w:val="1"/>
          <w:gridAfter w:val="1"/>
          <w:wBefore w:w="50" w:type="dxa"/>
          <w:wAfter w:w="40" w:type="dxa"/>
          <w:trHeight w:val="892"/>
        </w:trPr>
        <w:tc>
          <w:tcPr>
            <w:tcW w:w="1532" w:type="dxa"/>
            <w:gridSpan w:val="3"/>
            <w:tcBorders>
              <w:right w:val="single" w:sz="4" w:space="0" w:color="000000"/>
            </w:tcBorders>
          </w:tcPr>
          <w:p w:rsidR="008F7989" w:rsidRDefault="00585DBE">
            <w:pPr>
              <w:pStyle w:val="TableParagraph"/>
              <w:spacing w:before="80"/>
              <w:ind w:left="71"/>
              <w:rPr>
                <w:b/>
                <w:sz w:val="24"/>
              </w:rPr>
            </w:pPr>
            <w:r>
              <w:rPr>
                <w:b/>
                <w:sz w:val="24"/>
              </w:rPr>
              <w:lastRenderedPageBreak/>
              <w:t>6.3.1</w:t>
            </w:r>
          </w:p>
        </w:tc>
        <w:tc>
          <w:tcPr>
            <w:tcW w:w="7788" w:type="dxa"/>
            <w:gridSpan w:val="2"/>
            <w:tcBorders>
              <w:left w:val="single" w:sz="4" w:space="0" w:color="000000"/>
            </w:tcBorders>
          </w:tcPr>
          <w:p w:rsidR="008F7989" w:rsidRDefault="00585DBE">
            <w:pPr>
              <w:pStyle w:val="TableParagraph"/>
              <w:spacing w:before="85" w:line="235" w:lineRule="auto"/>
              <w:ind w:left="74" w:right="869"/>
              <w:rPr>
                <w:sz w:val="24"/>
              </w:rPr>
            </w:pPr>
            <w:r>
              <w:rPr>
                <w:b/>
                <w:sz w:val="24"/>
              </w:rPr>
              <w:t>A list of debarred firms and individuals is available at the Bank’s external website</w:t>
            </w:r>
            <w:r>
              <w:rPr>
                <w:i/>
                <w:sz w:val="24"/>
              </w:rPr>
              <w:t xml:space="preserve">: </w:t>
            </w:r>
            <w:hyperlink r:id="rId28">
              <w:r>
                <w:rPr>
                  <w:color w:val="0000FF"/>
                  <w:sz w:val="24"/>
                  <w:u w:val="single" w:color="0000FF"/>
                </w:rPr>
                <w:t>www.worldbank.org/debarr</w:t>
              </w:r>
            </w:hyperlink>
          </w:p>
        </w:tc>
      </w:tr>
      <w:tr w:rsidR="008F7989" w:rsidTr="006832F5">
        <w:trPr>
          <w:gridBefore w:val="1"/>
          <w:gridAfter w:val="1"/>
          <w:wBefore w:w="50" w:type="dxa"/>
          <w:wAfter w:w="40" w:type="dxa"/>
          <w:trHeight w:val="755"/>
        </w:trPr>
        <w:tc>
          <w:tcPr>
            <w:tcW w:w="9320" w:type="dxa"/>
            <w:gridSpan w:val="5"/>
          </w:tcPr>
          <w:p w:rsidR="008F7989" w:rsidRDefault="008F7989">
            <w:pPr>
              <w:pStyle w:val="TableParagraph"/>
              <w:spacing w:before="7"/>
              <w:rPr>
                <w:sz w:val="23"/>
              </w:rPr>
            </w:pPr>
          </w:p>
          <w:p w:rsidR="008F7989" w:rsidRDefault="00585DBE">
            <w:pPr>
              <w:pStyle w:val="TableParagraph"/>
              <w:spacing w:before="1"/>
              <w:ind w:left="3158"/>
              <w:rPr>
                <w:b/>
                <w:sz w:val="24"/>
              </w:rPr>
            </w:pPr>
            <w:r>
              <w:rPr>
                <w:b/>
                <w:sz w:val="24"/>
              </w:rPr>
              <w:t>B. Preparation of Proposals</w:t>
            </w:r>
          </w:p>
        </w:tc>
      </w:tr>
      <w:tr w:rsidR="008F7989" w:rsidTr="006832F5">
        <w:trPr>
          <w:gridBefore w:val="1"/>
          <w:gridAfter w:val="1"/>
          <w:wBefore w:w="50" w:type="dxa"/>
          <w:wAfter w:w="40" w:type="dxa"/>
          <w:trHeight w:val="1219"/>
        </w:trPr>
        <w:tc>
          <w:tcPr>
            <w:tcW w:w="1532" w:type="dxa"/>
            <w:gridSpan w:val="3"/>
            <w:tcBorders>
              <w:right w:val="single" w:sz="4" w:space="0" w:color="000000"/>
            </w:tcBorders>
          </w:tcPr>
          <w:p w:rsidR="008F7989" w:rsidRDefault="00585DBE">
            <w:pPr>
              <w:pStyle w:val="TableParagraph"/>
              <w:spacing w:before="80"/>
              <w:ind w:left="71"/>
              <w:rPr>
                <w:b/>
                <w:sz w:val="24"/>
              </w:rPr>
            </w:pPr>
            <w:r>
              <w:rPr>
                <w:b/>
                <w:sz w:val="24"/>
              </w:rPr>
              <w:t>9.1</w:t>
            </w:r>
          </w:p>
        </w:tc>
        <w:tc>
          <w:tcPr>
            <w:tcW w:w="7788" w:type="dxa"/>
            <w:gridSpan w:val="2"/>
            <w:tcBorders>
              <w:left w:val="single" w:sz="4" w:space="0" w:color="000000"/>
            </w:tcBorders>
          </w:tcPr>
          <w:p w:rsidR="008F7989" w:rsidRDefault="00585DBE">
            <w:pPr>
              <w:pStyle w:val="TableParagraph"/>
              <w:tabs>
                <w:tab w:val="left" w:pos="5364"/>
              </w:tabs>
              <w:spacing w:before="80"/>
              <w:ind w:left="74"/>
              <w:rPr>
                <w:b/>
                <w:sz w:val="24"/>
              </w:rPr>
            </w:pPr>
            <w:r>
              <w:rPr>
                <w:b/>
                <w:sz w:val="24"/>
              </w:rPr>
              <w:t>This RFP has been issued</w:t>
            </w:r>
            <w:r>
              <w:rPr>
                <w:b/>
                <w:spacing w:val="-7"/>
                <w:sz w:val="24"/>
              </w:rPr>
              <w:t xml:space="preserve"> </w:t>
            </w:r>
            <w:r>
              <w:rPr>
                <w:b/>
                <w:sz w:val="24"/>
              </w:rPr>
              <w:t>in</w:t>
            </w:r>
            <w:r>
              <w:rPr>
                <w:b/>
                <w:spacing w:val="2"/>
                <w:sz w:val="24"/>
              </w:rPr>
              <w:t xml:space="preserve"> </w:t>
            </w:r>
            <w:r>
              <w:rPr>
                <w:b/>
                <w:sz w:val="24"/>
              </w:rPr>
              <w:t>the</w:t>
            </w:r>
            <w:r w:rsidR="00F36698">
              <w:rPr>
                <w:b/>
                <w:sz w:val="24"/>
                <w:u w:val="single"/>
              </w:rPr>
              <w:t xml:space="preserve"> English </w:t>
            </w:r>
            <w:r>
              <w:rPr>
                <w:b/>
                <w:sz w:val="24"/>
              </w:rPr>
              <w:t>language.</w:t>
            </w:r>
          </w:p>
          <w:p w:rsidR="00F36698" w:rsidRDefault="00F36698">
            <w:pPr>
              <w:pStyle w:val="TableParagraph"/>
              <w:tabs>
                <w:tab w:val="left" w:pos="5364"/>
              </w:tabs>
              <w:spacing w:before="80"/>
              <w:ind w:left="74"/>
              <w:rPr>
                <w:b/>
                <w:sz w:val="24"/>
              </w:rPr>
            </w:pPr>
            <w:r>
              <w:rPr>
                <w:b/>
                <w:sz w:val="24"/>
              </w:rPr>
              <w:t>The proposal shall be submitted in English language.</w:t>
            </w:r>
          </w:p>
          <w:p w:rsidR="008F7989" w:rsidRDefault="00F36698" w:rsidP="007A3BA7">
            <w:pPr>
              <w:pStyle w:val="TableParagraph"/>
              <w:tabs>
                <w:tab w:val="left" w:pos="5364"/>
              </w:tabs>
              <w:spacing w:before="80"/>
              <w:ind w:left="74"/>
              <w:rPr>
                <w:b/>
                <w:sz w:val="24"/>
              </w:rPr>
            </w:pPr>
            <w:r>
              <w:rPr>
                <w:b/>
                <w:sz w:val="24"/>
              </w:rPr>
              <w:t xml:space="preserve">All correspondence </w:t>
            </w:r>
            <w:r w:rsidR="000F7850">
              <w:rPr>
                <w:b/>
                <w:sz w:val="24"/>
              </w:rPr>
              <w:t>exchange shall be in English language.</w:t>
            </w:r>
          </w:p>
        </w:tc>
      </w:tr>
      <w:tr w:rsidR="008F7989" w:rsidTr="006832F5">
        <w:trPr>
          <w:gridBefore w:val="1"/>
          <w:gridAfter w:val="1"/>
          <w:wBefore w:w="50" w:type="dxa"/>
          <w:wAfter w:w="40" w:type="dxa"/>
          <w:trHeight w:val="503"/>
        </w:trPr>
        <w:tc>
          <w:tcPr>
            <w:tcW w:w="1532" w:type="dxa"/>
            <w:gridSpan w:val="3"/>
            <w:tcBorders>
              <w:right w:val="single" w:sz="4" w:space="0" w:color="000000"/>
            </w:tcBorders>
          </w:tcPr>
          <w:p w:rsidR="008F7989" w:rsidRDefault="00585DBE">
            <w:pPr>
              <w:pStyle w:val="TableParagraph"/>
              <w:spacing w:before="82"/>
              <w:ind w:left="71"/>
              <w:rPr>
                <w:b/>
                <w:sz w:val="24"/>
              </w:rPr>
            </w:pPr>
            <w:r>
              <w:rPr>
                <w:b/>
                <w:sz w:val="24"/>
              </w:rPr>
              <w:t>10.1</w:t>
            </w:r>
          </w:p>
        </w:tc>
        <w:tc>
          <w:tcPr>
            <w:tcW w:w="7788" w:type="dxa"/>
            <w:gridSpan w:val="2"/>
            <w:tcBorders>
              <w:left w:val="single" w:sz="4" w:space="0" w:color="000000"/>
            </w:tcBorders>
          </w:tcPr>
          <w:p w:rsidR="008F7989" w:rsidRDefault="00585DBE">
            <w:pPr>
              <w:pStyle w:val="TableParagraph"/>
              <w:spacing w:before="78"/>
              <w:ind w:left="74"/>
              <w:rPr>
                <w:sz w:val="24"/>
              </w:rPr>
            </w:pPr>
            <w:r>
              <w:rPr>
                <w:b/>
                <w:sz w:val="24"/>
              </w:rPr>
              <w:t>The Proposal shall comprise the following</w:t>
            </w:r>
            <w:r>
              <w:rPr>
                <w:sz w:val="24"/>
              </w:rPr>
              <w:t>:</w:t>
            </w:r>
          </w:p>
        </w:tc>
      </w:tr>
      <w:tr w:rsidR="008F7989" w:rsidTr="006832F5">
        <w:trPr>
          <w:gridBefore w:val="2"/>
          <w:gridAfter w:val="1"/>
          <w:wBefore w:w="63" w:type="dxa"/>
          <w:wAfter w:w="40" w:type="dxa"/>
          <w:trHeight w:val="5478"/>
        </w:trPr>
        <w:tc>
          <w:tcPr>
            <w:tcW w:w="1519" w:type="dxa"/>
            <w:gridSpan w:val="2"/>
            <w:tcBorders>
              <w:right w:val="single" w:sz="4" w:space="0" w:color="000000"/>
            </w:tcBorders>
          </w:tcPr>
          <w:p w:rsidR="008F7989" w:rsidRDefault="008F7989">
            <w:pPr>
              <w:pStyle w:val="TableParagraph"/>
            </w:pPr>
          </w:p>
        </w:tc>
        <w:tc>
          <w:tcPr>
            <w:tcW w:w="7788" w:type="dxa"/>
            <w:gridSpan w:val="2"/>
            <w:tcBorders>
              <w:left w:val="single" w:sz="4" w:space="0" w:color="000000"/>
            </w:tcBorders>
          </w:tcPr>
          <w:p w:rsidR="008F7989" w:rsidRDefault="008F7989">
            <w:pPr>
              <w:pStyle w:val="TableParagraph"/>
              <w:spacing w:before="2"/>
              <w:rPr>
                <w:sz w:val="31"/>
              </w:rPr>
            </w:pPr>
          </w:p>
          <w:p w:rsidR="008F7989" w:rsidRDefault="00585DBE">
            <w:pPr>
              <w:pStyle w:val="TableParagraph"/>
              <w:ind w:left="451"/>
              <w:rPr>
                <w:b/>
                <w:sz w:val="24"/>
              </w:rPr>
            </w:pPr>
            <w:r>
              <w:rPr>
                <w:b/>
                <w:sz w:val="24"/>
                <w:u w:val="thick"/>
              </w:rPr>
              <w:t>For FULL TECHNICAL PROPOSAL (FTP):</w:t>
            </w:r>
          </w:p>
          <w:p w:rsidR="008F7989" w:rsidRDefault="00585DBE">
            <w:pPr>
              <w:pStyle w:val="TableParagraph"/>
              <w:spacing w:line="274" w:lineRule="exact"/>
              <w:ind w:left="794"/>
              <w:rPr>
                <w:b/>
                <w:sz w:val="24"/>
              </w:rPr>
            </w:pPr>
            <w:r>
              <w:rPr>
                <w:b/>
                <w:sz w:val="24"/>
              </w:rPr>
              <w:t>1</w:t>
            </w:r>
            <w:r>
              <w:rPr>
                <w:b/>
                <w:sz w:val="24"/>
                <w:vertAlign w:val="superscript"/>
              </w:rPr>
              <w:t>st</w:t>
            </w:r>
            <w:r>
              <w:rPr>
                <w:b/>
                <w:sz w:val="24"/>
              </w:rPr>
              <w:t xml:space="preserve"> Inner Envelope with the Technical Proposal:</w:t>
            </w:r>
          </w:p>
          <w:p w:rsidR="008F7989" w:rsidRDefault="00585DBE" w:rsidP="001D620E">
            <w:pPr>
              <w:pStyle w:val="TableParagraph"/>
              <w:numPr>
                <w:ilvl w:val="0"/>
                <w:numId w:val="106"/>
              </w:numPr>
              <w:tabs>
                <w:tab w:val="left" w:pos="795"/>
              </w:tabs>
              <w:spacing w:line="274" w:lineRule="exact"/>
              <w:rPr>
                <w:sz w:val="24"/>
              </w:rPr>
            </w:pPr>
            <w:r>
              <w:rPr>
                <w:sz w:val="24"/>
              </w:rPr>
              <w:t>Power of Attorney to sign the</w:t>
            </w:r>
            <w:r>
              <w:rPr>
                <w:spacing w:val="-7"/>
                <w:sz w:val="24"/>
              </w:rPr>
              <w:t xml:space="preserve"> </w:t>
            </w:r>
            <w:r>
              <w:rPr>
                <w:sz w:val="24"/>
              </w:rPr>
              <w:t>Proposal</w:t>
            </w:r>
          </w:p>
          <w:p w:rsidR="008F7989" w:rsidRDefault="00585DBE" w:rsidP="001D620E">
            <w:pPr>
              <w:pStyle w:val="TableParagraph"/>
              <w:numPr>
                <w:ilvl w:val="0"/>
                <w:numId w:val="106"/>
              </w:numPr>
              <w:tabs>
                <w:tab w:val="left" w:pos="795"/>
              </w:tabs>
              <w:spacing w:before="1"/>
              <w:rPr>
                <w:sz w:val="24"/>
              </w:rPr>
            </w:pPr>
            <w:r>
              <w:rPr>
                <w:sz w:val="24"/>
              </w:rPr>
              <w:t>TECH-1</w:t>
            </w:r>
          </w:p>
          <w:p w:rsidR="008F7989" w:rsidRDefault="00585DBE" w:rsidP="001D620E">
            <w:pPr>
              <w:pStyle w:val="TableParagraph"/>
              <w:numPr>
                <w:ilvl w:val="0"/>
                <w:numId w:val="106"/>
              </w:numPr>
              <w:tabs>
                <w:tab w:val="left" w:pos="795"/>
              </w:tabs>
              <w:rPr>
                <w:sz w:val="24"/>
              </w:rPr>
            </w:pPr>
            <w:r>
              <w:rPr>
                <w:sz w:val="24"/>
              </w:rPr>
              <w:t>TECH-2</w:t>
            </w:r>
          </w:p>
          <w:p w:rsidR="008F7989" w:rsidRDefault="00585DBE" w:rsidP="001D620E">
            <w:pPr>
              <w:pStyle w:val="TableParagraph"/>
              <w:numPr>
                <w:ilvl w:val="0"/>
                <w:numId w:val="106"/>
              </w:numPr>
              <w:tabs>
                <w:tab w:val="left" w:pos="795"/>
              </w:tabs>
              <w:rPr>
                <w:sz w:val="24"/>
              </w:rPr>
            </w:pPr>
            <w:r>
              <w:rPr>
                <w:sz w:val="24"/>
              </w:rPr>
              <w:t>TECH-3</w:t>
            </w:r>
          </w:p>
          <w:p w:rsidR="008F7989" w:rsidRDefault="00585DBE" w:rsidP="001D620E">
            <w:pPr>
              <w:pStyle w:val="TableParagraph"/>
              <w:numPr>
                <w:ilvl w:val="0"/>
                <w:numId w:val="106"/>
              </w:numPr>
              <w:tabs>
                <w:tab w:val="left" w:pos="795"/>
              </w:tabs>
              <w:rPr>
                <w:sz w:val="24"/>
              </w:rPr>
            </w:pPr>
            <w:r>
              <w:rPr>
                <w:sz w:val="24"/>
              </w:rPr>
              <w:t>TECH-4</w:t>
            </w:r>
          </w:p>
          <w:p w:rsidR="008F7989" w:rsidRDefault="00585DBE" w:rsidP="001D620E">
            <w:pPr>
              <w:pStyle w:val="TableParagraph"/>
              <w:numPr>
                <w:ilvl w:val="0"/>
                <w:numId w:val="106"/>
              </w:numPr>
              <w:tabs>
                <w:tab w:val="left" w:pos="795"/>
              </w:tabs>
              <w:rPr>
                <w:sz w:val="24"/>
              </w:rPr>
            </w:pPr>
            <w:r>
              <w:rPr>
                <w:sz w:val="24"/>
              </w:rPr>
              <w:t>TECH-5</w:t>
            </w:r>
          </w:p>
          <w:p w:rsidR="0059525B" w:rsidRDefault="00585DBE" w:rsidP="001D620E">
            <w:pPr>
              <w:pStyle w:val="TableParagraph"/>
              <w:numPr>
                <w:ilvl w:val="0"/>
                <w:numId w:val="106"/>
              </w:numPr>
              <w:tabs>
                <w:tab w:val="left" w:pos="795"/>
              </w:tabs>
              <w:spacing w:line="480" w:lineRule="auto"/>
              <w:ind w:right="6014"/>
              <w:rPr>
                <w:sz w:val="24"/>
              </w:rPr>
            </w:pPr>
            <w:r>
              <w:rPr>
                <w:sz w:val="24"/>
              </w:rPr>
              <w:t xml:space="preserve">TECH-6 </w:t>
            </w:r>
          </w:p>
          <w:p w:rsidR="008F7989" w:rsidRDefault="00585DBE" w:rsidP="001D620E">
            <w:pPr>
              <w:pStyle w:val="TableParagraph"/>
              <w:numPr>
                <w:ilvl w:val="0"/>
                <w:numId w:val="105"/>
              </w:numPr>
              <w:tabs>
                <w:tab w:val="left" w:pos="795"/>
              </w:tabs>
              <w:spacing w:line="480" w:lineRule="auto"/>
              <w:ind w:right="6014" w:firstLine="0"/>
              <w:rPr>
                <w:sz w:val="24"/>
              </w:rPr>
            </w:pPr>
            <w:r>
              <w:rPr>
                <w:sz w:val="24"/>
              </w:rPr>
              <w:t>AND</w:t>
            </w:r>
          </w:p>
          <w:p w:rsidR="008F7989" w:rsidRDefault="00585DBE">
            <w:pPr>
              <w:pStyle w:val="TableParagraph"/>
              <w:spacing w:before="5" w:line="274" w:lineRule="exact"/>
              <w:ind w:left="794"/>
              <w:rPr>
                <w:b/>
                <w:sz w:val="24"/>
              </w:rPr>
            </w:pPr>
            <w:r>
              <w:rPr>
                <w:b/>
                <w:sz w:val="24"/>
              </w:rPr>
              <w:t>2d Inner Envelope with the Financial Proposal (if applicable):</w:t>
            </w:r>
          </w:p>
          <w:p w:rsidR="008F7989" w:rsidRDefault="00585DBE" w:rsidP="001D620E">
            <w:pPr>
              <w:pStyle w:val="TableParagraph"/>
              <w:numPr>
                <w:ilvl w:val="0"/>
                <w:numId w:val="104"/>
              </w:numPr>
              <w:tabs>
                <w:tab w:val="left" w:pos="773"/>
              </w:tabs>
              <w:spacing w:line="274" w:lineRule="exact"/>
              <w:ind w:hanging="338"/>
              <w:rPr>
                <w:sz w:val="24"/>
              </w:rPr>
            </w:pPr>
            <w:r>
              <w:rPr>
                <w:sz w:val="24"/>
              </w:rPr>
              <w:t>FIN-1</w:t>
            </w:r>
          </w:p>
          <w:p w:rsidR="008F7989" w:rsidRDefault="00585DBE" w:rsidP="001D620E">
            <w:pPr>
              <w:pStyle w:val="TableParagraph"/>
              <w:numPr>
                <w:ilvl w:val="0"/>
                <w:numId w:val="104"/>
              </w:numPr>
              <w:tabs>
                <w:tab w:val="left" w:pos="773"/>
              </w:tabs>
              <w:ind w:hanging="338"/>
              <w:rPr>
                <w:sz w:val="24"/>
              </w:rPr>
            </w:pPr>
            <w:r>
              <w:rPr>
                <w:sz w:val="24"/>
              </w:rPr>
              <w:t>FIN-2</w:t>
            </w:r>
          </w:p>
          <w:p w:rsidR="008F7989" w:rsidRDefault="00585DBE" w:rsidP="001D620E">
            <w:pPr>
              <w:pStyle w:val="TableParagraph"/>
              <w:numPr>
                <w:ilvl w:val="0"/>
                <w:numId w:val="104"/>
              </w:numPr>
              <w:tabs>
                <w:tab w:val="left" w:pos="773"/>
              </w:tabs>
              <w:ind w:hanging="338"/>
              <w:rPr>
                <w:sz w:val="24"/>
              </w:rPr>
            </w:pPr>
            <w:r>
              <w:rPr>
                <w:sz w:val="24"/>
              </w:rPr>
              <w:t>FIN-3</w:t>
            </w:r>
          </w:p>
          <w:p w:rsidR="008F7989" w:rsidRDefault="00585DBE" w:rsidP="001D620E">
            <w:pPr>
              <w:pStyle w:val="TableParagraph"/>
              <w:numPr>
                <w:ilvl w:val="0"/>
                <w:numId w:val="104"/>
              </w:numPr>
              <w:tabs>
                <w:tab w:val="left" w:pos="773"/>
              </w:tabs>
              <w:ind w:hanging="338"/>
              <w:rPr>
                <w:sz w:val="24"/>
              </w:rPr>
            </w:pPr>
            <w:r>
              <w:rPr>
                <w:sz w:val="24"/>
              </w:rPr>
              <w:t>FIN-4</w:t>
            </w:r>
          </w:p>
          <w:p w:rsidR="008F7989" w:rsidRDefault="00585DBE" w:rsidP="001D620E">
            <w:pPr>
              <w:pStyle w:val="TableParagraph"/>
              <w:numPr>
                <w:ilvl w:val="0"/>
                <w:numId w:val="104"/>
              </w:numPr>
              <w:tabs>
                <w:tab w:val="left" w:pos="773"/>
              </w:tabs>
              <w:ind w:hanging="338"/>
              <w:rPr>
                <w:sz w:val="24"/>
              </w:rPr>
            </w:pPr>
            <w:r>
              <w:rPr>
                <w:sz w:val="24"/>
              </w:rPr>
              <w:t>Statement of Undertaking (if required under Data Sheet 10.2</w:t>
            </w:r>
            <w:r>
              <w:rPr>
                <w:spacing w:val="-5"/>
                <w:sz w:val="24"/>
              </w:rPr>
              <w:t xml:space="preserve"> </w:t>
            </w:r>
            <w:r>
              <w:rPr>
                <w:sz w:val="24"/>
              </w:rPr>
              <w:t>below)</w:t>
            </w:r>
          </w:p>
        </w:tc>
      </w:tr>
      <w:tr w:rsidR="008F7989" w:rsidTr="006832F5">
        <w:trPr>
          <w:gridBefore w:val="2"/>
          <w:gridAfter w:val="1"/>
          <w:wBefore w:w="63" w:type="dxa"/>
          <w:wAfter w:w="40" w:type="dxa"/>
          <w:trHeight w:val="1329"/>
        </w:trPr>
        <w:tc>
          <w:tcPr>
            <w:tcW w:w="1519" w:type="dxa"/>
            <w:gridSpan w:val="2"/>
            <w:tcBorders>
              <w:right w:val="single" w:sz="4" w:space="0" w:color="000000"/>
            </w:tcBorders>
          </w:tcPr>
          <w:p w:rsidR="008F7989" w:rsidRDefault="00585DBE">
            <w:pPr>
              <w:pStyle w:val="TableParagraph"/>
              <w:spacing w:before="80"/>
              <w:ind w:left="251"/>
              <w:rPr>
                <w:b/>
                <w:sz w:val="24"/>
              </w:rPr>
            </w:pPr>
            <w:r>
              <w:rPr>
                <w:b/>
                <w:sz w:val="24"/>
              </w:rPr>
              <w:t>10.2</w:t>
            </w:r>
          </w:p>
        </w:tc>
        <w:tc>
          <w:tcPr>
            <w:tcW w:w="7788" w:type="dxa"/>
            <w:gridSpan w:val="2"/>
            <w:tcBorders>
              <w:left w:val="single" w:sz="4" w:space="0" w:color="000000"/>
            </w:tcBorders>
          </w:tcPr>
          <w:p w:rsidR="00E747AE" w:rsidRDefault="000F7850" w:rsidP="000F7850">
            <w:pPr>
              <w:pStyle w:val="BodyText"/>
              <w:tabs>
                <w:tab w:val="left" w:pos="3346"/>
                <w:tab w:val="right" w:pos="7486"/>
              </w:tabs>
              <w:rPr>
                <w:b/>
                <w:sz w:val="22"/>
                <w:szCs w:val="22"/>
              </w:rPr>
            </w:pPr>
            <w:r w:rsidRPr="00172F3B">
              <w:rPr>
                <w:b/>
                <w:sz w:val="22"/>
                <w:szCs w:val="22"/>
              </w:rPr>
              <w:t xml:space="preserve">Statement of Undertaking </w:t>
            </w:r>
            <w:r w:rsidRPr="00172F3B">
              <w:rPr>
                <w:sz w:val="22"/>
                <w:szCs w:val="22"/>
                <w:lang w:val="en-GB"/>
              </w:rPr>
              <w:t>to observe the laws against fraud and corruption, including bribery, in force in the country of the Client</w:t>
            </w:r>
            <w:r>
              <w:rPr>
                <w:sz w:val="22"/>
                <w:szCs w:val="22"/>
                <w:lang w:val="en-GB"/>
              </w:rPr>
              <w:t>,</w:t>
            </w:r>
            <w:r>
              <w:rPr>
                <w:b/>
                <w:sz w:val="22"/>
                <w:szCs w:val="22"/>
              </w:rPr>
              <w:t xml:space="preserve"> is required: </w:t>
            </w:r>
          </w:p>
          <w:p w:rsidR="000F7850" w:rsidRPr="00172F3B" w:rsidRDefault="000F7850" w:rsidP="000F7850">
            <w:pPr>
              <w:pStyle w:val="BodyText"/>
              <w:tabs>
                <w:tab w:val="left" w:pos="3346"/>
                <w:tab w:val="right" w:pos="7486"/>
              </w:tabs>
              <w:rPr>
                <w:b/>
                <w:szCs w:val="22"/>
              </w:rPr>
            </w:pPr>
            <w:r>
              <w:rPr>
                <w:b/>
                <w:sz w:val="22"/>
                <w:szCs w:val="22"/>
              </w:rPr>
              <w:t>Yes</w:t>
            </w:r>
            <w:r>
              <w:rPr>
                <w:sz w:val="22"/>
                <w:szCs w:val="22"/>
                <w:lang w:val="en-GB"/>
              </w:rPr>
              <w:t xml:space="preserve"> </w:t>
            </w:r>
          </w:p>
          <w:p w:rsidR="008F7989" w:rsidRDefault="008F7989">
            <w:pPr>
              <w:pStyle w:val="TableParagraph"/>
              <w:ind w:left="74"/>
              <w:rPr>
                <w:i/>
                <w:sz w:val="24"/>
              </w:rPr>
            </w:pPr>
          </w:p>
        </w:tc>
      </w:tr>
      <w:tr w:rsidR="008F7989" w:rsidTr="006832F5">
        <w:trPr>
          <w:gridBefore w:val="2"/>
          <w:gridAfter w:val="1"/>
          <w:wBefore w:w="63" w:type="dxa"/>
          <w:wAfter w:w="40" w:type="dxa"/>
          <w:trHeight w:val="1332"/>
        </w:trPr>
        <w:tc>
          <w:tcPr>
            <w:tcW w:w="1519" w:type="dxa"/>
            <w:gridSpan w:val="2"/>
            <w:tcBorders>
              <w:right w:val="single" w:sz="4" w:space="0" w:color="000000"/>
            </w:tcBorders>
          </w:tcPr>
          <w:p w:rsidR="008F7989" w:rsidRDefault="00890971">
            <w:pPr>
              <w:pStyle w:val="TableParagraph"/>
              <w:spacing w:before="83"/>
              <w:ind w:left="71"/>
              <w:rPr>
                <w:b/>
                <w:sz w:val="24"/>
              </w:rPr>
            </w:pPr>
            <w:r>
              <w:rPr>
                <w:b/>
                <w:sz w:val="24"/>
              </w:rPr>
              <w:t xml:space="preserve">    </w:t>
            </w:r>
            <w:r w:rsidR="00585DBE">
              <w:rPr>
                <w:b/>
                <w:sz w:val="24"/>
              </w:rPr>
              <w:t>11.1</w:t>
            </w:r>
          </w:p>
        </w:tc>
        <w:tc>
          <w:tcPr>
            <w:tcW w:w="7788" w:type="dxa"/>
            <w:gridSpan w:val="2"/>
            <w:tcBorders>
              <w:left w:val="single" w:sz="4" w:space="0" w:color="000000"/>
            </w:tcBorders>
          </w:tcPr>
          <w:p w:rsidR="008F7989" w:rsidRPr="000F7850" w:rsidRDefault="00585DBE" w:rsidP="000F7850">
            <w:pPr>
              <w:pStyle w:val="TableParagraph"/>
              <w:spacing w:before="83"/>
              <w:ind w:left="74" w:right="97"/>
              <w:rPr>
                <w:b/>
                <w:sz w:val="24"/>
              </w:rPr>
            </w:pPr>
            <w:r>
              <w:rPr>
                <w:b/>
                <w:sz w:val="24"/>
              </w:rPr>
              <w:t>Participation of Sub-consultants, Key Experts and Non-Key Experts in more than one Proposal is permissible</w:t>
            </w:r>
            <w:r w:rsidR="000F7850">
              <w:rPr>
                <w:b/>
                <w:sz w:val="24"/>
              </w:rPr>
              <w:t xml:space="preserve">:  </w:t>
            </w:r>
            <w:r>
              <w:rPr>
                <w:sz w:val="24"/>
              </w:rPr>
              <w:t>No</w:t>
            </w:r>
          </w:p>
        </w:tc>
      </w:tr>
      <w:tr w:rsidR="008F7989" w:rsidTr="006832F5">
        <w:trPr>
          <w:gridBefore w:val="2"/>
          <w:gridAfter w:val="1"/>
          <w:wBefore w:w="63" w:type="dxa"/>
          <w:wAfter w:w="40" w:type="dxa"/>
          <w:trHeight w:val="1153"/>
        </w:trPr>
        <w:tc>
          <w:tcPr>
            <w:tcW w:w="1519" w:type="dxa"/>
            <w:gridSpan w:val="2"/>
            <w:tcBorders>
              <w:right w:val="single" w:sz="4" w:space="0" w:color="000000"/>
            </w:tcBorders>
          </w:tcPr>
          <w:p w:rsidR="008F7989" w:rsidRDefault="00585DBE">
            <w:pPr>
              <w:pStyle w:val="TableParagraph"/>
              <w:spacing w:before="83"/>
              <w:ind w:left="71"/>
              <w:rPr>
                <w:b/>
                <w:sz w:val="24"/>
              </w:rPr>
            </w:pPr>
            <w:r>
              <w:rPr>
                <w:b/>
                <w:sz w:val="24"/>
              </w:rPr>
              <w:t>12.1</w:t>
            </w:r>
          </w:p>
        </w:tc>
        <w:tc>
          <w:tcPr>
            <w:tcW w:w="7788" w:type="dxa"/>
            <w:gridSpan w:val="2"/>
            <w:tcBorders>
              <w:left w:val="single" w:sz="4" w:space="0" w:color="000000"/>
            </w:tcBorders>
          </w:tcPr>
          <w:p w:rsidR="008F7989" w:rsidRDefault="000F7850">
            <w:pPr>
              <w:pStyle w:val="TableParagraph"/>
              <w:spacing w:before="78"/>
              <w:ind w:left="74" w:right="105"/>
              <w:rPr>
                <w:i/>
                <w:sz w:val="24"/>
              </w:rPr>
            </w:pPr>
            <w:r w:rsidRPr="00172F3B">
              <w:rPr>
                <w:b/>
              </w:rPr>
              <w:t xml:space="preserve">Proposals must remain valid for </w:t>
            </w:r>
            <w:r w:rsidRPr="00031C15">
              <w:rPr>
                <w:b/>
              </w:rPr>
              <w:t xml:space="preserve">90 </w:t>
            </w:r>
            <w:r w:rsidRPr="00031C15">
              <w:t>calendar days after the proposal submission deadline.</w:t>
            </w:r>
          </w:p>
        </w:tc>
      </w:tr>
      <w:tr w:rsidR="008F7989" w:rsidTr="006832F5">
        <w:trPr>
          <w:gridBefore w:val="2"/>
          <w:gridAfter w:val="1"/>
          <w:wBefore w:w="63" w:type="dxa"/>
          <w:wAfter w:w="40" w:type="dxa"/>
          <w:trHeight w:val="779"/>
        </w:trPr>
        <w:tc>
          <w:tcPr>
            <w:tcW w:w="1519" w:type="dxa"/>
            <w:gridSpan w:val="2"/>
            <w:tcBorders>
              <w:right w:val="single" w:sz="4" w:space="0" w:color="000000"/>
            </w:tcBorders>
          </w:tcPr>
          <w:p w:rsidR="008F7989" w:rsidRDefault="00585DBE">
            <w:pPr>
              <w:pStyle w:val="TableParagraph"/>
              <w:spacing w:before="80"/>
              <w:ind w:left="71"/>
              <w:rPr>
                <w:b/>
                <w:sz w:val="24"/>
              </w:rPr>
            </w:pPr>
            <w:r>
              <w:rPr>
                <w:b/>
                <w:sz w:val="24"/>
              </w:rPr>
              <w:t>13.1</w:t>
            </w:r>
          </w:p>
        </w:tc>
        <w:tc>
          <w:tcPr>
            <w:tcW w:w="7788" w:type="dxa"/>
            <w:gridSpan w:val="2"/>
            <w:tcBorders>
              <w:left w:val="single" w:sz="4" w:space="0" w:color="000000"/>
            </w:tcBorders>
          </w:tcPr>
          <w:p w:rsidR="008F7989" w:rsidRDefault="00585DBE">
            <w:pPr>
              <w:pStyle w:val="TableParagraph"/>
              <w:spacing w:before="75" w:line="244" w:lineRule="auto"/>
              <w:ind w:left="74" w:right="97"/>
              <w:rPr>
                <w:b/>
                <w:sz w:val="24"/>
              </w:rPr>
            </w:pPr>
            <w:r>
              <w:rPr>
                <w:b/>
                <w:sz w:val="24"/>
              </w:rPr>
              <w:t xml:space="preserve">Clarifications may be requested no later than </w:t>
            </w:r>
            <w:r w:rsidR="000F7850" w:rsidRPr="000F7850">
              <w:rPr>
                <w:b/>
                <w:sz w:val="24"/>
                <w:shd w:val="clear" w:color="auto" w:fill="D2D2D2"/>
              </w:rPr>
              <w:t>15</w:t>
            </w:r>
            <w:r>
              <w:rPr>
                <w:i/>
                <w:sz w:val="24"/>
              </w:rPr>
              <w:t xml:space="preserve"> </w:t>
            </w:r>
            <w:r>
              <w:rPr>
                <w:b/>
                <w:sz w:val="24"/>
              </w:rPr>
              <w:t>days prior to the submission deadline.</w:t>
            </w:r>
          </w:p>
        </w:tc>
      </w:tr>
      <w:tr w:rsidR="008F7989" w:rsidTr="006832F5">
        <w:trPr>
          <w:gridBefore w:val="1"/>
          <w:gridAfter w:val="1"/>
          <w:wBefore w:w="50" w:type="dxa"/>
          <w:wAfter w:w="40" w:type="dxa"/>
          <w:trHeight w:val="517"/>
        </w:trPr>
        <w:tc>
          <w:tcPr>
            <w:tcW w:w="1532" w:type="dxa"/>
            <w:gridSpan w:val="3"/>
            <w:tcBorders>
              <w:right w:val="single" w:sz="4" w:space="0" w:color="000000"/>
            </w:tcBorders>
          </w:tcPr>
          <w:p w:rsidR="008F7989" w:rsidRDefault="003954EB">
            <w:pPr>
              <w:pStyle w:val="TableParagraph"/>
            </w:pPr>
            <w:r w:rsidRPr="003954EB">
              <w:rPr>
                <w:sz w:val="24"/>
              </w:rPr>
              <w:pict>
                <v:line id="_x0000_s2437" style="position:absolute;z-index:-279592;mso-position-horizontal-relative:page;mso-position-vertical-relative:page" from="162.15pt,117.1pt" to="527.5pt,117.1pt" strokeweight=".6pt">
                  <w10:wrap anchorx="page" anchory="page"/>
                </v:line>
              </w:pict>
            </w:r>
            <w:r w:rsidRPr="003954EB">
              <w:rPr>
                <w:sz w:val="24"/>
              </w:rPr>
              <w:pict>
                <v:rect id="_x0000_s2436" style="position:absolute;margin-left:392.25pt;margin-top:280.6pt;width:60pt;height:13.8pt;z-index:-279568;mso-position-horizontal-relative:page;mso-position-vertical-relative:page" fillcolor="#d2d2d2" stroked="f">
                  <w10:wrap anchorx="page" anchory="page"/>
                </v:rect>
              </w:pict>
            </w:r>
          </w:p>
        </w:tc>
        <w:tc>
          <w:tcPr>
            <w:tcW w:w="7788" w:type="dxa"/>
            <w:gridSpan w:val="2"/>
            <w:tcBorders>
              <w:left w:val="single" w:sz="4" w:space="0" w:color="000000"/>
            </w:tcBorders>
          </w:tcPr>
          <w:p w:rsidR="008F7989" w:rsidRDefault="008F7989">
            <w:pPr>
              <w:pStyle w:val="TableParagraph"/>
              <w:spacing w:before="9"/>
              <w:rPr>
                <w:sz w:val="30"/>
              </w:rPr>
            </w:pPr>
          </w:p>
          <w:p w:rsidR="006D169B" w:rsidRDefault="00585DBE" w:rsidP="000F7850">
            <w:pPr>
              <w:pStyle w:val="BodyText"/>
              <w:tabs>
                <w:tab w:val="right" w:pos="7306"/>
              </w:tabs>
            </w:pPr>
            <w:r>
              <w:t>The contact information for requesting</w:t>
            </w:r>
            <w:r>
              <w:rPr>
                <w:spacing w:val="-12"/>
              </w:rPr>
              <w:t xml:space="preserve"> </w:t>
            </w:r>
            <w:r>
              <w:t>clarifications</w:t>
            </w:r>
            <w:r>
              <w:rPr>
                <w:spacing w:val="-2"/>
              </w:rPr>
              <w:t xml:space="preserve"> </w:t>
            </w:r>
            <w:r>
              <w:t>is</w:t>
            </w:r>
            <w:r w:rsidR="000F7850">
              <w:t xml:space="preserve">: </w:t>
            </w:r>
          </w:p>
          <w:p w:rsidR="00E747AE" w:rsidRDefault="00E747AE" w:rsidP="000F7850">
            <w:pPr>
              <w:pStyle w:val="BodyText"/>
              <w:tabs>
                <w:tab w:val="right" w:pos="7306"/>
              </w:tabs>
            </w:pPr>
          </w:p>
          <w:p w:rsidR="00342FC8" w:rsidRDefault="000F7850" w:rsidP="000F7850">
            <w:pPr>
              <w:pStyle w:val="BodyText"/>
              <w:tabs>
                <w:tab w:val="right" w:pos="7306"/>
              </w:tabs>
              <w:rPr>
                <w:b/>
                <w:sz w:val="22"/>
                <w:szCs w:val="22"/>
                <w:highlight w:val="yellow"/>
                <w:lang w:val="en-GB"/>
              </w:rPr>
            </w:pPr>
            <w:r w:rsidRPr="000F7850">
              <w:rPr>
                <w:b/>
                <w:sz w:val="22"/>
                <w:szCs w:val="22"/>
                <w:highlight w:val="yellow"/>
                <w:lang w:val="en-GB"/>
              </w:rPr>
              <w:lastRenderedPageBreak/>
              <w:t xml:space="preserve">Head, Department of Water Supply &amp; Sanitation, </w:t>
            </w:r>
          </w:p>
          <w:p w:rsidR="000F7850" w:rsidRPr="00342FC8" w:rsidRDefault="000F7850" w:rsidP="000F7850">
            <w:pPr>
              <w:pStyle w:val="BodyText"/>
              <w:tabs>
                <w:tab w:val="right" w:pos="7306"/>
              </w:tabs>
              <w:rPr>
                <w:b/>
                <w:sz w:val="22"/>
                <w:szCs w:val="22"/>
                <w:highlight w:val="yellow"/>
                <w:lang w:val="en-GB"/>
              </w:rPr>
            </w:pPr>
            <w:r w:rsidRPr="000F7850">
              <w:rPr>
                <w:b/>
                <w:sz w:val="22"/>
                <w:szCs w:val="22"/>
                <w:highlight w:val="yellow"/>
                <w:lang w:val="en-GB"/>
              </w:rPr>
              <w:t>Water Works Complex, Phase 2, Mohali.</w:t>
            </w:r>
          </w:p>
          <w:p w:rsidR="000F7850" w:rsidRPr="000F7850" w:rsidRDefault="000F7850" w:rsidP="000F7850">
            <w:pPr>
              <w:pStyle w:val="BodyText"/>
              <w:tabs>
                <w:tab w:val="right" w:pos="7306"/>
              </w:tabs>
              <w:rPr>
                <w:b/>
                <w:szCs w:val="22"/>
                <w:highlight w:val="yellow"/>
                <w:u w:val="single"/>
                <w:lang w:val="en-GB"/>
              </w:rPr>
            </w:pPr>
            <w:r w:rsidRPr="000F7850">
              <w:rPr>
                <w:b/>
                <w:sz w:val="22"/>
                <w:szCs w:val="22"/>
                <w:highlight w:val="yellow"/>
                <w:lang w:val="en-GB"/>
              </w:rPr>
              <w:t>Telephone: 0172-4330301,4330317  Facsimile:0172-4330316</w:t>
            </w:r>
          </w:p>
          <w:p w:rsidR="000F7850" w:rsidRDefault="000F7850" w:rsidP="00CC26D0">
            <w:pPr>
              <w:pStyle w:val="TableParagraph"/>
              <w:tabs>
                <w:tab w:val="left" w:pos="3476"/>
                <w:tab w:val="left" w:pos="7436"/>
              </w:tabs>
              <w:spacing w:line="480" w:lineRule="auto"/>
              <w:ind w:right="198"/>
              <w:rPr>
                <w:sz w:val="24"/>
              </w:rPr>
            </w:pPr>
            <w:r w:rsidRPr="000F7850">
              <w:rPr>
                <w:b/>
                <w:highlight w:val="yellow"/>
                <w:lang w:val="en-GB"/>
              </w:rPr>
              <w:t>E-mail: hoddwss@gmail.com</w:t>
            </w:r>
          </w:p>
        </w:tc>
      </w:tr>
      <w:tr w:rsidR="008F7989" w:rsidTr="006832F5">
        <w:trPr>
          <w:gridBefore w:val="1"/>
          <w:gridAfter w:val="1"/>
          <w:wBefore w:w="50" w:type="dxa"/>
          <w:wAfter w:w="40" w:type="dxa"/>
          <w:trHeight w:val="1884"/>
        </w:trPr>
        <w:tc>
          <w:tcPr>
            <w:tcW w:w="1532" w:type="dxa"/>
            <w:gridSpan w:val="3"/>
            <w:tcBorders>
              <w:right w:val="single" w:sz="4" w:space="0" w:color="000000"/>
            </w:tcBorders>
          </w:tcPr>
          <w:p w:rsidR="008F7989" w:rsidRDefault="00585DBE">
            <w:pPr>
              <w:pStyle w:val="TableParagraph"/>
              <w:spacing w:before="80"/>
              <w:ind w:left="71"/>
              <w:rPr>
                <w:b/>
                <w:sz w:val="24"/>
              </w:rPr>
            </w:pPr>
            <w:r>
              <w:rPr>
                <w:b/>
                <w:sz w:val="24"/>
              </w:rPr>
              <w:lastRenderedPageBreak/>
              <w:t>14.1.1</w:t>
            </w:r>
          </w:p>
        </w:tc>
        <w:tc>
          <w:tcPr>
            <w:tcW w:w="7788" w:type="dxa"/>
            <w:gridSpan w:val="2"/>
            <w:tcBorders>
              <w:left w:val="single" w:sz="4" w:space="0" w:color="000000"/>
            </w:tcBorders>
          </w:tcPr>
          <w:p w:rsidR="008F7989" w:rsidRDefault="00585DBE">
            <w:pPr>
              <w:pStyle w:val="TableParagraph"/>
              <w:spacing w:before="80"/>
              <w:ind w:left="74"/>
              <w:rPr>
                <w:b/>
                <w:sz w:val="24"/>
              </w:rPr>
            </w:pPr>
            <w:r>
              <w:rPr>
                <w:b/>
                <w:sz w:val="24"/>
              </w:rPr>
              <w:t>Shortlisted Consultants may associate with</w:t>
            </w:r>
          </w:p>
          <w:p w:rsidR="008F7989" w:rsidRDefault="008F7989">
            <w:pPr>
              <w:pStyle w:val="TableParagraph"/>
              <w:spacing w:before="7"/>
              <w:rPr>
                <w:sz w:val="23"/>
              </w:rPr>
            </w:pPr>
          </w:p>
          <w:p w:rsidR="008F7989" w:rsidRDefault="00585DBE" w:rsidP="001D620E">
            <w:pPr>
              <w:pStyle w:val="TableParagraph"/>
              <w:numPr>
                <w:ilvl w:val="0"/>
                <w:numId w:val="103"/>
              </w:numPr>
              <w:tabs>
                <w:tab w:val="left" w:pos="413"/>
                <w:tab w:val="left" w:pos="4928"/>
                <w:tab w:val="left" w:pos="6382"/>
              </w:tabs>
              <w:ind w:hanging="338"/>
              <w:rPr>
                <w:sz w:val="24"/>
              </w:rPr>
            </w:pPr>
            <w:r>
              <w:rPr>
                <w:b/>
                <w:sz w:val="24"/>
              </w:rPr>
              <w:t>non-shortlisted</w:t>
            </w:r>
            <w:r>
              <w:rPr>
                <w:b/>
                <w:spacing w:val="-2"/>
                <w:sz w:val="24"/>
              </w:rPr>
              <w:t xml:space="preserve"> </w:t>
            </w:r>
            <w:r>
              <w:rPr>
                <w:b/>
                <w:sz w:val="24"/>
              </w:rPr>
              <w:t>consultant(s):</w:t>
            </w:r>
            <w:r>
              <w:rPr>
                <w:b/>
                <w:spacing w:val="-2"/>
                <w:sz w:val="24"/>
              </w:rPr>
              <w:t xml:space="preserve"> </w:t>
            </w:r>
            <w:r>
              <w:rPr>
                <w:sz w:val="24"/>
              </w:rPr>
              <w:t>No</w:t>
            </w:r>
            <w:r w:rsidR="00CC26D0">
              <w:rPr>
                <w:sz w:val="24"/>
              </w:rPr>
              <w:t>.</w:t>
            </w:r>
            <w:r>
              <w:rPr>
                <w:sz w:val="24"/>
              </w:rPr>
              <w:t xml:space="preserve"> </w:t>
            </w:r>
          </w:p>
          <w:p w:rsidR="008F7989" w:rsidRDefault="008F7989">
            <w:pPr>
              <w:pStyle w:val="TableParagraph"/>
              <w:spacing w:before="5"/>
              <w:rPr>
                <w:sz w:val="24"/>
              </w:rPr>
            </w:pPr>
          </w:p>
          <w:p w:rsidR="008F7989" w:rsidRDefault="00585DBE">
            <w:pPr>
              <w:pStyle w:val="TableParagraph"/>
              <w:spacing w:line="274" w:lineRule="exact"/>
              <w:ind w:left="74"/>
              <w:rPr>
                <w:b/>
                <w:sz w:val="24"/>
              </w:rPr>
            </w:pPr>
            <w:r>
              <w:rPr>
                <w:b/>
                <w:sz w:val="24"/>
              </w:rPr>
              <w:t>Or</w:t>
            </w:r>
          </w:p>
          <w:p w:rsidR="008F7989" w:rsidRDefault="00585DBE" w:rsidP="001D620E">
            <w:pPr>
              <w:pStyle w:val="TableParagraph"/>
              <w:numPr>
                <w:ilvl w:val="0"/>
                <w:numId w:val="103"/>
              </w:numPr>
              <w:tabs>
                <w:tab w:val="left" w:pos="428"/>
                <w:tab w:val="left" w:pos="5050"/>
                <w:tab w:val="left" w:pos="6503"/>
              </w:tabs>
              <w:spacing w:line="274" w:lineRule="exact"/>
              <w:ind w:left="427" w:hanging="353"/>
              <w:rPr>
                <w:sz w:val="24"/>
              </w:rPr>
            </w:pPr>
            <w:r>
              <w:rPr>
                <w:b/>
                <w:sz w:val="24"/>
              </w:rPr>
              <w:t>other shortlisted</w:t>
            </w:r>
            <w:r>
              <w:rPr>
                <w:b/>
                <w:spacing w:val="-4"/>
                <w:sz w:val="24"/>
              </w:rPr>
              <w:t xml:space="preserve"> </w:t>
            </w:r>
            <w:r>
              <w:rPr>
                <w:b/>
                <w:sz w:val="24"/>
              </w:rPr>
              <w:t>Consultants:</w:t>
            </w:r>
            <w:r>
              <w:rPr>
                <w:b/>
                <w:spacing w:val="58"/>
                <w:sz w:val="24"/>
              </w:rPr>
              <w:t xml:space="preserve"> </w:t>
            </w:r>
            <w:r>
              <w:rPr>
                <w:sz w:val="24"/>
              </w:rPr>
              <w:t>No</w:t>
            </w:r>
            <w:r w:rsidR="00CC26D0">
              <w:rPr>
                <w:sz w:val="24"/>
              </w:rPr>
              <w:t>.</w:t>
            </w:r>
          </w:p>
        </w:tc>
      </w:tr>
      <w:tr w:rsidR="008F7989" w:rsidTr="006832F5">
        <w:trPr>
          <w:gridBefore w:val="1"/>
          <w:gridAfter w:val="1"/>
          <w:wBefore w:w="50" w:type="dxa"/>
          <w:wAfter w:w="40" w:type="dxa"/>
          <w:trHeight w:val="2119"/>
        </w:trPr>
        <w:tc>
          <w:tcPr>
            <w:tcW w:w="1532" w:type="dxa"/>
            <w:gridSpan w:val="3"/>
            <w:tcBorders>
              <w:right w:val="single" w:sz="4" w:space="0" w:color="000000"/>
            </w:tcBorders>
          </w:tcPr>
          <w:p w:rsidR="008F7989" w:rsidRPr="00BF5F20" w:rsidRDefault="00585DBE">
            <w:pPr>
              <w:pStyle w:val="TableParagraph"/>
              <w:spacing w:before="80" w:line="274" w:lineRule="exact"/>
              <w:ind w:left="71"/>
              <w:rPr>
                <w:b/>
                <w:sz w:val="24"/>
                <w:highlight w:val="yellow"/>
              </w:rPr>
            </w:pPr>
            <w:r w:rsidRPr="00BF5F20">
              <w:rPr>
                <w:b/>
                <w:sz w:val="24"/>
                <w:highlight w:val="yellow"/>
              </w:rPr>
              <w:t>14.1.2</w:t>
            </w:r>
          </w:p>
          <w:p w:rsidR="008F7989" w:rsidRPr="00BF5F20" w:rsidRDefault="00585DBE">
            <w:pPr>
              <w:pStyle w:val="TableParagraph"/>
              <w:ind w:left="71" w:right="343"/>
              <w:rPr>
                <w:sz w:val="24"/>
                <w:highlight w:val="yellow"/>
              </w:rPr>
            </w:pPr>
            <w:r w:rsidRPr="00BF5F20">
              <w:rPr>
                <w:sz w:val="24"/>
                <w:highlight w:val="yellow"/>
              </w:rPr>
              <w:t>(do not use for Fixed Budget method)</w:t>
            </w:r>
          </w:p>
        </w:tc>
        <w:tc>
          <w:tcPr>
            <w:tcW w:w="7788" w:type="dxa"/>
            <w:gridSpan w:val="2"/>
            <w:tcBorders>
              <w:left w:val="single" w:sz="4" w:space="0" w:color="000000"/>
            </w:tcBorders>
          </w:tcPr>
          <w:p w:rsidR="008F7989" w:rsidRPr="00BF5F20" w:rsidRDefault="008F7989">
            <w:pPr>
              <w:pStyle w:val="TableParagraph"/>
              <w:spacing w:before="5"/>
              <w:rPr>
                <w:sz w:val="24"/>
                <w:highlight w:val="yellow"/>
              </w:rPr>
            </w:pPr>
          </w:p>
          <w:p w:rsidR="008F7989" w:rsidRPr="00BF5F20" w:rsidRDefault="00585DBE">
            <w:pPr>
              <w:pStyle w:val="TableParagraph"/>
              <w:tabs>
                <w:tab w:val="left" w:pos="5876"/>
              </w:tabs>
              <w:ind w:left="74"/>
              <w:rPr>
                <w:b/>
                <w:sz w:val="24"/>
                <w:highlight w:val="yellow"/>
              </w:rPr>
            </w:pPr>
            <w:r w:rsidRPr="00BF5F20">
              <w:rPr>
                <w:b/>
                <w:sz w:val="24"/>
                <w:highlight w:val="yellow"/>
              </w:rPr>
              <w:t>Estimated input of Key</w:t>
            </w:r>
            <w:r w:rsidRPr="00BF5F20">
              <w:rPr>
                <w:b/>
                <w:spacing w:val="-5"/>
                <w:sz w:val="24"/>
                <w:highlight w:val="yellow"/>
              </w:rPr>
              <w:t xml:space="preserve"> </w:t>
            </w:r>
            <w:r w:rsidRPr="00BF5F20">
              <w:rPr>
                <w:b/>
                <w:sz w:val="24"/>
                <w:highlight w:val="yellow"/>
              </w:rPr>
              <w:t>Experts’</w:t>
            </w:r>
            <w:r w:rsidRPr="00BF5F20">
              <w:rPr>
                <w:b/>
                <w:spacing w:val="-4"/>
                <w:sz w:val="24"/>
                <w:highlight w:val="yellow"/>
              </w:rPr>
              <w:t xml:space="preserve"> </w:t>
            </w:r>
            <w:r w:rsidRPr="00BF5F20">
              <w:rPr>
                <w:b/>
                <w:sz w:val="24"/>
                <w:highlight w:val="yellow"/>
              </w:rPr>
              <w:t>time-input:</w:t>
            </w:r>
            <w:r w:rsidRPr="00BF5F20">
              <w:rPr>
                <w:b/>
                <w:sz w:val="24"/>
                <w:highlight w:val="yellow"/>
                <w:u w:val="single"/>
              </w:rPr>
              <w:t xml:space="preserve"> </w:t>
            </w:r>
            <w:r w:rsidRPr="00BF5F20">
              <w:rPr>
                <w:b/>
                <w:sz w:val="24"/>
                <w:highlight w:val="yellow"/>
                <w:u w:val="single"/>
              </w:rPr>
              <w:tab/>
            </w:r>
            <w:r w:rsidRPr="00BF5F20">
              <w:rPr>
                <w:b/>
                <w:sz w:val="24"/>
                <w:highlight w:val="yellow"/>
              </w:rPr>
              <w:t>person-months.</w:t>
            </w:r>
          </w:p>
          <w:p w:rsidR="008F7989" w:rsidRPr="00BF5F20" w:rsidRDefault="00201F03">
            <w:pPr>
              <w:pStyle w:val="TableParagraph"/>
              <w:spacing w:before="5"/>
              <w:rPr>
                <w:sz w:val="24"/>
                <w:highlight w:val="yellow"/>
              </w:rPr>
            </w:pPr>
            <w:r>
              <w:rPr>
                <w:sz w:val="24"/>
                <w:highlight w:val="yellow"/>
              </w:rPr>
              <w:t xml:space="preserve">                 OR                                                                           </w:t>
            </w:r>
          </w:p>
          <w:p w:rsidR="008F7989" w:rsidRDefault="00585DBE" w:rsidP="00A16567">
            <w:pPr>
              <w:pStyle w:val="TableParagraph"/>
              <w:tabs>
                <w:tab w:val="left" w:pos="5642"/>
              </w:tabs>
              <w:ind w:left="74"/>
              <w:rPr>
                <w:b/>
                <w:sz w:val="24"/>
                <w:highlight w:val="yellow"/>
              </w:rPr>
            </w:pPr>
            <w:r w:rsidRPr="00BF5F20">
              <w:rPr>
                <w:b/>
                <w:sz w:val="24"/>
                <w:highlight w:val="yellow"/>
              </w:rPr>
              <w:t>Estimated total cost of the</w:t>
            </w:r>
            <w:r w:rsidRPr="00BF5F20">
              <w:rPr>
                <w:b/>
                <w:spacing w:val="-11"/>
                <w:sz w:val="24"/>
                <w:highlight w:val="yellow"/>
              </w:rPr>
              <w:t xml:space="preserve"> </w:t>
            </w:r>
            <w:r w:rsidRPr="00BF5F20">
              <w:rPr>
                <w:b/>
                <w:sz w:val="24"/>
                <w:highlight w:val="yellow"/>
              </w:rPr>
              <w:t>assignmen</w:t>
            </w:r>
            <w:r w:rsidR="00BF5F20" w:rsidRPr="00BF5F20">
              <w:rPr>
                <w:b/>
                <w:sz w:val="24"/>
                <w:highlight w:val="yellow"/>
              </w:rPr>
              <w:t xml:space="preserve">t: </w:t>
            </w:r>
            <w:r w:rsidR="00A16567">
              <w:rPr>
                <w:b/>
                <w:sz w:val="24"/>
                <w:highlight w:val="yellow"/>
              </w:rPr>
              <w:t>---------------</w:t>
            </w:r>
          </w:p>
          <w:p w:rsidR="00A16567" w:rsidRDefault="00A16567" w:rsidP="00A16567">
            <w:pPr>
              <w:pStyle w:val="TableParagraph"/>
              <w:tabs>
                <w:tab w:val="left" w:pos="5642"/>
              </w:tabs>
              <w:ind w:left="74"/>
              <w:rPr>
                <w:b/>
                <w:sz w:val="24"/>
                <w:highlight w:val="yellow"/>
              </w:rPr>
            </w:pPr>
          </w:p>
          <w:p w:rsidR="00A16567" w:rsidRPr="00BF5F20" w:rsidRDefault="00F308D8" w:rsidP="00A16567">
            <w:pPr>
              <w:pStyle w:val="TableParagraph"/>
              <w:tabs>
                <w:tab w:val="left" w:pos="5642"/>
              </w:tabs>
              <w:ind w:left="74"/>
              <w:rPr>
                <w:i/>
                <w:sz w:val="24"/>
                <w:highlight w:val="yellow"/>
              </w:rPr>
            </w:pPr>
            <w:r>
              <w:rPr>
                <w:b/>
                <w:sz w:val="24"/>
                <w:highlight w:val="yellow"/>
              </w:rPr>
              <w:t>(</w:t>
            </w:r>
            <w:r w:rsidR="00A16567">
              <w:rPr>
                <w:b/>
                <w:sz w:val="24"/>
                <w:highlight w:val="yellow"/>
              </w:rPr>
              <w:t xml:space="preserve">Refer </w:t>
            </w:r>
            <w:r w:rsidR="00865C81">
              <w:rPr>
                <w:b/>
                <w:sz w:val="24"/>
                <w:highlight w:val="yellow"/>
              </w:rPr>
              <w:t xml:space="preserve"> Team composition of </w:t>
            </w:r>
            <w:r w:rsidR="00A16567">
              <w:rPr>
                <w:b/>
                <w:sz w:val="24"/>
                <w:highlight w:val="yellow"/>
              </w:rPr>
              <w:t>Terms of Reference- Appendix-A</w:t>
            </w:r>
            <w:r w:rsidR="00E747AE">
              <w:rPr>
                <w:b/>
                <w:sz w:val="24"/>
                <w:highlight w:val="yellow"/>
              </w:rPr>
              <w:t xml:space="preserve"> of RFP</w:t>
            </w:r>
            <w:r>
              <w:rPr>
                <w:b/>
                <w:sz w:val="24"/>
                <w:highlight w:val="yellow"/>
              </w:rPr>
              <w:t>)</w:t>
            </w:r>
          </w:p>
        </w:tc>
      </w:tr>
      <w:tr w:rsidR="008F7989" w:rsidTr="006832F5">
        <w:trPr>
          <w:gridBefore w:val="1"/>
          <w:gridAfter w:val="1"/>
          <w:wBefore w:w="50" w:type="dxa"/>
          <w:wAfter w:w="40" w:type="dxa"/>
          <w:trHeight w:val="1516"/>
        </w:trPr>
        <w:tc>
          <w:tcPr>
            <w:tcW w:w="1532" w:type="dxa"/>
            <w:gridSpan w:val="3"/>
            <w:tcBorders>
              <w:right w:val="single" w:sz="4" w:space="0" w:color="000000"/>
            </w:tcBorders>
          </w:tcPr>
          <w:p w:rsidR="008F7989" w:rsidRDefault="00585DBE">
            <w:pPr>
              <w:pStyle w:val="TableParagraph"/>
              <w:spacing w:before="83" w:line="274" w:lineRule="exact"/>
              <w:ind w:left="71"/>
              <w:rPr>
                <w:b/>
                <w:sz w:val="24"/>
              </w:rPr>
            </w:pPr>
            <w:r>
              <w:rPr>
                <w:b/>
                <w:sz w:val="24"/>
              </w:rPr>
              <w:t>14.1.3</w:t>
            </w:r>
          </w:p>
          <w:p w:rsidR="008F7989" w:rsidRDefault="00585DBE">
            <w:pPr>
              <w:pStyle w:val="TableParagraph"/>
              <w:ind w:left="71" w:right="544"/>
              <w:rPr>
                <w:sz w:val="24"/>
              </w:rPr>
            </w:pPr>
            <w:r>
              <w:rPr>
                <w:sz w:val="24"/>
              </w:rPr>
              <w:t>for time- based contracts only</w:t>
            </w:r>
          </w:p>
        </w:tc>
        <w:tc>
          <w:tcPr>
            <w:tcW w:w="7788" w:type="dxa"/>
            <w:gridSpan w:val="2"/>
            <w:tcBorders>
              <w:left w:val="single" w:sz="4" w:space="0" w:color="000000"/>
            </w:tcBorders>
          </w:tcPr>
          <w:p w:rsidR="008F7989" w:rsidRDefault="00CC26D0">
            <w:pPr>
              <w:pStyle w:val="TableParagraph"/>
              <w:spacing w:before="78"/>
              <w:ind w:left="74"/>
              <w:rPr>
                <w:i/>
                <w:sz w:val="24"/>
              </w:rPr>
            </w:pPr>
            <w:r>
              <w:rPr>
                <w:i/>
                <w:sz w:val="24"/>
              </w:rPr>
              <w:t xml:space="preserve"> “Not applicable”. </w:t>
            </w:r>
          </w:p>
          <w:p w:rsidR="008F7989" w:rsidRDefault="008F7989">
            <w:pPr>
              <w:pStyle w:val="TableParagraph"/>
              <w:spacing w:before="5"/>
              <w:rPr>
                <w:sz w:val="24"/>
              </w:rPr>
            </w:pPr>
          </w:p>
          <w:p w:rsidR="008F7989" w:rsidRDefault="008F7989">
            <w:pPr>
              <w:pStyle w:val="TableParagraph"/>
              <w:ind w:left="74" w:right="127"/>
              <w:jc w:val="both"/>
              <w:rPr>
                <w:i/>
                <w:sz w:val="24"/>
              </w:rPr>
            </w:pPr>
          </w:p>
        </w:tc>
      </w:tr>
      <w:tr w:rsidR="008F7989" w:rsidTr="006832F5">
        <w:trPr>
          <w:gridBefore w:val="1"/>
          <w:gridAfter w:val="1"/>
          <w:wBefore w:w="50" w:type="dxa"/>
          <w:wAfter w:w="40" w:type="dxa"/>
          <w:trHeight w:val="976"/>
        </w:trPr>
        <w:tc>
          <w:tcPr>
            <w:tcW w:w="1532" w:type="dxa"/>
            <w:gridSpan w:val="3"/>
            <w:tcBorders>
              <w:right w:val="single" w:sz="4" w:space="0" w:color="000000"/>
            </w:tcBorders>
          </w:tcPr>
          <w:p w:rsidR="008F7989" w:rsidRDefault="00585DBE">
            <w:pPr>
              <w:pStyle w:val="TableParagraph"/>
              <w:spacing w:before="83"/>
              <w:ind w:left="71" w:right="363"/>
              <w:rPr>
                <w:b/>
                <w:sz w:val="24"/>
              </w:rPr>
            </w:pPr>
            <w:r>
              <w:rPr>
                <w:b/>
                <w:sz w:val="24"/>
              </w:rPr>
              <w:t>14.1.4 and 27.2</w:t>
            </w:r>
          </w:p>
          <w:p w:rsidR="008F7989" w:rsidRDefault="00585DBE">
            <w:pPr>
              <w:pStyle w:val="TableParagraph"/>
              <w:ind w:left="71" w:right="144"/>
              <w:rPr>
                <w:sz w:val="24"/>
              </w:rPr>
            </w:pPr>
            <w:r>
              <w:rPr>
                <w:sz w:val="24"/>
              </w:rPr>
              <w:t>use for Fixed Budget method</w:t>
            </w:r>
          </w:p>
        </w:tc>
        <w:tc>
          <w:tcPr>
            <w:tcW w:w="7788" w:type="dxa"/>
            <w:gridSpan w:val="2"/>
            <w:tcBorders>
              <w:left w:val="single" w:sz="4" w:space="0" w:color="000000"/>
            </w:tcBorders>
          </w:tcPr>
          <w:p w:rsidR="008F7989" w:rsidRDefault="00CC26D0">
            <w:pPr>
              <w:pStyle w:val="TableParagraph"/>
              <w:ind w:left="74"/>
              <w:rPr>
                <w:i/>
                <w:sz w:val="24"/>
              </w:rPr>
            </w:pPr>
            <w:r>
              <w:rPr>
                <w:i/>
                <w:sz w:val="24"/>
              </w:rPr>
              <w:t xml:space="preserve"> “Not Applicable”</w:t>
            </w:r>
          </w:p>
        </w:tc>
      </w:tr>
      <w:tr w:rsidR="008F7989" w:rsidTr="006832F5">
        <w:trPr>
          <w:gridBefore w:val="1"/>
          <w:gridAfter w:val="1"/>
          <w:wBefore w:w="50" w:type="dxa"/>
          <w:wAfter w:w="40" w:type="dxa"/>
          <w:trHeight w:val="503"/>
        </w:trPr>
        <w:tc>
          <w:tcPr>
            <w:tcW w:w="1532" w:type="dxa"/>
            <w:gridSpan w:val="3"/>
            <w:tcBorders>
              <w:right w:val="single" w:sz="4" w:space="0" w:color="000000"/>
            </w:tcBorders>
          </w:tcPr>
          <w:p w:rsidR="008F7989" w:rsidRDefault="00585DBE">
            <w:pPr>
              <w:pStyle w:val="TableParagraph"/>
              <w:spacing w:before="80"/>
              <w:ind w:left="71"/>
              <w:rPr>
                <w:b/>
                <w:sz w:val="24"/>
              </w:rPr>
            </w:pPr>
            <w:r>
              <w:rPr>
                <w:b/>
                <w:sz w:val="24"/>
              </w:rPr>
              <w:t>15.2</w:t>
            </w:r>
          </w:p>
        </w:tc>
        <w:tc>
          <w:tcPr>
            <w:tcW w:w="7788" w:type="dxa"/>
            <w:gridSpan w:val="2"/>
            <w:tcBorders>
              <w:left w:val="single" w:sz="4" w:space="0" w:color="000000"/>
            </w:tcBorders>
          </w:tcPr>
          <w:p w:rsidR="008F7989" w:rsidRDefault="00585DBE">
            <w:pPr>
              <w:pStyle w:val="TableParagraph"/>
              <w:spacing w:before="75"/>
              <w:ind w:left="74"/>
              <w:rPr>
                <w:b/>
                <w:bCs/>
                <w:sz w:val="24"/>
              </w:rPr>
            </w:pPr>
            <w:r>
              <w:rPr>
                <w:sz w:val="24"/>
              </w:rPr>
              <w:t>The format of the Technical Proposal to be submitted is:</w:t>
            </w:r>
            <w:r w:rsidR="00031C15">
              <w:rPr>
                <w:sz w:val="24"/>
              </w:rPr>
              <w:t xml:space="preserve"> </w:t>
            </w:r>
            <w:r w:rsidR="00031C15" w:rsidRPr="00CE4D2F">
              <w:rPr>
                <w:b/>
                <w:bCs/>
                <w:sz w:val="24"/>
              </w:rPr>
              <w:t>FTP</w:t>
            </w:r>
          </w:p>
          <w:p w:rsidR="00CE4D2F" w:rsidRDefault="00CE4D2F">
            <w:pPr>
              <w:pStyle w:val="TableParagraph"/>
              <w:spacing w:before="75"/>
              <w:ind w:left="74"/>
              <w:rPr>
                <w:sz w:val="24"/>
              </w:rPr>
            </w:pPr>
            <w:r w:rsidRPr="00172F3B">
              <w:rPr>
                <w:szCs w:val="24"/>
                <w:lang w:val="en-GB" w:eastAsia="it-IT"/>
              </w:rPr>
              <w:t>Submission of the Technical Proposal in a wrong format may lead to the Proposal being deemed non-responsive to the RFP requirements.</w:t>
            </w:r>
          </w:p>
        </w:tc>
      </w:tr>
      <w:tr w:rsidR="008F7989" w:rsidTr="006832F5">
        <w:trPr>
          <w:gridBefore w:val="1"/>
          <w:gridAfter w:val="1"/>
          <w:wBefore w:w="50" w:type="dxa"/>
          <w:wAfter w:w="40" w:type="dxa"/>
          <w:trHeight w:val="976"/>
        </w:trPr>
        <w:tc>
          <w:tcPr>
            <w:tcW w:w="1532" w:type="dxa"/>
            <w:gridSpan w:val="3"/>
            <w:tcBorders>
              <w:left w:val="single" w:sz="4" w:space="0" w:color="000000"/>
              <w:bottom w:val="single" w:sz="4" w:space="0" w:color="000000"/>
              <w:right w:val="single" w:sz="4" w:space="0" w:color="000000"/>
            </w:tcBorders>
          </w:tcPr>
          <w:p w:rsidR="008F7989" w:rsidRDefault="00585DBE">
            <w:pPr>
              <w:pStyle w:val="TableParagraph"/>
              <w:spacing w:before="75"/>
              <w:ind w:left="74"/>
              <w:rPr>
                <w:b/>
                <w:sz w:val="24"/>
              </w:rPr>
            </w:pPr>
            <w:r>
              <w:rPr>
                <w:b/>
                <w:sz w:val="24"/>
              </w:rPr>
              <w:t>16.1</w:t>
            </w:r>
          </w:p>
        </w:tc>
        <w:tc>
          <w:tcPr>
            <w:tcW w:w="7788" w:type="dxa"/>
            <w:gridSpan w:val="2"/>
            <w:tcBorders>
              <w:left w:val="single" w:sz="4" w:space="0" w:color="000000"/>
              <w:bottom w:val="single" w:sz="4" w:space="0" w:color="000000"/>
              <w:right w:val="single" w:sz="4" w:space="0" w:color="000000"/>
            </w:tcBorders>
          </w:tcPr>
          <w:p w:rsidR="008F7989" w:rsidRDefault="008F7989">
            <w:pPr>
              <w:pStyle w:val="TableParagraph"/>
              <w:rPr>
                <w:sz w:val="24"/>
              </w:rPr>
            </w:pPr>
          </w:p>
          <w:p w:rsidR="008F7989" w:rsidRPr="00E735F2" w:rsidRDefault="00E735F2" w:rsidP="00CC26D0">
            <w:pPr>
              <w:pStyle w:val="TableParagraph"/>
              <w:tabs>
                <w:tab w:val="left" w:pos="614"/>
                <w:tab w:val="left" w:pos="615"/>
              </w:tabs>
              <w:rPr>
                <w:sz w:val="24"/>
                <w:szCs w:val="24"/>
              </w:rPr>
            </w:pPr>
            <w:r w:rsidRPr="00CE4D2F">
              <w:rPr>
                <w:sz w:val="24"/>
                <w:szCs w:val="24"/>
                <w:highlight w:val="yellow"/>
                <w:lang w:val="en-GB"/>
              </w:rPr>
              <w:t xml:space="preserve">Lump sum consultancy fee </w:t>
            </w:r>
            <w:r w:rsidR="00CC26D0" w:rsidRPr="00CE4D2F">
              <w:rPr>
                <w:sz w:val="24"/>
                <w:szCs w:val="24"/>
                <w:highlight w:val="yellow"/>
                <w:lang w:val="en-GB"/>
              </w:rPr>
              <w:t>to be charged by the Consultant</w:t>
            </w:r>
            <w:r w:rsidR="00CE4D2F" w:rsidRPr="00CE4D2F">
              <w:rPr>
                <w:sz w:val="24"/>
                <w:szCs w:val="24"/>
                <w:highlight w:val="yellow"/>
                <w:lang w:val="en-GB"/>
              </w:rPr>
              <w:t>.</w:t>
            </w:r>
          </w:p>
        </w:tc>
      </w:tr>
      <w:tr w:rsidR="008F7989" w:rsidTr="006832F5">
        <w:trPr>
          <w:gridBefore w:val="1"/>
          <w:gridAfter w:val="1"/>
          <w:wBefore w:w="50" w:type="dxa"/>
          <w:wAfter w:w="40" w:type="dxa"/>
          <w:trHeight w:val="891"/>
        </w:trPr>
        <w:tc>
          <w:tcPr>
            <w:tcW w:w="1532" w:type="dxa"/>
            <w:gridSpan w:val="3"/>
            <w:tcBorders>
              <w:top w:val="single" w:sz="4" w:space="0" w:color="000000"/>
              <w:left w:val="single" w:sz="4" w:space="0" w:color="000000"/>
              <w:bottom w:val="single" w:sz="4" w:space="0" w:color="000000"/>
              <w:right w:val="single" w:sz="4" w:space="0" w:color="000000"/>
            </w:tcBorders>
          </w:tcPr>
          <w:p w:rsidR="008F7989" w:rsidRDefault="00585DBE">
            <w:pPr>
              <w:pStyle w:val="TableParagraph"/>
              <w:spacing w:before="83"/>
              <w:ind w:left="74"/>
              <w:rPr>
                <w:b/>
                <w:sz w:val="24"/>
              </w:rPr>
            </w:pPr>
            <w:r>
              <w:rPr>
                <w:b/>
                <w:sz w:val="24"/>
              </w:rPr>
              <w:t>16.2</w:t>
            </w:r>
          </w:p>
        </w:tc>
        <w:tc>
          <w:tcPr>
            <w:tcW w:w="7788" w:type="dxa"/>
            <w:gridSpan w:val="2"/>
            <w:tcBorders>
              <w:top w:val="single" w:sz="4" w:space="0" w:color="000000"/>
              <w:left w:val="single" w:sz="4" w:space="0" w:color="000000"/>
              <w:bottom w:val="single" w:sz="4" w:space="0" w:color="000000"/>
              <w:right w:val="single" w:sz="4" w:space="0" w:color="000000"/>
            </w:tcBorders>
          </w:tcPr>
          <w:p w:rsidR="008F7989" w:rsidRPr="00CC26D0" w:rsidRDefault="00585DBE" w:rsidP="00CC26D0">
            <w:pPr>
              <w:pStyle w:val="TableParagraph"/>
              <w:spacing w:before="83" w:line="274" w:lineRule="exact"/>
              <w:ind w:left="74"/>
              <w:rPr>
                <w:b/>
                <w:sz w:val="24"/>
              </w:rPr>
            </w:pPr>
            <w:r>
              <w:rPr>
                <w:b/>
                <w:sz w:val="24"/>
              </w:rPr>
              <w:t>A price adjustment provision applies to remuneration rates:</w:t>
            </w:r>
            <w:r w:rsidR="00CC26D0">
              <w:rPr>
                <w:b/>
                <w:sz w:val="24"/>
              </w:rPr>
              <w:t xml:space="preserve">  </w:t>
            </w:r>
            <w:r>
              <w:rPr>
                <w:sz w:val="24"/>
              </w:rPr>
              <w:t>No</w:t>
            </w:r>
            <w:r w:rsidR="00CC26D0">
              <w:rPr>
                <w:sz w:val="24"/>
              </w:rPr>
              <w:t>.</w:t>
            </w:r>
          </w:p>
          <w:p w:rsidR="008F7989" w:rsidRDefault="008F7989">
            <w:pPr>
              <w:pStyle w:val="TableParagraph"/>
              <w:spacing w:before="11"/>
              <w:rPr>
                <w:sz w:val="23"/>
              </w:rPr>
            </w:pPr>
          </w:p>
          <w:p w:rsidR="008F7989" w:rsidRDefault="008F7989">
            <w:pPr>
              <w:pStyle w:val="TableParagraph"/>
              <w:ind w:left="74"/>
              <w:jc w:val="both"/>
              <w:rPr>
                <w:i/>
                <w:sz w:val="24"/>
              </w:rPr>
            </w:pPr>
          </w:p>
        </w:tc>
      </w:tr>
      <w:tr w:rsidR="008F7989" w:rsidTr="006832F5">
        <w:trPr>
          <w:gridBefore w:val="1"/>
          <w:gridAfter w:val="1"/>
          <w:wBefore w:w="50" w:type="dxa"/>
          <w:wAfter w:w="40" w:type="dxa"/>
          <w:trHeight w:val="1331"/>
        </w:trPr>
        <w:tc>
          <w:tcPr>
            <w:tcW w:w="1532" w:type="dxa"/>
            <w:gridSpan w:val="3"/>
            <w:tcBorders>
              <w:top w:val="single" w:sz="4" w:space="0" w:color="000000"/>
              <w:left w:val="single" w:sz="4" w:space="0" w:color="000000"/>
              <w:bottom w:val="single" w:sz="4" w:space="0" w:color="000000"/>
              <w:right w:val="single" w:sz="4" w:space="0" w:color="000000"/>
            </w:tcBorders>
          </w:tcPr>
          <w:p w:rsidR="008F7989" w:rsidRDefault="00585DBE">
            <w:pPr>
              <w:pStyle w:val="TableParagraph"/>
              <w:spacing w:before="83"/>
              <w:ind w:left="74"/>
              <w:rPr>
                <w:b/>
                <w:sz w:val="24"/>
              </w:rPr>
            </w:pPr>
            <w:r>
              <w:rPr>
                <w:b/>
                <w:sz w:val="24"/>
              </w:rPr>
              <w:t>16.3</w:t>
            </w:r>
          </w:p>
        </w:tc>
        <w:tc>
          <w:tcPr>
            <w:tcW w:w="7788" w:type="dxa"/>
            <w:gridSpan w:val="2"/>
            <w:tcBorders>
              <w:top w:val="single" w:sz="4" w:space="0" w:color="000000"/>
              <w:left w:val="single" w:sz="4" w:space="0" w:color="000000"/>
              <w:bottom w:val="single" w:sz="4" w:space="0" w:color="000000"/>
              <w:right w:val="single" w:sz="4" w:space="0" w:color="000000"/>
            </w:tcBorders>
          </w:tcPr>
          <w:p w:rsidR="008F7989" w:rsidRDefault="00AE083C">
            <w:pPr>
              <w:pStyle w:val="TableParagraph"/>
              <w:tabs>
                <w:tab w:val="left" w:pos="2489"/>
              </w:tabs>
              <w:spacing w:before="78"/>
              <w:ind w:left="74" w:right="267"/>
              <w:rPr>
                <w:i/>
                <w:sz w:val="24"/>
              </w:rPr>
            </w:pPr>
            <w:r w:rsidRPr="00656241">
              <w:rPr>
                <w:b/>
                <w:szCs w:val="24"/>
                <w:highlight w:val="yellow"/>
                <w:lang w:val="en-GB"/>
              </w:rPr>
              <w:t xml:space="preserve">Information on the Consultant’s tax obligations in the Client’s country can be found </w:t>
            </w:r>
            <w:r w:rsidR="00CE4D2F">
              <w:rPr>
                <w:b/>
                <w:szCs w:val="24"/>
                <w:highlight w:val="yellow"/>
                <w:lang w:val="en-GB"/>
              </w:rPr>
              <w:t xml:space="preserve"> under </w:t>
            </w:r>
            <w:r w:rsidRPr="00656241">
              <w:rPr>
                <w:b/>
                <w:highlight w:val="yellow"/>
                <w:lang w:val="en-GB"/>
              </w:rPr>
              <w:t>Finance act 1994</w:t>
            </w:r>
            <w:r w:rsidRPr="00656241">
              <w:rPr>
                <w:b/>
                <w:i/>
                <w:szCs w:val="24"/>
                <w:highlight w:val="yellow"/>
                <w:lang w:val="en-GB"/>
              </w:rPr>
              <w:t>”</w:t>
            </w:r>
          </w:p>
        </w:tc>
      </w:tr>
      <w:tr w:rsidR="00AE083C"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1782"/>
        </w:trPr>
        <w:tc>
          <w:tcPr>
            <w:tcW w:w="1532" w:type="dxa"/>
            <w:gridSpan w:val="3"/>
            <w:vMerge w:val="restart"/>
          </w:tcPr>
          <w:p w:rsidR="00D62177" w:rsidRDefault="00AE083C" w:rsidP="00D62177">
            <w:pPr>
              <w:pStyle w:val="TableParagraph"/>
              <w:spacing w:before="80"/>
              <w:ind w:left="71"/>
              <w:rPr>
                <w:b/>
                <w:sz w:val="24"/>
              </w:rPr>
            </w:pPr>
            <w:r>
              <w:rPr>
                <w:b/>
                <w:sz w:val="24"/>
              </w:rPr>
              <w:t>16.4</w:t>
            </w:r>
          </w:p>
          <w:p w:rsidR="00D62177" w:rsidRPr="00D62177" w:rsidRDefault="00D62177" w:rsidP="00D62177"/>
          <w:p w:rsidR="00D62177" w:rsidRPr="00D62177" w:rsidRDefault="00D62177" w:rsidP="00D62177"/>
          <w:p w:rsidR="00D62177" w:rsidRDefault="00D62177" w:rsidP="00D62177"/>
          <w:p w:rsidR="00D62177" w:rsidRDefault="00D62177" w:rsidP="00D62177"/>
          <w:p w:rsidR="00AE083C" w:rsidRPr="00D62177" w:rsidRDefault="00AE083C" w:rsidP="00D62177"/>
        </w:tc>
        <w:tc>
          <w:tcPr>
            <w:tcW w:w="7788" w:type="dxa"/>
            <w:gridSpan w:val="2"/>
            <w:tcBorders>
              <w:bottom w:val="dashed" w:sz="24" w:space="0" w:color="000000"/>
            </w:tcBorders>
          </w:tcPr>
          <w:p w:rsidR="00AE083C" w:rsidRDefault="00AE083C" w:rsidP="00E947D0">
            <w:pPr>
              <w:pStyle w:val="BankNormal"/>
              <w:tabs>
                <w:tab w:val="left" w:pos="3346"/>
                <w:tab w:val="left" w:pos="4246"/>
                <w:tab w:val="right" w:pos="7218"/>
              </w:tabs>
              <w:spacing w:after="0"/>
              <w:jc w:val="both"/>
              <w:rPr>
                <w:b/>
                <w:lang w:val="en-GB"/>
              </w:rPr>
            </w:pPr>
            <w:r w:rsidRPr="00C16215">
              <w:rPr>
                <w:b/>
                <w:lang w:val="en-GB"/>
              </w:rPr>
              <w:t xml:space="preserve">The Financial Proposal shall be stated in the following currencies: </w:t>
            </w:r>
            <w:r>
              <w:rPr>
                <w:b/>
                <w:lang w:val="en-GB"/>
              </w:rPr>
              <w:t xml:space="preserve">                                                              </w:t>
            </w:r>
            <w:r w:rsidRPr="00C16215">
              <w:rPr>
                <w:b/>
                <w:lang w:val="en-GB"/>
              </w:rPr>
              <w:t>Indian Rupees (INR)</w:t>
            </w:r>
            <w:r w:rsidRPr="00172F3B">
              <w:rPr>
                <w:b/>
                <w:lang w:val="en-GB"/>
              </w:rPr>
              <w:t xml:space="preserve"> </w:t>
            </w:r>
          </w:p>
          <w:p w:rsidR="00B75736" w:rsidRDefault="00B75736" w:rsidP="00E947D0">
            <w:pPr>
              <w:pStyle w:val="BankNormal"/>
              <w:tabs>
                <w:tab w:val="left" w:pos="3346"/>
                <w:tab w:val="left" w:pos="4246"/>
                <w:tab w:val="right" w:pos="7218"/>
              </w:tabs>
              <w:spacing w:after="0"/>
              <w:jc w:val="both"/>
              <w:rPr>
                <w:b/>
                <w:lang w:val="en-GB"/>
              </w:rPr>
            </w:pPr>
          </w:p>
          <w:p w:rsidR="00AE083C" w:rsidRPr="00C16215" w:rsidRDefault="00AE083C" w:rsidP="00E947D0">
            <w:pPr>
              <w:pStyle w:val="BankNormal"/>
              <w:tabs>
                <w:tab w:val="left" w:pos="3346"/>
                <w:tab w:val="left" w:pos="4246"/>
                <w:tab w:val="right" w:pos="7218"/>
              </w:tabs>
              <w:spacing w:after="0"/>
              <w:jc w:val="both"/>
              <w:rPr>
                <w:b/>
                <w:lang w:val="en-GB"/>
              </w:rPr>
            </w:pPr>
            <w:r w:rsidRPr="00172F3B">
              <w:rPr>
                <w:b/>
                <w:lang w:val="en-GB"/>
              </w:rPr>
              <w:t>The Financial Proposal should state local costs in the Client’s country currency (local currency):</w:t>
            </w:r>
            <w:r>
              <w:rPr>
                <w:b/>
                <w:lang w:val="en-GB"/>
              </w:rPr>
              <w:t xml:space="preserve"> </w:t>
            </w:r>
            <w:r w:rsidRPr="00172F3B">
              <w:rPr>
                <w:b/>
                <w:lang w:val="en-GB"/>
              </w:rPr>
              <w:t>Yes</w:t>
            </w:r>
          </w:p>
        </w:tc>
      </w:tr>
      <w:tr w:rsidR="00AE083C" w:rsidTr="00F927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121"/>
        </w:trPr>
        <w:tc>
          <w:tcPr>
            <w:tcW w:w="1532" w:type="dxa"/>
            <w:gridSpan w:val="3"/>
            <w:vMerge/>
            <w:tcBorders>
              <w:top w:val="nil"/>
            </w:tcBorders>
          </w:tcPr>
          <w:p w:rsidR="00AE083C" w:rsidRDefault="00AE083C">
            <w:pPr>
              <w:rPr>
                <w:sz w:val="2"/>
                <w:szCs w:val="2"/>
              </w:rPr>
            </w:pPr>
          </w:p>
        </w:tc>
        <w:tc>
          <w:tcPr>
            <w:tcW w:w="7788" w:type="dxa"/>
            <w:gridSpan w:val="2"/>
            <w:tcBorders>
              <w:top w:val="dashed" w:sz="24" w:space="0" w:color="000000"/>
              <w:bottom w:val="single" w:sz="6" w:space="0" w:color="000000"/>
            </w:tcBorders>
          </w:tcPr>
          <w:p w:rsidR="00AE083C" w:rsidRPr="00C16215" w:rsidRDefault="00AE083C" w:rsidP="00E947D0">
            <w:pPr>
              <w:pStyle w:val="CommentText"/>
              <w:jc w:val="both"/>
              <w:rPr>
                <w:sz w:val="24"/>
                <w:szCs w:val="24"/>
              </w:rPr>
            </w:pP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496"/>
        </w:trPr>
        <w:tc>
          <w:tcPr>
            <w:tcW w:w="9320" w:type="dxa"/>
            <w:gridSpan w:val="5"/>
            <w:tcBorders>
              <w:top w:val="single" w:sz="6" w:space="0" w:color="000000"/>
            </w:tcBorders>
          </w:tcPr>
          <w:p w:rsidR="008F7989" w:rsidRDefault="00585DBE">
            <w:pPr>
              <w:pStyle w:val="TableParagraph"/>
              <w:spacing w:before="75"/>
              <w:ind w:left="2491"/>
              <w:rPr>
                <w:b/>
                <w:sz w:val="24"/>
              </w:rPr>
            </w:pPr>
            <w:r>
              <w:rPr>
                <w:b/>
                <w:sz w:val="24"/>
              </w:rPr>
              <w:lastRenderedPageBreak/>
              <w:t>C. Submission, Opening and Evaluation</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1152"/>
        </w:trPr>
        <w:tc>
          <w:tcPr>
            <w:tcW w:w="1532" w:type="dxa"/>
            <w:gridSpan w:val="3"/>
          </w:tcPr>
          <w:p w:rsidR="008F7989" w:rsidRDefault="00585DBE">
            <w:pPr>
              <w:pStyle w:val="TableParagraph"/>
              <w:spacing w:before="83"/>
              <w:ind w:left="71"/>
              <w:rPr>
                <w:b/>
                <w:sz w:val="24"/>
              </w:rPr>
            </w:pPr>
            <w:r>
              <w:rPr>
                <w:b/>
                <w:sz w:val="24"/>
              </w:rPr>
              <w:t>17.1</w:t>
            </w:r>
          </w:p>
        </w:tc>
        <w:tc>
          <w:tcPr>
            <w:tcW w:w="7788" w:type="dxa"/>
            <w:gridSpan w:val="2"/>
          </w:tcPr>
          <w:p w:rsidR="00AE083C" w:rsidRDefault="00AE083C">
            <w:pPr>
              <w:pStyle w:val="TableParagraph"/>
              <w:ind w:left="72" w:right="213"/>
              <w:rPr>
                <w:b/>
                <w:lang w:val="en-GB"/>
              </w:rPr>
            </w:pPr>
          </w:p>
          <w:p w:rsidR="008F7989" w:rsidRDefault="00AE083C">
            <w:pPr>
              <w:pStyle w:val="TableParagraph"/>
              <w:ind w:left="72" w:right="213"/>
              <w:rPr>
                <w:i/>
                <w:sz w:val="24"/>
              </w:rPr>
            </w:pPr>
            <w:r w:rsidRPr="00172F3B">
              <w:rPr>
                <w:b/>
                <w:lang w:val="en-GB"/>
              </w:rPr>
              <w:t xml:space="preserve">The </w:t>
            </w:r>
            <w:r w:rsidRPr="00B260D8">
              <w:rPr>
                <w:b/>
                <w:lang w:val="en-GB"/>
              </w:rPr>
              <w:t xml:space="preserve">Consultants </w:t>
            </w:r>
            <w:r w:rsidRPr="00B260D8">
              <w:rPr>
                <w:b/>
                <w:i/>
                <w:lang w:val="en-GB"/>
              </w:rPr>
              <w:t>“</w:t>
            </w:r>
            <w:r w:rsidRPr="00B260D8">
              <w:rPr>
                <w:b/>
                <w:lang w:val="en-GB"/>
              </w:rPr>
              <w:t>shall not</w:t>
            </w:r>
            <w:r w:rsidRPr="00B260D8">
              <w:rPr>
                <w:b/>
                <w:i/>
                <w:lang w:val="en-GB"/>
              </w:rPr>
              <w:t>”</w:t>
            </w:r>
            <w:r w:rsidRPr="00B260D8">
              <w:rPr>
                <w:b/>
                <w:lang w:val="en-GB"/>
              </w:rPr>
              <w:t xml:space="preserve"> have</w:t>
            </w:r>
            <w:r w:rsidRPr="00172F3B">
              <w:rPr>
                <w:b/>
                <w:lang w:val="en-GB"/>
              </w:rPr>
              <w:t xml:space="preserve"> the option of submitting their Proposals electronically.</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1055"/>
        </w:trPr>
        <w:tc>
          <w:tcPr>
            <w:tcW w:w="1532" w:type="dxa"/>
            <w:gridSpan w:val="3"/>
          </w:tcPr>
          <w:p w:rsidR="008F7989" w:rsidRDefault="00585DBE">
            <w:pPr>
              <w:pStyle w:val="TableParagraph"/>
              <w:spacing w:before="83"/>
              <w:ind w:left="71"/>
              <w:rPr>
                <w:b/>
                <w:sz w:val="24"/>
              </w:rPr>
            </w:pPr>
            <w:r>
              <w:rPr>
                <w:b/>
                <w:sz w:val="24"/>
              </w:rPr>
              <w:t>17.4</w:t>
            </w:r>
          </w:p>
        </w:tc>
        <w:tc>
          <w:tcPr>
            <w:tcW w:w="7788" w:type="dxa"/>
            <w:gridSpan w:val="2"/>
          </w:tcPr>
          <w:p w:rsidR="00AE083C" w:rsidRPr="00172F3B" w:rsidRDefault="00AE083C" w:rsidP="00AE083C">
            <w:pPr>
              <w:pStyle w:val="BankNormal"/>
              <w:tabs>
                <w:tab w:val="left" w:pos="4426"/>
                <w:tab w:val="right" w:pos="7218"/>
              </w:tabs>
              <w:spacing w:after="0"/>
              <w:rPr>
                <w:b/>
                <w:lang w:val="en-GB"/>
              </w:rPr>
            </w:pPr>
            <w:r w:rsidRPr="00172F3B">
              <w:rPr>
                <w:b/>
                <w:lang w:val="en-GB"/>
              </w:rPr>
              <w:t>The Consultant must submit:</w:t>
            </w:r>
          </w:p>
          <w:p w:rsidR="00AE083C" w:rsidRPr="00172F3B" w:rsidRDefault="00AE083C" w:rsidP="00AE083C">
            <w:pPr>
              <w:pStyle w:val="BankNormal"/>
              <w:tabs>
                <w:tab w:val="left" w:pos="4426"/>
                <w:tab w:val="right" w:pos="7218"/>
              </w:tabs>
              <w:spacing w:after="0"/>
              <w:rPr>
                <w:lang w:val="en-GB"/>
              </w:rPr>
            </w:pPr>
            <w:r w:rsidRPr="00172F3B">
              <w:rPr>
                <w:lang w:val="en-GB"/>
              </w:rPr>
              <w:t xml:space="preserve">(a) </w:t>
            </w:r>
            <w:r w:rsidRPr="00172F3B">
              <w:rPr>
                <w:b/>
                <w:lang w:val="en-GB"/>
              </w:rPr>
              <w:t>Technical Proposal:</w:t>
            </w:r>
            <w:r w:rsidR="006B557E">
              <w:rPr>
                <w:lang w:val="en-GB"/>
              </w:rPr>
              <w:t xml:space="preserve"> O</w:t>
            </w:r>
            <w:r w:rsidRPr="00172F3B">
              <w:rPr>
                <w:lang w:val="en-GB"/>
              </w:rPr>
              <w:t xml:space="preserve">ne (1) original and </w:t>
            </w:r>
            <w:r w:rsidR="00656241">
              <w:rPr>
                <w:lang w:val="en-GB"/>
              </w:rPr>
              <w:t>5</w:t>
            </w:r>
            <w:r w:rsidRPr="00172F3B">
              <w:rPr>
                <w:lang w:val="en-GB"/>
              </w:rPr>
              <w:t xml:space="preserve"> copies;</w:t>
            </w:r>
          </w:p>
          <w:p w:rsidR="008F7989" w:rsidRDefault="00AE083C" w:rsidP="00AE083C">
            <w:pPr>
              <w:pStyle w:val="TableParagraph"/>
              <w:tabs>
                <w:tab w:val="left" w:pos="413"/>
              </w:tabs>
              <w:rPr>
                <w:sz w:val="24"/>
              </w:rPr>
            </w:pPr>
            <w:r>
              <w:rPr>
                <w:lang w:val="en-GB"/>
              </w:rPr>
              <w:t xml:space="preserve"> </w:t>
            </w:r>
            <w:r w:rsidRPr="00172F3B">
              <w:rPr>
                <w:lang w:val="en-GB"/>
              </w:rPr>
              <w:t xml:space="preserve">(b) </w:t>
            </w:r>
            <w:r w:rsidRPr="00172F3B">
              <w:rPr>
                <w:b/>
                <w:lang w:val="en-GB"/>
              </w:rPr>
              <w:t>Financial Proposal:</w:t>
            </w:r>
            <w:r w:rsidRPr="00172F3B">
              <w:rPr>
                <w:lang w:val="en-GB"/>
              </w:rPr>
              <w:t xml:space="preserve"> </w:t>
            </w:r>
            <w:r w:rsidR="006B557E">
              <w:rPr>
                <w:lang w:val="en-GB"/>
              </w:rPr>
              <w:t xml:space="preserve">   O</w:t>
            </w:r>
            <w:r w:rsidRPr="00172F3B">
              <w:rPr>
                <w:lang w:val="en-GB"/>
              </w:rPr>
              <w:t>ne (1) original.</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3261"/>
        </w:trPr>
        <w:tc>
          <w:tcPr>
            <w:tcW w:w="1532" w:type="dxa"/>
            <w:gridSpan w:val="3"/>
          </w:tcPr>
          <w:p w:rsidR="008F7989" w:rsidRDefault="00585DBE">
            <w:pPr>
              <w:pStyle w:val="TableParagraph"/>
              <w:spacing w:before="80"/>
              <w:ind w:left="71" w:right="546"/>
              <w:rPr>
                <w:b/>
                <w:sz w:val="24"/>
              </w:rPr>
            </w:pPr>
            <w:r>
              <w:rPr>
                <w:b/>
                <w:sz w:val="24"/>
              </w:rPr>
              <w:t>17.7 and 17.9</w:t>
            </w:r>
          </w:p>
        </w:tc>
        <w:tc>
          <w:tcPr>
            <w:tcW w:w="7788" w:type="dxa"/>
            <w:gridSpan w:val="2"/>
          </w:tcPr>
          <w:p w:rsidR="00AE083C" w:rsidRDefault="00AE083C" w:rsidP="00AE083C">
            <w:pPr>
              <w:pStyle w:val="BankNormal"/>
              <w:tabs>
                <w:tab w:val="right" w:pos="7218"/>
              </w:tabs>
              <w:spacing w:after="0"/>
              <w:rPr>
                <w:b/>
                <w:lang w:val="en-GB"/>
              </w:rPr>
            </w:pPr>
            <w:r w:rsidRPr="00172F3B">
              <w:rPr>
                <w:b/>
                <w:lang w:val="en-GB"/>
              </w:rPr>
              <w:t>The Proposals must be submitted no later than:</w:t>
            </w:r>
          </w:p>
          <w:p w:rsidR="00B260D8" w:rsidRDefault="00B260D8" w:rsidP="00AE083C">
            <w:pPr>
              <w:pStyle w:val="BankNormal"/>
              <w:tabs>
                <w:tab w:val="right" w:pos="7218"/>
              </w:tabs>
              <w:spacing w:after="0"/>
              <w:rPr>
                <w:b/>
                <w:lang w:val="en-GB"/>
              </w:rPr>
            </w:pPr>
          </w:p>
          <w:p w:rsidR="00793F63" w:rsidRPr="00842792" w:rsidRDefault="00793F63" w:rsidP="00AE083C">
            <w:pPr>
              <w:pStyle w:val="BankNormal"/>
              <w:tabs>
                <w:tab w:val="right" w:pos="7218"/>
              </w:tabs>
              <w:spacing w:after="0"/>
              <w:rPr>
                <w:b/>
                <w:highlight w:val="yellow"/>
                <w:lang w:val="en-GB"/>
              </w:rPr>
            </w:pPr>
            <w:r w:rsidRPr="00842792">
              <w:rPr>
                <w:b/>
                <w:highlight w:val="yellow"/>
                <w:lang w:val="en-GB"/>
              </w:rPr>
              <w:t>Date:</w:t>
            </w:r>
            <w:r w:rsidR="00842792">
              <w:rPr>
                <w:b/>
                <w:highlight w:val="yellow"/>
                <w:lang w:val="en-GB"/>
              </w:rPr>
              <w:t xml:space="preserve">  </w:t>
            </w:r>
          </w:p>
          <w:p w:rsidR="00F32514" w:rsidRDefault="00793F63" w:rsidP="00AE083C">
            <w:pPr>
              <w:pStyle w:val="BankNormal"/>
              <w:tabs>
                <w:tab w:val="right" w:pos="7218"/>
              </w:tabs>
              <w:spacing w:after="0"/>
              <w:rPr>
                <w:b/>
                <w:lang w:val="en-GB"/>
              </w:rPr>
            </w:pPr>
            <w:r w:rsidRPr="00842792">
              <w:rPr>
                <w:b/>
                <w:highlight w:val="yellow"/>
                <w:lang w:val="en-GB"/>
              </w:rPr>
              <w:t>Time:</w:t>
            </w:r>
            <w:r w:rsidR="00842792">
              <w:rPr>
                <w:b/>
                <w:highlight w:val="yellow"/>
                <w:lang w:val="en-GB"/>
              </w:rPr>
              <w:t xml:space="preserve"> </w:t>
            </w:r>
          </w:p>
          <w:p w:rsidR="00342FC8" w:rsidRPr="00153B18" w:rsidRDefault="00342FC8" w:rsidP="00AE083C">
            <w:pPr>
              <w:pStyle w:val="BankNormal"/>
              <w:tabs>
                <w:tab w:val="right" w:pos="7218"/>
              </w:tabs>
              <w:spacing w:after="0"/>
              <w:rPr>
                <w:b/>
                <w:lang w:val="en-GB"/>
              </w:rPr>
            </w:pPr>
          </w:p>
          <w:p w:rsidR="00B260D8" w:rsidRDefault="00585DBE" w:rsidP="00AE083C">
            <w:pPr>
              <w:pStyle w:val="BodyText"/>
              <w:tabs>
                <w:tab w:val="right" w:pos="7306"/>
              </w:tabs>
              <w:rPr>
                <w:b/>
              </w:rPr>
            </w:pPr>
            <w:r>
              <w:rPr>
                <w:b/>
              </w:rPr>
              <w:t>The Proposal submission address</w:t>
            </w:r>
            <w:r>
              <w:rPr>
                <w:b/>
                <w:spacing w:val="-11"/>
              </w:rPr>
              <w:t xml:space="preserve"> </w:t>
            </w:r>
            <w:r>
              <w:rPr>
                <w:b/>
              </w:rPr>
              <w:t xml:space="preserve">is: </w:t>
            </w:r>
          </w:p>
          <w:p w:rsidR="00153B18" w:rsidRDefault="00153B18" w:rsidP="00AE083C">
            <w:pPr>
              <w:pStyle w:val="BodyText"/>
              <w:tabs>
                <w:tab w:val="right" w:pos="7306"/>
              </w:tabs>
              <w:rPr>
                <w:b/>
              </w:rPr>
            </w:pPr>
          </w:p>
          <w:p w:rsidR="00F13F3B" w:rsidRDefault="00AE083C" w:rsidP="00AE083C">
            <w:pPr>
              <w:pStyle w:val="BodyText"/>
              <w:tabs>
                <w:tab w:val="right" w:pos="7306"/>
              </w:tabs>
              <w:rPr>
                <w:b/>
                <w:sz w:val="22"/>
                <w:szCs w:val="22"/>
                <w:highlight w:val="yellow"/>
                <w:lang w:val="en-GB"/>
              </w:rPr>
            </w:pPr>
            <w:r w:rsidRPr="000F7850">
              <w:rPr>
                <w:b/>
                <w:sz w:val="22"/>
                <w:szCs w:val="22"/>
                <w:highlight w:val="yellow"/>
                <w:lang w:val="en-GB"/>
              </w:rPr>
              <w:t xml:space="preserve">Head, Department of Water Supply &amp; Sanitation, </w:t>
            </w:r>
          </w:p>
          <w:p w:rsidR="00AE083C" w:rsidRPr="00B260D8" w:rsidRDefault="00AE083C" w:rsidP="00AE083C">
            <w:pPr>
              <w:pStyle w:val="BodyText"/>
              <w:tabs>
                <w:tab w:val="right" w:pos="7306"/>
              </w:tabs>
              <w:rPr>
                <w:b/>
                <w:sz w:val="22"/>
                <w:szCs w:val="22"/>
                <w:highlight w:val="yellow"/>
                <w:lang w:val="en-GB"/>
              </w:rPr>
            </w:pPr>
            <w:r w:rsidRPr="000F7850">
              <w:rPr>
                <w:b/>
                <w:sz w:val="22"/>
                <w:szCs w:val="22"/>
                <w:highlight w:val="yellow"/>
                <w:lang w:val="en-GB"/>
              </w:rPr>
              <w:t xml:space="preserve">Water Works Complex, </w:t>
            </w:r>
            <w:r>
              <w:rPr>
                <w:b/>
                <w:sz w:val="22"/>
                <w:szCs w:val="22"/>
                <w:highlight w:val="yellow"/>
                <w:lang w:val="en-GB"/>
              </w:rPr>
              <w:t xml:space="preserve">Phase-2, </w:t>
            </w:r>
            <w:r w:rsidRPr="000F7850">
              <w:rPr>
                <w:b/>
                <w:sz w:val="22"/>
                <w:szCs w:val="22"/>
                <w:highlight w:val="yellow"/>
                <w:lang w:val="en-GB"/>
              </w:rPr>
              <w:t>Mohali</w:t>
            </w:r>
            <w:r>
              <w:rPr>
                <w:b/>
                <w:sz w:val="22"/>
                <w:szCs w:val="22"/>
                <w:highlight w:val="yellow"/>
                <w:lang w:val="en-GB"/>
              </w:rPr>
              <w:t>-160055</w:t>
            </w:r>
          </w:p>
          <w:p w:rsidR="00F13F3B" w:rsidRDefault="00AE083C" w:rsidP="00AE083C">
            <w:pPr>
              <w:pStyle w:val="BodyText"/>
              <w:tabs>
                <w:tab w:val="right" w:pos="7306"/>
              </w:tabs>
              <w:rPr>
                <w:b/>
                <w:sz w:val="22"/>
                <w:szCs w:val="22"/>
                <w:highlight w:val="yellow"/>
                <w:lang w:val="en-GB"/>
              </w:rPr>
            </w:pPr>
            <w:r w:rsidRPr="000F7850">
              <w:rPr>
                <w:b/>
                <w:sz w:val="22"/>
                <w:szCs w:val="22"/>
                <w:highlight w:val="yellow"/>
                <w:lang w:val="en-GB"/>
              </w:rPr>
              <w:t xml:space="preserve">Telephone: 0172-4330301,4330317  </w:t>
            </w:r>
          </w:p>
          <w:p w:rsidR="00AE083C" w:rsidRPr="000F7850" w:rsidRDefault="00AE083C" w:rsidP="00AE083C">
            <w:pPr>
              <w:pStyle w:val="BodyText"/>
              <w:tabs>
                <w:tab w:val="right" w:pos="7306"/>
              </w:tabs>
              <w:rPr>
                <w:b/>
                <w:szCs w:val="22"/>
                <w:highlight w:val="yellow"/>
                <w:u w:val="single"/>
                <w:lang w:val="en-GB"/>
              </w:rPr>
            </w:pPr>
            <w:r w:rsidRPr="000F7850">
              <w:rPr>
                <w:b/>
                <w:sz w:val="22"/>
                <w:szCs w:val="22"/>
                <w:highlight w:val="yellow"/>
                <w:lang w:val="en-GB"/>
              </w:rPr>
              <w:t>Facsimile:0172-4330316</w:t>
            </w:r>
          </w:p>
          <w:p w:rsidR="008F7989" w:rsidRDefault="00AE083C" w:rsidP="00AE083C">
            <w:pPr>
              <w:pStyle w:val="TableParagraph"/>
              <w:tabs>
                <w:tab w:val="left" w:pos="7345"/>
              </w:tabs>
              <w:rPr>
                <w:b/>
                <w:sz w:val="24"/>
              </w:rPr>
            </w:pPr>
            <w:r w:rsidRPr="000F7850">
              <w:rPr>
                <w:b/>
                <w:highlight w:val="yellow"/>
                <w:lang w:val="en-GB"/>
              </w:rPr>
              <w:t>E-mail: hoddwss@gmail.com</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936"/>
        </w:trPr>
        <w:tc>
          <w:tcPr>
            <w:tcW w:w="1532" w:type="dxa"/>
            <w:gridSpan w:val="3"/>
          </w:tcPr>
          <w:p w:rsidR="008F7989" w:rsidRDefault="00585DBE">
            <w:pPr>
              <w:pStyle w:val="TableParagraph"/>
              <w:spacing w:before="83"/>
              <w:ind w:left="71"/>
              <w:rPr>
                <w:b/>
                <w:sz w:val="24"/>
              </w:rPr>
            </w:pPr>
            <w:r>
              <w:rPr>
                <w:b/>
                <w:sz w:val="24"/>
              </w:rPr>
              <w:t>19.1</w:t>
            </w:r>
          </w:p>
        </w:tc>
        <w:tc>
          <w:tcPr>
            <w:tcW w:w="7788" w:type="dxa"/>
            <w:gridSpan w:val="2"/>
          </w:tcPr>
          <w:p w:rsidR="008F7989" w:rsidRDefault="00585DBE">
            <w:pPr>
              <w:pStyle w:val="TableParagraph"/>
              <w:spacing w:before="83" w:line="274" w:lineRule="exact"/>
              <w:ind w:left="72"/>
              <w:rPr>
                <w:b/>
                <w:sz w:val="24"/>
              </w:rPr>
            </w:pPr>
            <w:r>
              <w:rPr>
                <w:b/>
                <w:sz w:val="24"/>
              </w:rPr>
              <w:t>An online option of the opening of the Technical Proposals is offered:</w:t>
            </w:r>
          </w:p>
          <w:p w:rsidR="003E5E44" w:rsidRDefault="003E5E44" w:rsidP="00F13F3B">
            <w:pPr>
              <w:pStyle w:val="TableParagraph"/>
              <w:tabs>
                <w:tab w:val="left" w:pos="983"/>
                <w:tab w:val="left" w:pos="2551"/>
              </w:tabs>
              <w:spacing w:line="274" w:lineRule="exact"/>
              <w:ind w:left="72"/>
              <w:rPr>
                <w:sz w:val="24"/>
              </w:rPr>
            </w:pPr>
          </w:p>
          <w:p w:rsidR="008F7989" w:rsidRPr="00F13F3B" w:rsidRDefault="00585DBE" w:rsidP="00EF7B8B">
            <w:pPr>
              <w:pStyle w:val="TableParagraph"/>
              <w:tabs>
                <w:tab w:val="left" w:pos="983"/>
                <w:tab w:val="left" w:pos="2551"/>
              </w:tabs>
              <w:spacing w:line="274" w:lineRule="exact"/>
              <w:ind w:left="72"/>
              <w:rPr>
                <w:sz w:val="23"/>
              </w:rPr>
            </w:pPr>
            <w:r>
              <w:rPr>
                <w:sz w:val="24"/>
              </w:rPr>
              <w:t>No</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63" w:type="dxa"/>
          <w:wAfter w:w="40" w:type="dxa"/>
          <w:trHeight w:val="2511"/>
        </w:trPr>
        <w:tc>
          <w:tcPr>
            <w:tcW w:w="1519" w:type="dxa"/>
            <w:gridSpan w:val="2"/>
          </w:tcPr>
          <w:p w:rsidR="008F7989" w:rsidRDefault="003954EB">
            <w:pPr>
              <w:pStyle w:val="TableParagraph"/>
            </w:pPr>
            <w:r w:rsidRPr="003954EB">
              <w:rPr>
                <w:sz w:val="24"/>
              </w:rPr>
              <w:pict>
                <v:group id="_x0000_s2425" style="position:absolute;margin-left:171.55pt;margin-top:132pt;width:139.9pt;height:55.2pt;z-index:-279424;mso-position-horizontal-relative:page;mso-position-vertical-relative:page" coordorigin="3431,2640" coordsize="2798,1104">
                  <v:shape id="_x0000_s2429" style="position:absolute;left:3552;top:2640;width:2677;height:828" coordorigin="3552,2640" coordsize="2677,828" path="m6229,2640r-1802,l4427,2916r465,l4892,3192r-1340,l3552,3468r2643,l6195,3192r20,l6215,2916r14,l6229,2640e" fillcolor="#d2d2d2" stroked="f">
                    <v:path arrowok="t"/>
                  </v:shape>
                  <v:shape id="_x0000_s2428" style="position:absolute;left:3431;top:3455;width:2764;height:2" coordorigin="3431,3455" coordsize="2764,0" o:spt="100" adj="0,,0" path="m3431,3455r1921,m5355,3455r840,e" filled="f" strokeweight=".48pt">
                    <v:stroke joinstyle="round"/>
                    <v:formulas/>
                    <v:path arrowok="t" o:connecttype="segments"/>
                  </v:shape>
                  <v:rect id="_x0000_s2427" style="position:absolute;left:3927;top:3468;width:2283;height:276" fillcolor="#d2d2d2" stroked="f"/>
                  <v:shape id="_x0000_s2426" style="position:absolute;left:3805;top:3731;width:2404;height:2" coordorigin="3806,3731" coordsize="2404,0" o:spt="100" adj="0,,0" path="m3806,3731r1561,m5370,3731r840,e" filled="f" strokeweight=".48pt">
                    <v:stroke joinstyle="round"/>
                    <v:formulas/>
                    <v:path arrowok="t" o:connecttype="segments"/>
                  </v:shape>
                  <w10:wrap anchorx="page" anchory="page"/>
                </v:group>
              </w:pict>
            </w:r>
          </w:p>
        </w:tc>
        <w:tc>
          <w:tcPr>
            <w:tcW w:w="7788" w:type="dxa"/>
            <w:gridSpan w:val="2"/>
            <w:shd w:val="clear" w:color="auto" w:fill="FFFFFF" w:themeFill="background1"/>
          </w:tcPr>
          <w:p w:rsidR="008F7989" w:rsidRDefault="00585DBE" w:rsidP="00793F63">
            <w:pPr>
              <w:pStyle w:val="TableParagraph"/>
              <w:spacing w:before="1" w:line="274" w:lineRule="exact"/>
              <w:rPr>
                <w:b/>
                <w:sz w:val="24"/>
                <w:highlight w:val="yellow"/>
              </w:rPr>
            </w:pPr>
            <w:r w:rsidRPr="00427A7C">
              <w:rPr>
                <w:b/>
                <w:sz w:val="24"/>
                <w:highlight w:val="yellow"/>
              </w:rPr>
              <w:t>The opening shall take place at:</w:t>
            </w:r>
          </w:p>
          <w:p w:rsidR="00153B18" w:rsidRPr="00427A7C" w:rsidRDefault="00153B18" w:rsidP="00793F63">
            <w:pPr>
              <w:pStyle w:val="TableParagraph"/>
              <w:spacing w:before="1" w:line="274" w:lineRule="exact"/>
              <w:rPr>
                <w:b/>
                <w:sz w:val="24"/>
                <w:highlight w:val="yellow"/>
              </w:rPr>
            </w:pPr>
          </w:p>
          <w:p w:rsidR="00793F63" w:rsidRPr="00427A7C" w:rsidRDefault="00793F63" w:rsidP="00793F63">
            <w:pPr>
              <w:pStyle w:val="BodyText"/>
              <w:tabs>
                <w:tab w:val="right" w:pos="7306"/>
              </w:tabs>
              <w:rPr>
                <w:b/>
                <w:sz w:val="22"/>
                <w:szCs w:val="22"/>
                <w:highlight w:val="yellow"/>
                <w:lang w:val="en-GB"/>
              </w:rPr>
            </w:pPr>
            <w:r w:rsidRPr="00427A7C">
              <w:rPr>
                <w:b/>
                <w:sz w:val="22"/>
                <w:szCs w:val="22"/>
                <w:highlight w:val="yellow"/>
                <w:lang w:val="en-GB"/>
              </w:rPr>
              <w:t xml:space="preserve">Head, Department of Water Supply &amp; Sanitation, </w:t>
            </w:r>
          </w:p>
          <w:p w:rsidR="00793F63" w:rsidRPr="00427A7C" w:rsidRDefault="00793F63" w:rsidP="00793F63">
            <w:pPr>
              <w:pStyle w:val="BodyText"/>
              <w:tabs>
                <w:tab w:val="right" w:pos="7306"/>
              </w:tabs>
              <w:rPr>
                <w:b/>
                <w:szCs w:val="22"/>
                <w:highlight w:val="yellow"/>
                <w:lang w:val="en-GB"/>
              </w:rPr>
            </w:pPr>
            <w:r w:rsidRPr="00427A7C">
              <w:rPr>
                <w:b/>
                <w:sz w:val="22"/>
                <w:szCs w:val="22"/>
                <w:highlight w:val="yellow"/>
                <w:lang w:val="en-GB"/>
              </w:rPr>
              <w:t>Water Works Complex, Phase 2, Mohali</w:t>
            </w:r>
            <w:r w:rsidR="00153B18">
              <w:rPr>
                <w:b/>
                <w:sz w:val="22"/>
                <w:szCs w:val="22"/>
                <w:highlight w:val="yellow"/>
                <w:lang w:val="en-GB"/>
              </w:rPr>
              <w:t>-160055</w:t>
            </w:r>
          </w:p>
          <w:p w:rsidR="003E5E44" w:rsidRDefault="00793F63" w:rsidP="003E5E44">
            <w:pPr>
              <w:pStyle w:val="BodyText"/>
              <w:tabs>
                <w:tab w:val="right" w:pos="7306"/>
              </w:tabs>
              <w:rPr>
                <w:b/>
                <w:sz w:val="22"/>
                <w:szCs w:val="22"/>
                <w:highlight w:val="yellow"/>
                <w:lang w:val="en-GB"/>
              </w:rPr>
            </w:pPr>
            <w:r w:rsidRPr="00427A7C">
              <w:rPr>
                <w:b/>
                <w:sz w:val="22"/>
                <w:szCs w:val="22"/>
                <w:highlight w:val="yellow"/>
                <w:lang w:val="en-GB"/>
              </w:rPr>
              <w:t>Telephone: 0172-4330301,4330317  Facsimile:0172-4330316</w:t>
            </w:r>
          </w:p>
          <w:p w:rsidR="00793F63" w:rsidRPr="003E5E44" w:rsidRDefault="00793F63" w:rsidP="003E5E44">
            <w:pPr>
              <w:pStyle w:val="BodyText"/>
              <w:tabs>
                <w:tab w:val="right" w:pos="7306"/>
              </w:tabs>
              <w:rPr>
                <w:b/>
                <w:szCs w:val="22"/>
                <w:highlight w:val="yellow"/>
                <w:u w:val="single"/>
                <w:lang w:val="en-GB"/>
              </w:rPr>
            </w:pPr>
            <w:r w:rsidRPr="00427A7C">
              <w:rPr>
                <w:b/>
                <w:highlight w:val="yellow"/>
                <w:lang w:val="en-GB"/>
              </w:rPr>
              <w:t xml:space="preserve">E-mail: </w:t>
            </w:r>
            <w:hyperlink r:id="rId29" w:history="1">
              <w:r w:rsidRPr="00427A7C">
                <w:rPr>
                  <w:rStyle w:val="Hyperlink"/>
                  <w:b/>
                  <w:lang w:val="en-GB"/>
                </w:rPr>
                <w:t>hoddwss@gmail.com</w:t>
              </w:r>
            </w:hyperlink>
            <w:r w:rsidRPr="00427A7C">
              <w:rPr>
                <w:b/>
                <w:highlight w:val="yellow"/>
              </w:rPr>
              <w:t xml:space="preserve"> </w:t>
            </w:r>
          </w:p>
          <w:p w:rsidR="00B260D8" w:rsidRPr="00427A7C" w:rsidRDefault="00B260D8" w:rsidP="00793F63">
            <w:pPr>
              <w:pStyle w:val="TableParagraph"/>
              <w:ind w:left="72"/>
              <w:rPr>
                <w:b/>
                <w:sz w:val="24"/>
                <w:highlight w:val="yellow"/>
              </w:rPr>
            </w:pPr>
          </w:p>
          <w:p w:rsidR="00B260D8" w:rsidRPr="00427A7C" w:rsidRDefault="00B260D8" w:rsidP="00B260D8">
            <w:pPr>
              <w:pStyle w:val="TableParagraph"/>
              <w:rPr>
                <w:b/>
                <w:sz w:val="24"/>
                <w:highlight w:val="yellow"/>
              </w:rPr>
            </w:pPr>
          </w:p>
          <w:p w:rsidR="00B260D8" w:rsidRPr="00427A7C" w:rsidRDefault="00B260D8" w:rsidP="00B260D8">
            <w:pPr>
              <w:pStyle w:val="TableParagraph"/>
              <w:rPr>
                <w:b/>
                <w:sz w:val="24"/>
                <w:highlight w:val="yellow"/>
              </w:rPr>
            </w:pPr>
            <w:r w:rsidRPr="00427A7C">
              <w:rPr>
                <w:b/>
                <w:sz w:val="24"/>
                <w:highlight w:val="yellow"/>
              </w:rPr>
              <w:t xml:space="preserve">               </w:t>
            </w:r>
          </w:p>
          <w:p w:rsidR="00427A7C" w:rsidRDefault="00585DBE" w:rsidP="00427A7C">
            <w:pPr>
              <w:pStyle w:val="TableParagraph"/>
              <w:rPr>
                <w:sz w:val="24"/>
                <w:highlight w:val="yellow"/>
              </w:rPr>
            </w:pPr>
            <w:r w:rsidRPr="00427A7C">
              <w:rPr>
                <w:b/>
                <w:sz w:val="24"/>
                <w:highlight w:val="yellow"/>
              </w:rPr>
              <w:t>Date</w:t>
            </w:r>
            <w:r w:rsidR="00205CFB">
              <w:rPr>
                <w:sz w:val="24"/>
                <w:highlight w:val="yellow"/>
              </w:rPr>
              <w:t xml:space="preserve">: </w:t>
            </w:r>
          </w:p>
          <w:p w:rsidR="008F7989" w:rsidRPr="004A6E54" w:rsidRDefault="00585DBE" w:rsidP="00342FC8">
            <w:pPr>
              <w:pStyle w:val="TableParagraph"/>
              <w:rPr>
                <w:sz w:val="24"/>
              </w:rPr>
            </w:pPr>
            <w:r w:rsidRPr="00427A7C">
              <w:rPr>
                <w:b/>
                <w:sz w:val="24"/>
                <w:highlight w:val="yellow"/>
              </w:rPr>
              <w:t>Time:</w:t>
            </w:r>
            <w:r>
              <w:rPr>
                <w:b/>
                <w:sz w:val="24"/>
              </w:rPr>
              <w:t xml:space="preserve"> </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63" w:type="dxa"/>
          <w:wAfter w:w="40" w:type="dxa"/>
          <w:trHeight w:val="1071"/>
        </w:trPr>
        <w:tc>
          <w:tcPr>
            <w:tcW w:w="1519" w:type="dxa"/>
            <w:gridSpan w:val="2"/>
          </w:tcPr>
          <w:p w:rsidR="008F7989" w:rsidRDefault="00585DBE">
            <w:pPr>
              <w:pStyle w:val="TableParagraph"/>
              <w:spacing w:before="80"/>
              <w:ind w:left="71"/>
              <w:rPr>
                <w:b/>
                <w:sz w:val="24"/>
              </w:rPr>
            </w:pPr>
            <w:r>
              <w:rPr>
                <w:b/>
                <w:sz w:val="24"/>
              </w:rPr>
              <w:t>19.2</w:t>
            </w:r>
          </w:p>
        </w:tc>
        <w:tc>
          <w:tcPr>
            <w:tcW w:w="7788" w:type="dxa"/>
            <w:gridSpan w:val="2"/>
            <w:shd w:val="clear" w:color="auto" w:fill="FFFFFF" w:themeFill="background1"/>
          </w:tcPr>
          <w:p w:rsidR="006832F5" w:rsidRDefault="006832F5" w:rsidP="004A6E54">
            <w:pPr>
              <w:pStyle w:val="TableParagraph"/>
              <w:tabs>
                <w:tab w:val="left" w:pos="4289"/>
              </w:tabs>
              <w:spacing w:before="82" w:line="237" w:lineRule="auto"/>
              <w:ind w:left="72" w:right="128"/>
              <w:jc w:val="both"/>
              <w:rPr>
                <w:lang w:val="en-GB"/>
              </w:rPr>
            </w:pPr>
          </w:p>
          <w:p w:rsidR="008F7989" w:rsidRPr="004A6E54" w:rsidRDefault="00793F63" w:rsidP="004A6E54">
            <w:pPr>
              <w:pStyle w:val="TableParagraph"/>
              <w:tabs>
                <w:tab w:val="left" w:pos="4289"/>
              </w:tabs>
              <w:spacing w:before="82" w:line="237" w:lineRule="auto"/>
              <w:ind w:left="72" w:right="128"/>
              <w:jc w:val="both"/>
              <w:rPr>
                <w:i/>
                <w:sz w:val="24"/>
              </w:rPr>
            </w:pPr>
            <w:r w:rsidRPr="00172F3B">
              <w:rPr>
                <w:lang w:val="en-GB"/>
              </w:rPr>
              <w:t xml:space="preserve">In addition, the following </w:t>
            </w:r>
            <w:r w:rsidRPr="00D62177">
              <w:rPr>
                <w:lang w:val="en-GB"/>
              </w:rPr>
              <w:t>information will be</w:t>
            </w:r>
            <w:r w:rsidRPr="00172F3B">
              <w:rPr>
                <w:lang w:val="en-GB"/>
              </w:rPr>
              <w:t xml:space="preserve"> read aloud at the opening of the Technical Proposals</w:t>
            </w:r>
            <w:r w:rsidRPr="00172F3B">
              <w:rPr>
                <w:b/>
                <w:lang w:val="en-GB"/>
              </w:rPr>
              <w:t>:</w:t>
            </w:r>
            <w:r>
              <w:rPr>
                <w:b/>
                <w:lang w:val="en-GB"/>
              </w:rPr>
              <w:t xml:space="preserve"> </w:t>
            </w:r>
            <w:r w:rsidRPr="00172F3B">
              <w:rPr>
                <w:b/>
                <w:lang w:val="en-GB"/>
              </w:rPr>
              <w:t>NA</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63" w:type="dxa"/>
          <w:wAfter w:w="40" w:type="dxa"/>
          <w:trHeight w:val="12051"/>
        </w:trPr>
        <w:tc>
          <w:tcPr>
            <w:tcW w:w="1519" w:type="dxa"/>
            <w:gridSpan w:val="2"/>
          </w:tcPr>
          <w:p w:rsidR="008F7989" w:rsidRDefault="00585DBE">
            <w:pPr>
              <w:pStyle w:val="TableParagraph"/>
              <w:spacing w:before="83" w:line="274" w:lineRule="exact"/>
              <w:ind w:left="71"/>
              <w:rPr>
                <w:b/>
                <w:sz w:val="24"/>
              </w:rPr>
            </w:pPr>
            <w:r>
              <w:rPr>
                <w:b/>
                <w:sz w:val="24"/>
              </w:rPr>
              <w:lastRenderedPageBreak/>
              <w:t>21.1</w:t>
            </w:r>
          </w:p>
          <w:p w:rsidR="008F7989" w:rsidRDefault="00585DBE">
            <w:pPr>
              <w:pStyle w:val="TableParagraph"/>
              <w:spacing w:line="274" w:lineRule="exact"/>
              <w:ind w:left="71"/>
              <w:rPr>
                <w:sz w:val="24"/>
              </w:rPr>
            </w:pPr>
            <w:r>
              <w:rPr>
                <w:sz w:val="24"/>
              </w:rPr>
              <w:t>(for FTP)</w:t>
            </w:r>
          </w:p>
        </w:tc>
        <w:tc>
          <w:tcPr>
            <w:tcW w:w="7788" w:type="dxa"/>
            <w:gridSpan w:val="2"/>
          </w:tcPr>
          <w:p w:rsidR="003715B7" w:rsidRDefault="00585DBE" w:rsidP="00C50EE7">
            <w:pPr>
              <w:pStyle w:val="TableParagraph"/>
              <w:spacing w:before="78"/>
              <w:ind w:left="72" w:right="610"/>
              <w:rPr>
                <w:sz w:val="24"/>
              </w:rPr>
            </w:pPr>
            <w:r>
              <w:rPr>
                <w:sz w:val="24"/>
              </w:rPr>
              <w:t xml:space="preserve">Criteria, sub-criteria, and point system for the evaluation of the Full </w:t>
            </w:r>
          </w:p>
          <w:p w:rsidR="008F7989" w:rsidRDefault="00585DBE" w:rsidP="00C50EE7">
            <w:pPr>
              <w:pStyle w:val="TableParagraph"/>
              <w:spacing w:before="78"/>
              <w:ind w:left="72" w:right="610"/>
              <w:rPr>
                <w:sz w:val="24"/>
                <w:u w:val="single"/>
              </w:rPr>
            </w:pPr>
            <w:r>
              <w:rPr>
                <w:sz w:val="24"/>
              </w:rPr>
              <w:t>Technical Proposals:</w:t>
            </w:r>
            <w:r w:rsidR="002B31D9">
              <w:rPr>
                <w:sz w:val="24"/>
              </w:rPr>
              <w:t xml:space="preserve">                                                                 </w:t>
            </w:r>
            <w:r w:rsidR="00C50EE7">
              <w:rPr>
                <w:sz w:val="24"/>
              </w:rPr>
              <w:t xml:space="preserve">       </w:t>
            </w:r>
            <w:r>
              <w:rPr>
                <w:sz w:val="24"/>
                <w:u w:val="single"/>
              </w:rPr>
              <w:t>Points</w:t>
            </w:r>
          </w:p>
          <w:p w:rsidR="003715B7" w:rsidRPr="004A6E54" w:rsidRDefault="003715B7" w:rsidP="00C50EE7">
            <w:pPr>
              <w:pStyle w:val="TableParagraph"/>
              <w:spacing w:before="78"/>
              <w:ind w:left="72" w:right="610"/>
              <w:rPr>
                <w:sz w:val="4"/>
                <w:szCs w:val="2"/>
              </w:rPr>
            </w:pPr>
          </w:p>
          <w:p w:rsidR="008F7989" w:rsidRPr="003715B7" w:rsidRDefault="00585DBE" w:rsidP="001D620E">
            <w:pPr>
              <w:pStyle w:val="TableParagraph"/>
              <w:numPr>
                <w:ilvl w:val="0"/>
                <w:numId w:val="102"/>
              </w:numPr>
              <w:tabs>
                <w:tab w:val="left" w:pos="537"/>
                <w:tab w:val="left" w:pos="538"/>
                <w:tab w:val="left" w:pos="6544"/>
              </w:tabs>
              <w:ind w:right="338" w:hanging="465"/>
              <w:rPr>
                <w:b/>
                <w:bCs/>
                <w:i/>
                <w:sz w:val="24"/>
                <w:highlight w:val="yellow"/>
              </w:rPr>
            </w:pPr>
            <w:r w:rsidRPr="002B31D9">
              <w:rPr>
                <w:b/>
                <w:sz w:val="24"/>
                <w:highlight w:val="yellow"/>
              </w:rPr>
              <w:t>Specific experience of the Consultant (as a firm) relevant to the Assignment:</w:t>
            </w:r>
            <w:r w:rsidRPr="002B31D9">
              <w:rPr>
                <w:b/>
                <w:sz w:val="24"/>
                <w:highlight w:val="yellow"/>
              </w:rPr>
              <w:tab/>
            </w:r>
            <w:r w:rsidR="00427A7C" w:rsidRPr="003715B7">
              <w:rPr>
                <w:b/>
                <w:bCs/>
                <w:i/>
                <w:sz w:val="24"/>
                <w:highlight w:val="yellow"/>
                <w:shd w:val="clear" w:color="auto" w:fill="D2D2D2"/>
              </w:rPr>
              <w:t>[2</w:t>
            </w:r>
            <w:r w:rsidRPr="003715B7">
              <w:rPr>
                <w:b/>
                <w:bCs/>
                <w:i/>
                <w:sz w:val="24"/>
                <w:highlight w:val="yellow"/>
                <w:shd w:val="clear" w:color="auto" w:fill="D2D2D2"/>
              </w:rPr>
              <w:t>0]</w:t>
            </w:r>
          </w:p>
          <w:p w:rsidR="008F7989" w:rsidRPr="003715B7" w:rsidRDefault="00585DBE" w:rsidP="001D620E">
            <w:pPr>
              <w:pStyle w:val="TableParagraph"/>
              <w:numPr>
                <w:ilvl w:val="0"/>
                <w:numId w:val="102"/>
              </w:numPr>
              <w:tabs>
                <w:tab w:val="left" w:pos="538"/>
              </w:tabs>
              <w:spacing w:line="244" w:lineRule="auto"/>
              <w:ind w:right="645" w:hanging="465"/>
              <w:rPr>
                <w:b/>
                <w:i/>
                <w:iCs/>
                <w:sz w:val="24"/>
                <w:highlight w:val="yellow"/>
              </w:rPr>
            </w:pPr>
            <w:r w:rsidRPr="002B31D9">
              <w:rPr>
                <w:b/>
                <w:sz w:val="24"/>
                <w:highlight w:val="yellow"/>
              </w:rPr>
              <w:t>Adequacy and quality of the proposed methodology, and work plan in responding to the Terms of Reference</w:t>
            </w:r>
            <w:r w:rsidRPr="002B31D9">
              <w:rPr>
                <w:b/>
                <w:spacing w:val="-2"/>
                <w:sz w:val="24"/>
                <w:highlight w:val="yellow"/>
              </w:rPr>
              <w:t xml:space="preserve"> </w:t>
            </w:r>
            <w:r w:rsidRPr="002B31D9">
              <w:rPr>
                <w:b/>
                <w:sz w:val="24"/>
                <w:highlight w:val="yellow"/>
              </w:rPr>
              <w:t>(TORs</w:t>
            </w:r>
            <w:r w:rsidRPr="003715B7">
              <w:rPr>
                <w:b/>
                <w:i/>
                <w:iCs/>
                <w:sz w:val="24"/>
                <w:highlight w:val="yellow"/>
              </w:rPr>
              <w:t>):</w:t>
            </w:r>
            <w:r w:rsidR="00427A7C" w:rsidRPr="003715B7">
              <w:rPr>
                <w:b/>
                <w:i/>
                <w:iCs/>
                <w:sz w:val="24"/>
                <w:highlight w:val="yellow"/>
              </w:rPr>
              <w:t xml:space="preserve">      </w:t>
            </w:r>
            <w:r w:rsidR="00427A7C" w:rsidRPr="003715B7">
              <w:rPr>
                <w:b/>
                <w:i/>
                <w:iCs/>
                <w:sz w:val="24"/>
                <w:highlight w:val="yellow"/>
                <w:shd w:val="clear" w:color="auto" w:fill="D2D2D2"/>
              </w:rPr>
              <w:t>[4</w:t>
            </w:r>
            <w:r w:rsidRPr="003715B7">
              <w:rPr>
                <w:b/>
                <w:i/>
                <w:iCs/>
                <w:sz w:val="24"/>
                <w:highlight w:val="yellow"/>
                <w:shd w:val="clear" w:color="auto" w:fill="D2D2D2"/>
              </w:rPr>
              <w:t>0]</w:t>
            </w:r>
          </w:p>
          <w:p w:rsidR="008F7989" w:rsidRDefault="00585DBE" w:rsidP="00E947D0">
            <w:pPr>
              <w:pStyle w:val="TableParagraph"/>
              <w:spacing w:before="80"/>
              <w:ind w:left="537" w:right="289"/>
              <w:rPr>
                <w:i/>
                <w:color w:val="1F487C"/>
                <w:sz w:val="24"/>
              </w:rPr>
            </w:pPr>
            <w:r>
              <w:rPr>
                <w:i/>
                <w:color w:val="1F487C"/>
                <w:sz w:val="24"/>
              </w:rPr>
              <w:t>{</w:t>
            </w:r>
            <w:r>
              <w:rPr>
                <w:i/>
                <w:color w:val="1F487C"/>
                <w:sz w:val="24"/>
                <w:u w:val="single" w:color="1F487C"/>
              </w:rPr>
              <w:t>Notes to Consultant</w:t>
            </w:r>
            <w:r>
              <w:rPr>
                <w:i/>
                <w:color w:val="1F487C"/>
                <w:sz w:val="24"/>
              </w:rPr>
              <w:t>: the Client will assess whether the proposed methodology is clear, responds to the TORs, work plan is realistic and implementable; overall team composition is balanced and has an appropriate skills mix; and the work plan has right input of Experts}</w:t>
            </w:r>
          </w:p>
          <w:p w:rsidR="0040549C" w:rsidRPr="003715B7" w:rsidRDefault="0040549C" w:rsidP="00E947D0">
            <w:pPr>
              <w:pStyle w:val="TableParagraph"/>
              <w:spacing w:before="80"/>
              <w:ind w:left="537" w:right="289"/>
              <w:rPr>
                <w:b/>
                <w:bCs/>
                <w:i/>
                <w:sz w:val="24"/>
              </w:rPr>
            </w:pPr>
            <w:r w:rsidRPr="003715B7">
              <w:rPr>
                <w:b/>
                <w:bCs/>
                <w:i/>
                <w:sz w:val="24"/>
              </w:rPr>
              <w:t xml:space="preserve">a) Methodology              </w:t>
            </w:r>
            <w:r w:rsidR="003715B7">
              <w:rPr>
                <w:b/>
                <w:bCs/>
                <w:i/>
                <w:sz w:val="24"/>
              </w:rPr>
              <w:t xml:space="preserve">                                                         </w:t>
            </w:r>
            <w:r w:rsidRPr="003715B7">
              <w:rPr>
                <w:b/>
                <w:bCs/>
                <w:i/>
                <w:sz w:val="24"/>
              </w:rPr>
              <w:t>[ 25]</w:t>
            </w:r>
          </w:p>
          <w:p w:rsidR="0040549C" w:rsidRDefault="0040549C" w:rsidP="00E947D0">
            <w:pPr>
              <w:pStyle w:val="TableParagraph"/>
              <w:spacing w:before="80"/>
              <w:ind w:left="537" w:right="289"/>
              <w:rPr>
                <w:b/>
                <w:bCs/>
                <w:i/>
                <w:sz w:val="24"/>
              </w:rPr>
            </w:pPr>
            <w:r w:rsidRPr="003715B7">
              <w:rPr>
                <w:b/>
                <w:bCs/>
                <w:i/>
                <w:sz w:val="24"/>
              </w:rPr>
              <w:t xml:space="preserve">b) Work Plan                 </w:t>
            </w:r>
            <w:r w:rsidR="003715B7">
              <w:rPr>
                <w:b/>
                <w:bCs/>
                <w:i/>
                <w:sz w:val="24"/>
              </w:rPr>
              <w:t xml:space="preserve">                                                        </w:t>
            </w:r>
            <w:r w:rsidRPr="003715B7">
              <w:rPr>
                <w:b/>
                <w:bCs/>
                <w:i/>
                <w:sz w:val="24"/>
              </w:rPr>
              <w:t xml:space="preserve"> [15]</w:t>
            </w:r>
          </w:p>
          <w:p w:rsidR="003715B7" w:rsidRPr="003715B7" w:rsidRDefault="003715B7" w:rsidP="00E947D0">
            <w:pPr>
              <w:pStyle w:val="TableParagraph"/>
              <w:spacing w:before="80"/>
              <w:ind w:left="537" w:right="289"/>
              <w:rPr>
                <w:b/>
                <w:bCs/>
                <w:i/>
                <w:sz w:val="24"/>
              </w:rPr>
            </w:pPr>
          </w:p>
          <w:p w:rsidR="008F7989" w:rsidRDefault="00585DBE" w:rsidP="001D620E">
            <w:pPr>
              <w:pStyle w:val="TableParagraph"/>
              <w:numPr>
                <w:ilvl w:val="0"/>
                <w:numId w:val="102"/>
              </w:numPr>
              <w:tabs>
                <w:tab w:val="left" w:pos="538"/>
              </w:tabs>
              <w:ind w:hanging="465"/>
              <w:rPr>
                <w:b/>
                <w:sz w:val="24"/>
              </w:rPr>
            </w:pPr>
            <w:r>
              <w:rPr>
                <w:b/>
                <w:sz w:val="24"/>
              </w:rPr>
              <w:t>Key Experts’ qualifications and competence for the</w:t>
            </w:r>
            <w:r>
              <w:rPr>
                <w:b/>
                <w:spacing w:val="-16"/>
                <w:sz w:val="24"/>
              </w:rPr>
              <w:t xml:space="preserve"> </w:t>
            </w:r>
            <w:r>
              <w:rPr>
                <w:b/>
                <w:sz w:val="24"/>
              </w:rPr>
              <w:t>Assignment:</w:t>
            </w:r>
            <w:r w:rsidR="00F23119">
              <w:rPr>
                <w:b/>
                <w:sz w:val="24"/>
              </w:rPr>
              <w:t xml:space="preserve"> Distribution of 40 for the key experts for evaluation of technical proposal would be as under:</w:t>
            </w:r>
          </w:p>
          <w:p w:rsidR="008F7989" w:rsidRDefault="00585DBE">
            <w:pPr>
              <w:pStyle w:val="TableParagraph"/>
              <w:ind w:left="88" w:hanging="17"/>
              <w:rPr>
                <w:i/>
                <w:sz w:val="24"/>
              </w:rPr>
            </w:pPr>
            <w:r>
              <w:rPr>
                <w:i/>
                <w:color w:val="1F487C"/>
                <w:sz w:val="24"/>
              </w:rPr>
              <w:t>{</w:t>
            </w:r>
            <w:r>
              <w:rPr>
                <w:i/>
                <w:color w:val="1F487C"/>
                <w:sz w:val="24"/>
                <w:u w:val="single" w:color="1F487C"/>
              </w:rPr>
              <w:t>Notes to Consultant</w:t>
            </w:r>
            <w:r>
              <w:rPr>
                <w:i/>
                <w:color w:val="1F487C"/>
                <w:sz w:val="24"/>
              </w:rPr>
              <w:t>: each position number corresponds to the same for the Key Experts in Form TECH-6 to be prepared by the Consultant}</w:t>
            </w:r>
          </w:p>
          <w:p w:rsidR="008F7989" w:rsidRPr="003715B7" w:rsidRDefault="00585DBE" w:rsidP="001D620E">
            <w:pPr>
              <w:pStyle w:val="TableParagraph"/>
              <w:numPr>
                <w:ilvl w:val="1"/>
                <w:numId w:val="102"/>
              </w:numPr>
              <w:tabs>
                <w:tab w:val="left" w:pos="899"/>
                <w:tab w:val="left" w:pos="5878"/>
              </w:tabs>
              <w:spacing w:before="80"/>
              <w:rPr>
                <w:i/>
                <w:sz w:val="24"/>
              </w:rPr>
            </w:pPr>
            <w:r w:rsidRPr="003715B7">
              <w:rPr>
                <w:b/>
                <w:bCs/>
                <w:i/>
                <w:sz w:val="24"/>
              </w:rPr>
              <w:t>Position K-1:</w:t>
            </w:r>
            <w:r w:rsidRPr="003715B7">
              <w:rPr>
                <w:i/>
                <w:spacing w:val="-5"/>
                <w:sz w:val="24"/>
              </w:rPr>
              <w:t xml:space="preserve"> </w:t>
            </w:r>
            <w:r w:rsidRPr="003715B7">
              <w:rPr>
                <w:i/>
                <w:sz w:val="24"/>
                <w:shd w:val="clear" w:color="auto" w:fill="D2D2D2"/>
              </w:rPr>
              <w:t>Team</w:t>
            </w:r>
            <w:r w:rsidRPr="003715B7">
              <w:rPr>
                <w:i/>
                <w:spacing w:val="-2"/>
                <w:sz w:val="24"/>
                <w:shd w:val="clear" w:color="auto" w:fill="D2D2D2"/>
              </w:rPr>
              <w:t xml:space="preserve"> </w:t>
            </w:r>
            <w:r w:rsidRPr="003715B7">
              <w:rPr>
                <w:i/>
                <w:sz w:val="24"/>
                <w:shd w:val="clear" w:color="auto" w:fill="D2D2D2"/>
              </w:rPr>
              <w:t>Leader</w:t>
            </w:r>
            <w:r w:rsidR="00E947D0" w:rsidRPr="003715B7">
              <w:rPr>
                <w:i/>
                <w:sz w:val="24"/>
              </w:rPr>
              <w:t>-</w:t>
            </w:r>
            <w:r w:rsidR="003715B7">
              <w:rPr>
                <w:i/>
                <w:sz w:val="24"/>
              </w:rPr>
              <w:t xml:space="preserve">                                            </w:t>
            </w:r>
            <w:r w:rsidR="00F23119">
              <w:rPr>
                <w:i/>
                <w:sz w:val="24"/>
              </w:rPr>
              <w:t xml:space="preserve"> </w:t>
            </w:r>
            <w:r w:rsidR="00007312">
              <w:rPr>
                <w:i/>
                <w:sz w:val="24"/>
              </w:rPr>
              <w:t xml:space="preserve"> </w:t>
            </w:r>
            <w:r w:rsidR="003715B7">
              <w:rPr>
                <w:i/>
                <w:sz w:val="24"/>
              </w:rPr>
              <w:t>[</w:t>
            </w:r>
            <w:r w:rsidR="00B237EB" w:rsidRPr="003715B7">
              <w:rPr>
                <w:b/>
                <w:i/>
                <w:sz w:val="24"/>
              </w:rPr>
              <w:t>1</w:t>
            </w:r>
            <w:r w:rsidR="00E947D0" w:rsidRPr="003715B7">
              <w:rPr>
                <w:b/>
                <w:i/>
                <w:sz w:val="24"/>
              </w:rPr>
              <w:t>0</w:t>
            </w:r>
            <w:r w:rsidR="003715B7">
              <w:rPr>
                <w:b/>
                <w:i/>
                <w:sz w:val="24"/>
              </w:rPr>
              <w:t>]</w:t>
            </w:r>
          </w:p>
          <w:p w:rsidR="008F7989" w:rsidRPr="003715B7" w:rsidRDefault="00585DBE" w:rsidP="0040549C">
            <w:pPr>
              <w:pStyle w:val="TableParagraph"/>
              <w:numPr>
                <w:ilvl w:val="1"/>
                <w:numId w:val="102"/>
              </w:numPr>
              <w:tabs>
                <w:tab w:val="left" w:pos="899"/>
                <w:tab w:val="left" w:pos="5878"/>
              </w:tabs>
              <w:rPr>
                <w:b/>
                <w:i/>
                <w:sz w:val="24"/>
              </w:rPr>
            </w:pPr>
            <w:r w:rsidRPr="003715B7">
              <w:rPr>
                <w:b/>
                <w:bCs/>
                <w:i/>
                <w:sz w:val="24"/>
              </w:rPr>
              <w:t>Position K-2:</w:t>
            </w:r>
            <w:r w:rsidRPr="003715B7">
              <w:rPr>
                <w:i/>
                <w:sz w:val="24"/>
              </w:rPr>
              <w:t xml:space="preserve"> </w:t>
            </w:r>
            <w:r w:rsidR="00B237EB" w:rsidRPr="003715B7">
              <w:rPr>
                <w:i/>
                <w:sz w:val="24"/>
                <w:shd w:val="clear" w:color="auto" w:fill="D2D2D2"/>
              </w:rPr>
              <w:t>Asst.Team Leader cum Quality Assurance Engineer</w:t>
            </w:r>
            <w:r w:rsidR="0040549C" w:rsidRPr="003715B7">
              <w:rPr>
                <w:i/>
                <w:sz w:val="24"/>
                <w:shd w:val="clear" w:color="auto" w:fill="D2D2D2"/>
              </w:rPr>
              <w:t>s</w:t>
            </w:r>
            <w:r w:rsidR="00076D25" w:rsidRPr="003715B7">
              <w:rPr>
                <w:i/>
                <w:sz w:val="24"/>
                <w:shd w:val="clear" w:color="auto" w:fill="D2D2D2"/>
              </w:rPr>
              <w:t>-</w:t>
            </w:r>
            <w:r w:rsidR="001B308F" w:rsidRPr="003715B7">
              <w:rPr>
                <w:b/>
                <w:i/>
                <w:sz w:val="24"/>
                <w:shd w:val="clear" w:color="auto" w:fill="D2D2D2"/>
              </w:rPr>
              <w:t xml:space="preserve">  </w:t>
            </w:r>
            <w:r w:rsidR="0040549C" w:rsidRPr="003715B7">
              <w:rPr>
                <w:b/>
                <w:i/>
                <w:sz w:val="24"/>
              </w:rPr>
              <w:t xml:space="preserve"> </w:t>
            </w:r>
            <w:r w:rsidR="001B308F" w:rsidRPr="003715B7">
              <w:rPr>
                <w:i/>
                <w:sz w:val="24"/>
                <w:shd w:val="clear" w:color="auto" w:fill="D2D2D2"/>
              </w:rPr>
              <w:t xml:space="preserve">( 5 Nos., </w:t>
            </w:r>
            <w:r w:rsidR="00B237EB" w:rsidRPr="003715B7">
              <w:rPr>
                <w:i/>
                <w:sz w:val="24"/>
                <w:shd w:val="clear" w:color="auto" w:fill="D2D2D2"/>
              </w:rPr>
              <w:t>3</w:t>
            </w:r>
            <w:r w:rsidR="00076D25" w:rsidRPr="003715B7">
              <w:rPr>
                <w:i/>
                <w:sz w:val="24"/>
              </w:rPr>
              <w:t>Marks</w:t>
            </w:r>
            <w:r w:rsidR="00B237EB" w:rsidRPr="003715B7">
              <w:rPr>
                <w:i/>
                <w:sz w:val="24"/>
              </w:rPr>
              <w:t>)</w:t>
            </w:r>
            <w:r w:rsidR="00B237EB" w:rsidRPr="003715B7">
              <w:rPr>
                <w:b/>
                <w:i/>
                <w:sz w:val="24"/>
              </w:rPr>
              <w:t>-</w:t>
            </w:r>
            <w:r w:rsidR="003715B7">
              <w:rPr>
                <w:b/>
                <w:i/>
                <w:sz w:val="24"/>
              </w:rPr>
              <w:t xml:space="preserve">                                                   </w:t>
            </w:r>
            <w:r w:rsidR="00F23119">
              <w:rPr>
                <w:b/>
                <w:i/>
                <w:sz w:val="24"/>
              </w:rPr>
              <w:t xml:space="preserve"> </w:t>
            </w:r>
            <w:r w:rsidR="00007312">
              <w:rPr>
                <w:b/>
                <w:i/>
                <w:sz w:val="24"/>
              </w:rPr>
              <w:t xml:space="preserve">         </w:t>
            </w:r>
            <w:r w:rsidR="003715B7">
              <w:rPr>
                <w:b/>
                <w:i/>
                <w:sz w:val="24"/>
              </w:rPr>
              <w:t>[15]</w:t>
            </w:r>
          </w:p>
          <w:p w:rsidR="009F031B" w:rsidRPr="003715B7" w:rsidRDefault="001B308F" w:rsidP="001D620E">
            <w:pPr>
              <w:pStyle w:val="TableParagraph"/>
              <w:numPr>
                <w:ilvl w:val="1"/>
                <w:numId w:val="102"/>
              </w:numPr>
              <w:tabs>
                <w:tab w:val="left" w:pos="899"/>
                <w:tab w:val="left" w:pos="5878"/>
              </w:tabs>
              <w:rPr>
                <w:i/>
                <w:sz w:val="24"/>
              </w:rPr>
            </w:pPr>
            <w:r w:rsidRPr="003715B7">
              <w:rPr>
                <w:b/>
                <w:bCs/>
                <w:i/>
                <w:sz w:val="24"/>
                <w:shd w:val="clear" w:color="auto" w:fill="D2D2D2"/>
              </w:rPr>
              <w:t>Position K-3</w:t>
            </w:r>
            <w:r w:rsidR="00076D25" w:rsidRPr="003715B7">
              <w:rPr>
                <w:b/>
                <w:bCs/>
                <w:i/>
                <w:sz w:val="24"/>
                <w:shd w:val="clear" w:color="auto" w:fill="D2D2D2"/>
              </w:rPr>
              <w:t>:</w:t>
            </w:r>
            <w:r w:rsidR="00245705">
              <w:rPr>
                <w:i/>
                <w:sz w:val="24"/>
                <w:shd w:val="clear" w:color="auto" w:fill="D2D2D2"/>
              </w:rPr>
              <w:t>Field Engineer (5N</w:t>
            </w:r>
            <w:r w:rsidRPr="003715B7">
              <w:rPr>
                <w:i/>
                <w:sz w:val="24"/>
                <w:shd w:val="clear" w:color="auto" w:fill="D2D2D2"/>
              </w:rPr>
              <w:t>os.,3</w:t>
            </w:r>
            <w:r w:rsidR="00007312">
              <w:rPr>
                <w:i/>
                <w:sz w:val="24"/>
                <w:shd w:val="clear" w:color="auto" w:fill="D2D2D2"/>
              </w:rPr>
              <w:t xml:space="preserve">marks </w:t>
            </w:r>
            <w:r w:rsidRPr="003715B7">
              <w:rPr>
                <w:i/>
                <w:sz w:val="24"/>
                <w:shd w:val="clear" w:color="auto" w:fill="D2D2D2"/>
              </w:rPr>
              <w:t>)</w:t>
            </w:r>
            <w:r w:rsidR="00E77A1A">
              <w:rPr>
                <w:i/>
                <w:sz w:val="24"/>
                <w:shd w:val="clear" w:color="auto" w:fill="D2D2D2"/>
              </w:rPr>
              <w:t>-</w:t>
            </w:r>
            <w:r w:rsidR="003715B7">
              <w:rPr>
                <w:i/>
                <w:sz w:val="24"/>
                <w:shd w:val="clear" w:color="auto" w:fill="D2D2D2"/>
              </w:rPr>
              <w:t xml:space="preserve">          </w:t>
            </w:r>
            <w:r w:rsidR="00E77A1A">
              <w:rPr>
                <w:i/>
                <w:sz w:val="24"/>
                <w:shd w:val="clear" w:color="auto" w:fill="D2D2D2"/>
              </w:rPr>
              <w:t xml:space="preserve">      </w:t>
            </w:r>
            <w:r w:rsidR="003715B7">
              <w:rPr>
                <w:i/>
                <w:sz w:val="24"/>
                <w:shd w:val="clear" w:color="auto" w:fill="D2D2D2"/>
              </w:rPr>
              <w:t>[</w:t>
            </w:r>
            <w:r w:rsidR="003715B7">
              <w:rPr>
                <w:b/>
                <w:i/>
                <w:sz w:val="24"/>
                <w:shd w:val="clear" w:color="auto" w:fill="D2D2D2"/>
              </w:rPr>
              <w:t>15]</w:t>
            </w:r>
            <w:r w:rsidR="009F031B" w:rsidRPr="003715B7">
              <w:rPr>
                <w:b/>
                <w:i/>
                <w:sz w:val="24"/>
                <w:shd w:val="clear" w:color="auto" w:fill="D2D2D2"/>
              </w:rPr>
              <w:t xml:space="preserve">    </w:t>
            </w:r>
            <w:r w:rsidR="009F031B" w:rsidRPr="003715B7">
              <w:rPr>
                <w:i/>
                <w:sz w:val="24"/>
                <w:shd w:val="clear" w:color="auto" w:fill="D2D2D2"/>
              </w:rPr>
              <w:t xml:space="preserve">                     </w:t>
            </w:r>
          </w:p>
          <w:p w:rsidR="008F7989" w:rsidRDefault="008F7989">
            <w:pPr>
              <w:pStyle w:val="TableParagraph"/>
              <w:rPr>
                <w:sz w:val="24"/>
              </w:rPr>
            </w:pPr>
          </w:p>
          <w:p w:rsidR="00B237EB" w:rsidRDefault="00585DBE" w:rsidP="002B31D9">
            <w:pPr>
              <w:pStyle w:val="TableParagraph"/>
              <w:tabs>
                <w:tab w:val="left" w:pos="6407"/>
              </w:tabs>
              <w:ind w:left="3139"/>
              <w:rPr>
                <w:b/>
                <w:i/>
                <w:iCs/>
                <w:sz w:val="24"/>
                <w:shd w:val="clear" w:color="auto" w:fill="D2D2D2"/>
              </w:rPr>
            </w:pPr>
            <w:r>
              <w:rPr>
                <w:b/>
                <w:sz w:val="24"/>
              </w:rPr>
              <w:t>Total points for</w:t>
            </w:r>
            <w:r>
              <w:rPr>
                <w:b/>
                <w:spacing w:val="-5"/>
                <w:sz w:val="24"/>
              </w:rPr>
              <w:t xml:space="preserve"> </w:t>
            </w:r>
            <w:r>
              <w:rPr>
                <w:b/>
                <w:sz w:val="24"/>
              </w:rPr>
              <w:t>criterion</w:t>
            </w:r>
            <w:r>
              <w:rPr>
                <w:b/>
                <w:spacing w:val="-1"/>
                <w:sz w:val="24"/>
              </w:rPr>
              <w:t xml:space="preserve"> </w:t>
            </w:r>
            <w:r>
              <w:rPr>
                <w:b/>
                <w:sz w:val="24"/>
              </w:rPr>
              <w:t>(iii):</w:t>
            </w:r>
            <w:r w:rsidR="00076D25">
              <w:rPr>
                <w:b/>
                <w:sz w:val="24"/>
              </w:rPr>
              <w:t xml:space="preserve"> </w:t>
            </w:r>
            <w:r w:rsidR="003715B7">
              <w:rPr>
                <w:b/>
                <w:i/>
                <w:iCs/>
                <w:sz w:val="24"/>
              </w:rPr>
              <w:t xml:space="preserve">  </w:t>
            </w:r>
            <w:r w:rsidR="009F031B" w:rsidRPr="003715B7">
              <w:rPr>
                <w:b/>
                <w:i/>
                <w:iCs/>
                <w:sz w:val="24"/>
                <w:shd w:val="clear" w:color="auto" w:fill="D2D2D2"/>
              </w:rPr>
              <w:t>40</w:t>
            </w:r>
            <w:r w:rsidR="003715B7" w:rsidRPr="003715B7">
              <w:rPr>
                <w:b/>
                <w:i/>
                <w:iCs/>
                <w:sz w:val="24"/>
                <w:shd w:val="clear" w:color="auto" w:fill="D2D2D2"/>
              </w:rPr>
              <w:t xml:space="preserve"> </w:t>
            </w:r>
          </w:p>
          <w:p w:rsidR="00EA01A9" w:rsidRPr="003715B7" w:rsidRDefault="00EA01A9" w:rsidP="002B31D9">
            <w:pPr>
              <w:pStyle w:val="TableParagraph"/>
              <w:tabs>
                <w:tab w:val="left" w:pos="6407"/>
              </w:tabs>
              <w:ind w:left="3139"/>
              <w:rPr>
                <w:b/>
                <w:i/>
                <w:iCs/>
                <w:sz w:val="24"/>
                <w:shd w:val="clear" w:color="auto" w:fill="D2D2D2"/>
              </w:rPr>
            </w:pPr>
          </w:p>
          <w:p w:rsidR="006832F5" w:rsidRDefault="00585DBE" w:rsidP="006832F5">
            <w:pPr>
              <w:pStyle w:val="TableParagraph"/>
              <w:tabs>
                <w:tab w:val="left" w:pos="456"/>
              </w:tabs>
              <w:ind w:left="-144"/>
              <w:jc w:val="right"/>
              <w:rPr>
                <w:sz w:val="24"/>
              </w:rPr>
            </w:pPr>
            <w:r>
              <w:rPr>
                <w:sz w:val="24"/>
              </w:rPr>
              <w:t>The number of points to be assigned to each of the above positions</w:t>
            </w:r>
            <w:r w:rsidR="00E947D0">
              <w:rPr>
                <w:sz w:val="24"/>
              </w:rPr>
              <w:t xml:space="preserve"> </w:t>
            </w:r>
            <w:r w:rsidR="006832F5">
              <w:rPr>
                <w:sz w:val="24"/>
              </w:rPr>
              <w:t>shall be determined considering the following three sub-criteria and relevant percentage weights:</w:t>
            </w:r>
          </w:p>
          <w:p w:rsidR="006832F5" w:rsidRDefault="006832F5" w:rsidP="006832F5">
            <w:pPr>
              <w:pStyle w:val="TableParagraph"/>
              <w:rPr>
                <w:sz w:val="24"/>
              </w:rPr>
            </w:pPr>
          </w:p>
          <w:p w:rsidR="006832F5" w:rsidRPr="00EA01A9" w:rsidRDefault="006832F5" w:rsidP="006832F5">
            <w:pPr>
              <w:pStyle w:val="TableParagraph"/>
              <w:tabs>
                <w:tab w:val="left" w:pos="540"/>
              </w:tabs>
              <w:ind w:left="537" w:firstLine="3"/>
              <w:rPr>
                <w:sz w:val="24"/>
              </w:rPr>
            </w:pPr>
            <w:r>
              <w:rPr>
                <w:sz w:val="24"/>
              </w:rPr>
              <w:t>1)  General qualifications -meeting minimum qualifications (general education, training, and</w:t>
            </w:r>
            <w:r>
              <w:rPr>
                <w:spacing w:val="-8"/>
                <w:sz w:val="24"/>
              </w:rPr>
              <w:t xml:space="preserve"> </w:t>
            </w:r>
            <w:r>
              <w:rPr>
                <w:sz w:val="24"/>
              </w:rPr>
              <w:t>experience):</w:t>
            </w:r>
            <w:r w:rsidRPr="00264F2C">
              <w:rPr>
                <w:i/>
                <w:sz w:val="24"/>
              </w:rPr>
              <w:t xml:space="preserve"> </w:t>
            </w:r>
            <w:r>
              <w:rPr>
                <w:i/>
                <w:sz w:val="24"/>
                <w:shd w:val="clear" w:color="auto" w:fill="D2D2D2"/>
              </w:rPr>
              <w:t>30</w:t>
            </w:r>
            <w:r>
              <w:rPr>
                <w:i/>
                <w:spacing w:val="-4"/>
                <w:sz w:val="24"/>
                <w:shd w:val="clear" w:color="auto" w:fill="D2D2D2"/>
              </w:rPr>
              <w:t xml:space="preserve"> </w:t>
            </w:r>
            <w:r>
              <w:rPr>
                <w:i/>
                <w:spacing w:val="-3"/>
                <w:sz w:val="24"/>
                <w:shd w:val="clear" w:color="auto" w:fill="D2D2D2"/>
              </w:rPr>
              <w:t>% weigh age</w:t>
            </w:r>
          </w:p>
          <w:p w:rsidR="006832F5" w:rsidRDefault="006832F5" w:rsidP="006832F5">
            <w:pPr>
              <w:pStyle w:val="TableParagraph"/>
              <w:tabs>
                <w:tab w:val="left" w:pos="3670"/>
              </w:tabs>
              <w:ind w:left="537"/>
              <w:rPr>
                <w:i/>
                <w:spacing w:val="-3"/>
                <w:sz w:val="24"/>
              </w:rPr>
            </w:pPr>
          </w:p>
          <w:p w:rsidR="006832F5" w:rsidRPr="004A6E54" w:rsidRDefault="006832F5" w:rsidP="006832F5">
            <w:pPr>
              <w:pStyle w:val="TableParagraph"/>
              <w:tabs>
                <w:tab w:val="left" w:pos="3670"/>
              </w:tabs>
              <w:ind w:left="537"/>
              <w:rPr>
                <w:sz w:val="24"/>
              </w:rPr>
            </w:pPr>
            <w:r w:rsidRPr="000F67B9">
              <w:rPr>
                <w:iCs/>
                <w:spacing w:val="-3"/>
                <w:sz w:val="24"/>
              </w:rPr>
              <w:t>2</w:t>
            </w:r>
            <w:r>
              <w:rPr>
                <w:i/>
                <w:spacing w:val="-3"/>
                <w:sz w:val="24"/>
              </w:rPr>
              <w:t xml:space="preserve">) </w:t>
            </w:r>
            <w:r w:rsidRPr="004A6E54">
              <w:rPr>
                <w:sz w:val="24"/>
              </w:rPr>
              <w:t xml:space="preserve">Additional qualifications for the Assignment such relevant education, training relevant work, specialised experience and number of similar assignments undertaken (based on evidence): 65% weigh age (it is not about just experience but relevance is important)  </w:t>
            </w:r>
          </w:p>
          <w:p w:rsidR="006832F5" w:rsidRPr="004A6E54" w:rsidRDefault="006832F5" w:rsidP="006832F5">
            <w:pPr>
              <w:pStyle w:val="TableParagraph"/>
              <w:tabs>
                <w:tab w:val="left" w:pos="3670"/>
              </w:tabs>
              <w:ind w:left="537"/>
              <w:rPr>
                <w:sz w:val="24"/>
              </w:rPr>
            </w:pPr>
          </w:p>
          <w:p w:rsidR="006832F5" w:rsidRPr="00264F2C" w:rsidRDefault="006832F5" w:rsidP="006832F5">
            <w:pPr>
              <w:pStyle w:val="TableParagraph"/>
              <w:spacing w:before="1"/>
              <w:ind w:left="537" w:right="197"/>
              <w:rPr>
                <w:sz w:val="24"/>
              </w:rPr>
            </w:pPr>
            <w:r>
              <w:rPr>
                <w:sz w:val="24"/>
              </w:rPr>
              <w:t xml:space="preserve">3) Relevant experience in the region (working level fluency in local language(s)/knowledge of local culture or administrative system, government organization, etc.): </w:t>
            </w:r>
            <w:r>
              <w:rPr>
                <w:i/>
                <w:sz w:val="24"/>
                <w:shd w:val="clear" w:color="auto" w:fill="D2D2D2"/>
              </w:rPr>
              <w:t>5%</w:t>
            </w:r>
            <w:r>
              <w:rPr>
                <w:i/>
                <w:spacing w:val="-3"/>
                <w:sz w:val="24"/>
                <w:shd w:val="clear" w:color="auto" w:fill="D2D2D2"/>
              </w:rPr>
              <w:t xml:space="preserve"> weigh age</w:t>
            </w:r>
          </w:p>
          <w:p w:rsidR="006832F5" w:rsidRDefault="006832F5" w:rsidP="006832F5">
            <w:pPr>
              <w:pStyle w:val="TableParagraph"/>
              <w:tabs>
                <w:tab w:val="left" w:pos="6714"/>
              </w:tabs>
              <w:ind w:left="4906"/>
              <w:rPr>
                <w:sz w:val="24"/>
              </w:rPr>
            </w:pPr>
            <w:r>
              <w:rPr>
                <w:sz w:val="24"/>
              </w:rPr>
              <w:t>Total</w:t>
            </w:r>
            <w:r>
              <w:rPr>
                <w:spacing w:val="-2"/>
                <w:sz w:val="24"/>
              </w:rPr>
              <w:t xml:space="preserve"> </w:t>
            </w:r>
            <w:r>
              <w:rPr>
                <w:sz w:val="24"/>
              </w:rPr>
              <w:t>weight:</w:t>
            </w:r>
            <w:r>
              <w:rPr>
                <w:sz w:val="24"/>
              </w:rPr>
              <w:tab/>
              <w:t>100%</w:t>
            </w:r>
          </w:p>
          <w:p w:rsidR="006832F5" w:rsidRDefault="006832F5" w:rsidP="006832F5">
            <w:pPr>
              <w:pStyle w:val="TableParagraph"/>
              <w:tabs>
                <w:tab w:val="right" w:pos="6193"/>
              </w:tabs>
              <w:spacing w:before="363"/>
              <w:ind w:left="72"/>
              <w:rPr>
                <w:b/>
                <w:sz w:val="24"/>
              </w:rPr>
            </w:pPr>
            <w:r>
              <w:rPr>
                <w:b/>
                <w:sz w:val="24"/>
              </w:rPr>
              <w:t>Total points</w:t>
            </w:r>
            <w:r>
              <w:rPr>
                <w:b/>
                <w:i/>
                <w:sz w:val="24"/>
              </w:rPr>
              <w:t xml:space="preserve">: </w:t>
            </w:r>
            <w:r>
              <w:rPr>
                <w:b/>
                <w:sz w:val="24"/>
              </w:rPr>
              <w:t>100</w:t>
            </w:r>
          </w:p>
          <w:p w:rsidR="006832F5" w:rsidRDefault="006832F5" w:rsidP="006832F5"/>
          <w:p w:rsidR="00E947D0" w:rsidRPr="00076D25" w:rsidRDefault="006832F5" w:rsidP="006832F5">
            <w:pPr>
              <w:pStyle w:val="TableParagraph"/>
              <w:ind w:right="136"/>
              <w:rPr>
                <w:b/>
                <w:sz w:val="24"/>
              </w:rPr>
            </w:pPr>
            <w:r>
              <w:t xml:space="preserve">  </w:t>
            </w:r>
            <w:r>
              <w:rPr>
                <w:b/>
                <w:sz w:val="24"/>
              </w:rPr>
              <w:t>The minimum technical score (St) required to</w:t>
            </w:r>
            <w:r>
              <w:rPr>
                <w:b/>
                <w:spacing w:val="-2"/>
                <w:sz w:val="24"/>
              </w:rPr>
              <w:t xml:space="preserve"> </w:t>
            </w:r>
            <w:r>
              <w:rPr>
                <w:b/>
                <w:sz w:val="24"/>
              </w:rPr>
              <w:t>pass</w:t>
            </w:r>
            <w:r>
              <w:rPr>
                <w:b/>
                <w:spacing w:val="-1"/>
                <w:sz w:val="24"/>
              </w:rPr>
              <w:t xml:space="preserve"> </w:t>
            </w:r>
            <w:r>
              <w:rPr>
                <w:b/>
                <w:sz w:val="24"/>
              </w:rPr>
              <w:t>is</w:t>
            </w:r>
            <w:r w:rsidRPr="007A4E3E">
              <w:rPr>
                <w:b/>
                <w:sz w:val="24"/>
              </w:rPr>
              <w:t xml:space="preserve">: </w:t>
            </w:r>
            <w:r w:rsidRPr="007A4E3E">
              <w:rPr>
                <w:b/>
                <w:w w:val="99"/>
                <w:sz w:val="24"/>
              </w:rPr>
              <w:t>70</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20"/>
        </w:trPr>
        <w:tc>
          <w:tcPr>
            <w:tcW w:w="1532" w:type="dxa"/>
            <w:gridSpan w:val="3"/>
            <w:tcBorders>
              <w:top w:val="nil"/>
            </w:tcBorders>
          </w:tcPr>
          <w:p w:rsidR="008F7989" w:rsidRDefault="008F7989">
            <w:pPr>
              <w:rPr>
                <w:sz w:val="2"/>
                <w:szCs w:val="2"/>
              </w:rPr>
            </w:pPr>
          </w:p>
        </w:tc>
        <w:tc>
          <w:tcPr>
            <w:tcW w:w="7788" w:type="dxa"/>
            <w:gridSpan w:val="2"/>
            <w:tcBorders>
              <w:top w:val="dashed" w:sz="24" w:space="0" w:color="000000"/>
            </w:tcBorders>
          </w:tcPr>
          <w:p w:rsidR="008F7989" w:rsidRPr="000F67B9" w:rsidRDefault="008F7989" w:rsidP="000F67B9">
            <w:pPr>
              <w:pStyle w:val="TableParagraph"/>
              <w:tabs>
                <w:tab w:val="left" w:pos="6200"/>
              </w:tabs>
              <w:ind w:left="537" w:right="717" w:hanging="416"/>
              <w:rPr>
                <w:iCs/>
                <w:sz w:val="2"/>
                <w:szCs w:val="2"/>
              </w:rPr>
            </w:pPr>
          </w:p>
        </w:tc>
      </w:tr>
      <w:tr w:rsidR="00862ABC"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5391"/>
        </w:trPr>
        <w:tc>
          <w:tcPr>
            <w:tcW w:w="1532" w:type="dxa"/>
            <w:gridSpan w:val="3"/>
            <w:vMerge w:val="restart"/>
          </w:tcPr>
          <w:p w:rsidR="00862ABC" w:rsidRDefault="00862ABC">
            <w:pPr>
              <w:pStyle w:val="TableParagraph"/>
              <w:spacing w:before="83" w:line="274" w:lineRule="exact"/>
              <w:ind w:left="71"/>
              <w:rPr>
                <w:b/>
                <w:sz w:val="24"/>
              </w:rPr>
            </w:pPr>
            <w:r>
              <w:rPr>
                <w:b/>
                <w:sz w:val="24"/>
              </w:rPr>
              <w:lastRenderedPageBreak/>
              <w:t>21.1</w:t>
            </w:r>
          </w:p>
          <w:p w:rsidR="00862ABC" w:rsidRDefault="00862ABC">
            <w:pPr>
              <w:pStyle w:val="TableParagraph"/>
              <w:spacing w:line="274" w:lineRule="exact"/>
              <w:ind w:left="71"/>
              <w:rPr>
                <w:sz w:val="24"/>
              </w:rPr>
            </w:pPr>
            <w:r>
              <w:rPr>
                <w:sz w:val="24"/>
              </w:rPr>
              <w:t>[for STP]</w:t>
            </w:r>
          </w:p>
        </w:tc>
        <w:tc>
          <w:tcPr>
            <w:tcW w:w="7788" w:type="dxa"/>
            <w:gridSpan w:val="2"/>
          </w:tcPr>
          <w:p w:rsidR="00862ABC" w:rsidRPr="00637374" w:rsidRDefault="00862ABC">
            <w:pPr>
              <w:pStyle w:val="TableParagraph"/>
              <w:spacing w:before="78"/>
              <w:ind w:left="72" w:right="402"/>
              <w:rPr>
                <w:b/>
                <w:sz w:val="24"/>
                <w:u w:val="single"/>
              </w:rPr>
            </w:pPr>
            <w:r w:rsidRPr="00637374">
              <w:rPr>
                <w:b/>
                <w:sz w:val="24"/>
                <w:u w:val="single"/>
              </w:rPr>
              <w:t>Not Applicable:</w:t>
            </w:r>
          </w:p>
          <w:p w:rsidR="00862ABC" w:rsidRDefault="00862ABC">
            <w:pPr>
              <w:pStyle w:val="TableParagraph"/>
              <w:spacing w:before="78"/>
              <w:ind w:left="72" w:right="402"/>
              <w:rPr>
                <w:sz w:val="24"/>
              </w:rPr>
            </w:pPr>
            <w:r>
              <w:rPr>
                <w:sz w:val="24"/>
              </w:rPr>
              <w:t>Criteria, sub-criteria, and point system for the evaluation of the Simplified Technical Proposals are:</w:t>
            </w:r>
          </w:p>
          <w:p w:rsidR="00862ABC" w:rsidRDefault="00862ABC">
            <w:pPr>
              <w:pStyle w:val="TableParagraph"/>
              <w:ind w:left="6577"/>
              <w:rPr>
                <w:sz w:val="24"/>
              </w:rPr>
            </w:pPr>
            <w:r>
              <w:rPr>
                <w:sz w:val="24"/>
                <w:u w:val="single"/>
              </w:rPr>
              <w:t>Points</w:t>
            </w:r>
          </w:p>
          <w:p w:rsidR="00862ABC" w:rsidRDefault="00862ABC" w:rsidP="0061671C">
            <w:pPr>
              <w:pStyle w:val="TableParagraph"/>
              <w:numPr>
                <w:ilvl w:val="0"/>
                <w:numId w:val="100"/>
              </w:numPr>
              <w:tabs>
                <w:tab w:val="left" w:pos="537"/>
                <w:tab w:val="left" w:pos="538"/>
              </w:tabs>
              <w:spacing w:before="125"/>
              <w:ind w:right="649" w:hanging="465"/>
              <w:rPr>
                <w:b/>
                <w:sz w:val="24"/>
              </w:rPr>
            </w:pPr>
            <w:r>
              <w:rPr>
                <w:b/>
                <w:sz w:val="24"/>
              </w:rPr>
              <w:t>Adequacy and quality of the proposed methodology, and</w:t>
            </w:r>
            <w:r>
              <w:rPr>
                <w:b/>
                <w:spacing w:val="-14"/>
                <w:sz w:val="24"/>
              </w:rPr>
              <w:t xml:space="preserve"> </w:t>
            </w:r>
            <w:r>
              <w:rPr>
                <w:b/>
                <w:sz w:val="24"/>
              </w:rPr>
              <w:t>work plan in responding to the Terms of</w:t>
            </w:r>
            <w:r>
              <w:rPr>
                <w:b/>
                <w:spacing w:val="-3"/>
                <w:sz w:val="24"/>
              </w:rPr>
              <w:t xml:space="preserve"> </w:t>
            </w:r>
            <w:r>
              <w:rPr>
                <w:b/>
                <w:sz w:val="24"/>
              </w:rPr>
              <w:t>Reference:</w:t>
            </w:r>
          </w:p>
          <w:p w:rsidR="00862ABC" w:rsidRDefault="00862ABC">
            <w:pPr>
              <w:pStyle w:val="TableParagraph"/>
              <w:tabs>
                <w:tab w:val="left" w:pos="6407"/>
              </w:tabs>
              <w:spacing w:before="75"/>
              <w:ind w:left="3473"/>
              <w:rPr>
                <w:i/>
                <w:sz w:val="24"/>
              </w:rPr>
            </w:pPr>
            <w:r>
              <w:rPr>
                <w:sz w:val="24"/>
              </w:rPr>
              <w:t>Total points for</w:t>
            </w:r>
            <w:r>
              <w:rPr>
                <w:spacing w:val="-4"/>
                <w:sz w:val="24"/>
              </w:rPr>
              <w:t xml:space="preserve"> </w:t>
            </w:r>
            <w:r>
              <w:rPr>
                <w:sz w:val="24"/>
              </w:rPr>
              <w:t>criterion (i):</w:t>
            </w:r>
          </w:p>
          <w:p w:rsidR="00862ABC" w:rsidRDefault="00862ABC" w:rsidP="0061671C">
            <w:pPr>
              <w:pStyle w:val="TableParagraph"/>
              <w:numPr>
                <w:ilvl w:val="0"/>
                <w:numId w:val="100"/>
              </w:numPr>
              <w:tabs>
                <w:tab w:val="left" w:pos="538"/>
              </w:tabs>
              <w:spacing w:before="125" w:line="274" w:lineRule="exact"/>
              <w:ind w:hanging="465"/>
              <w:rPr>
                <w:b/>
                <w:sz w:val="24"/>
              </w:rPr>
            </w:pPr>
            <w:r>
              <w:rPr>
                <w:b/>
                <w:sz w:val="24"/>
              </w:rPr>
              <w:t>Key Experts’ qualifications and competence for the</w:t>
            </w:r>
            <w:r>
              <w:rPr>
                <w:b/>
                <w:spacing w:val="-11"/>
                <w:sz w:val="24"/>
              </w:rPr>
              <w:t xml:space="preserve"> </w:t>
            </w:r>
            <w:r>
              <w:rPr>
                <w:b/>
                <w:sz w:val="24"/>
              </w:rPr>
              <w:t>Assignment:</w:t>
            </w:r>
          </w:p>
          <w:p w:rsidR="00862ABC" w:rsidRDefault="00862ABC" w:rsidP="00862ABC">
            <w:pPr>
              <w:pStyle w:val="TableParagraph"/>
              <w:ind w:left="537" w:right="430" w:hanging="466"/>
              <w:rPr>
                <w:i/>
                <w:sz w:val="24"/>
              </w:rPr>
            </w:pPr>
            <w:r>
              <w:rPr>
                <w:i/>
                <w:color w:val="1F487C"/>
                <w:sz w:val="24"/>
              </w:rPr>
              <w:t>{</w:t>
            </w:r>
            <w:r>
              <w:rPr>
                <w:i/>
                <w:color w:val="1F487C"/>
                <w:sz w:val="24"/>
                <w:u w:val="single" w:color="1F487C"/>
              </w:rPr>
              <w:t>Notes to Consultant</w:t>
            </w:r>
            <w:r>
              <w:rPr>
                <w:i/>
                <w:color w:val="1F487C"/>
                <w:sz w:val="24"/>
              </w:rPr>
              <w:t>: each position number corresponds to the same for Key Experts in Form TECH-6 to be prepared by the Consultant}</w:t>
            </w:r>
          </w:p>
          <w:p w:rsidR="00862ABC" w:rsidRDefault="00862ABC" w:rsidP="00862ABC">
            <w:pPr>
              <w:pStyle w:val="TableParagraph"/>
              <w:ind w:left="540" w:right="430"/>
              <w:rPr>
                <w:i/>
                <w:sz w:val="24"/>
              </w:rPr>
            </w:pPr>
            <w:r>
              <w:rPr>
                <w:i/>
                <w:sz w:val="24"/>
              </w:rPr>
              <w:t>a)    Position K-1:</w:t>
            </w:r>
            <w:r>
              <w:rPr>
                <w:i/>
                <w:spacing w:val="-5"/>
                <w:sz w:val="24"/>
              </w:rPr>
              <w:t xml:space="preserve"> </w:t>
            </w:r>
            <w:r>
              <w:rPr>
                <w:i/>
                <w:sz w:val="24"/>
                <w:shd w:val="clear" w:color="auto" w:fill="D2D2D2"/>
              </w:rPr>
              <w:t>[Team</w:t>
            </w:r>
            <w:r>
              <w:rPr>
                <w:i/>
                <w:spacing w:val="-2"/>
                <w:sz w:val="24"/>
                <w:shd w:val="clear" w:color="auto" w:fill="D2D2D2"/>
              </w:rPr>
              <w:t xml:space="preserve"> </w:t>
            </w:r>
            <w:r>
              <w:rPr>
                <w:i/>
                <w:sz w:val="24"/>
                <w:shd w:val="clear" w:color="auto" w:fill="D2D2D2"/>
              </w:rPr>
              <w:t>Leader]</w:t>
            </w:r>
            <w:r>
              <w:rPr>
                <w:i/>
                <w:sz w:val="24"/>
              </w:rPr>
              <w:tab/>
              <w:t xml:space="preserve">                         </w:t>
            </w:r>
            <w:r>
              <w:rPr>
                <w:i/>
                <w:sz w:val="24"/>
                <w:shd w:val="clear" w:color="auto" w:fill="D2D2D2"/>
              </w:rPr>
              <w:t>[Insert</w:t>
            </w:r>
            <w:r>
              <w:rPr>
                <w:i/>
                <w:spacing w:val="-7"/>
                <w:sz w:val="24"/>
                <w:shd w:val="clear" w:color="auto" w:fill="D2D2D2"/>
              </w:rPr>
              <w:t xml:space="preserve"> </w:t>
            </w:r>
            <w:r>
              <w:rPr>
                <w:i/>
                <w:sz w:val="24"/>
                <w:shd w:val="clear" w:color="auto" w:fill="D2D2D2"/>
              </w:rPr>
              <w:t>points]</w:t>
            </w:r>
          </w:p>
          <w:p w:rsidR="00862ABC" w:rsidRDefault="00862ABC" w:rsidP="00674D07">
            <w:pPr>
              <w:pStyle w:val="TableParagraph"/>
              <w:numPr>
                <w:ilvl w:val="0"/>
                <w:numId w:val="99"/>
              </w:numPr>
              <w:tabs>
                <w:tab w:val="left" w:pos="899"/>
                <w:tab w:val="left" w:pos="5878"/>
              </w:tabs>
              <w:spacing w:before="78"/>
              <w:rPr>
                <w:i/>
                <w:sz w:val="24"/>
              </w:rPr>
            </w:pPr>
            <w:r>
              <w:rPr>
                <w:i/>
                <w:sz w:val="24"/>
              </w:rPr>
              <w:t>Position K-2:</w:t>
            </w:r>
            <w:r>
              <w:rPr>
                <w:i/>
                <w:sz w:val="24"/>
                <w:shd w:val="clear" w:color="auto" w:fill="D2D2D2"/>
              </w:rPr>
              <w:t xml:space="preserve"> [Insert</w:t>
            </w:r>
            <w:r>
              <w:rPr>
                <w:i/>
                <w:spacing w:val="-6"/>
                <w:sz w:val="24"/>
                <w:shd w:val="clear" w:color="auto" w:fill="D2D2D2"/>
              </w:rPr>
              <w:t xml:space="preserve"> </w:t>
            </w:r>
            <w:r>
              <w:rPr>
                <w:i/>
                <w:sz w:val="24"/>
                <w:shd w:val="clear" w:color="auto" w:fill="D2D2D2"/>
              </w:rPr>
              <w:t>position</w:t>
            </w:r>
            <w:r>
              <w:rPr>
                <w:i/>
                <w:spacing w:val="-2"/>
                <w:sz w:val="24"/>
                <w:shd w:val="clear" w:color="auto" w:fill="D2D2D2"/>
              </w:rPr>
              <w:t xml:space="preserve"> </w:t>
            </w:r>
            <w:r>
              <w:rPr>
                <w:i/>
                <w:sz w:val="24"/>
                <w:shd w:val="clear" w:color="auto" w:fill="D2D2D2"/>
              </w:rPr>
              <w:t>title]</w:t>
            </w:r>
            <w:r w:rsidR="002D7002">
              <w:rPr>
                <w:i/>
                <w:sz w:val="24"/>
              </w:rPr>
              <w:t xml:space="preserve">                          </w:t>
            </w:r>
            <w:r>
              <w:rPr>
                <w:i/>
                <w:sz w:val="24"/>
                <w:shd w:val="clear" w:color="auto" w:fill="D2D2D2"/>
              </w:rPr>
              <w:t>[Insert</w:t>
            </w:r>
            <w:r>
              <w:rPr>
                <w:i/>
                <w:spacing w:val="-7"/>
                <w:sz w:val="24"/>
                <w:shd w:val="clear" w:color="auto" w:fill="D2D2D2"/>
              </w:rPr>
              <w:t xml:space="preserve"> </w:t>
            </w:r>
            <w:r>
              <w:rPr>
                <w:i/>
                <w:sz w:val="24"/>
                <w:shd w:val="clear" w:color="auto" w:fill="D2D2D2"/>
              </w:rPr>
              <w:t>points]</w:t>
            </w:r>
          </w:p>
          <w:p w:rsidR="00862ABC" w:rsidRDefault="00862ABC" w:rsidP="00674D07">
            <w:pPr>
              <w:pStyle w:val="TableParagraph"/>
              <w:numPr>
                <w:ilvl w:val="0"/>
                <w:numId w:val="99"/>
              </w:numPr>
              <w:tabs>
                <w:tab w:val="left" w:pos="899"/>
                <w:tab w:val="left" w:pos="5878"/>
              </w:tabs>
              <w:rPr>
                <w:i/>
                <w:sz w:val="24"/>
              </w:rPr>
            </w:pPr>
            <w:r>
              <w:rPr>
                <w:i/>
                <w:sz w:val="24"/>
              </w:rPr>
              <w:t>Position K-3:</w:t>
            </w:r>
            <w:r>
              <w:rPr>
                <w:i/>
                <w:sz w:val="24"/>
                <w:shd w:val="clear" w:color="auto" w:fill="D2D2D2"/>
              </w:rPr>
              <w:t>[Insert</w:t>
            </w:r>
            <w:r>
              <w:rPr>
                <w:i/>
                <w:spacing w:val="-5"/>
                <w:sz w:val="24"/>
                <w:shd w:val="clear" w:color="auto" w:fill="D2D2D2"/>
              </w:rPr>
              <w:t xml:space="preserve"> </w:t>
            </w:r>
            <w:r>
              <w:rPr>
                <w:i/>
                <w:sz w:val="24"/>
                <w:shd w:val="clear" w:color="auto" w:fill="D2D2D2"/>
              </w:rPr>
              <w:t>position</w:t>
            </w:r>
            <w:r>
              <w:rPr>
                <w:i/>
                <w:spacing w:val="-3"/>
                <w:sz w:val="24"/>
                <w:shd w:val="clear" w:color="auto" w:fill="D2D2D2"/>
              </w:rPr>
              <w:t xml:space="preserve"> </w:t>
            </w:r>
            <w:r>
              <w:rPr>
                <w:i/>
                <w:sz w:val="24"/>
                <w:shd w:val="clear" w:color="auto" w:fill="D2D2D2"/>
              </w:rPr>
              <w:t>title]</w:t>
            </w:r>
            <w:r w:rsidR="002D7002">
              <w:rPr>
                <w:i/>
                <w:sz w:val="24"/>
              </w:rPr>
              <w:t xml:space="preserve">                           </w:t>
            </w:r>
            <w:r>
              <w:rPr>
                <w:i/>
                <w:sz w:val="24"/>
                <w:shd w:val="clear" w:color="auto" w:fill="D2D2D2"/>
              </w:rPr>
              <w:t>[Insert</w:t>
            </w:r>
            <w:r>
              <w:rPr>
                <w:i/>
                <w:spacing w:val="-7"/>
                <w:sz w:val="24"/>
                <w:shd w:val="clear" w:color="auto" w:fill="D2D2D2"/>
              </w:rPr>
              <w:t xml:space="preserve"> </w:t>
            </w:r>
            <w:r>
              <w:rPr>
                <w:i/>
                <w:sz w:val="24"/>
                <w:shd w:val="clear" w:color="auto" w:fill="D2D2D2"/>
              </w:rPr>
              <w:t>points]</w:t>
            </w:r>
          </w:p>
          <w:p w:rsidR="00862ABC" w:rsidRDefault="00862ABC" w:rsidP="00674D07">
            <w:pPr>
              <w:pStyle w:val="TableParagraph"/>
              <w:rPr>
                <w:sz w:val="24"/>
              </w:rPr>
            </w:pPr>
          </w:p>
          <w:p w:rsidR="00862ABC" w:rsidRDefault="00862ABC" w:rsidP="00674D07">
            <w:pPr>
              <w:pStyle w:val="TableParagraph"/>
              <w:tabs>
                <w:tab w:val="left" w:pos="6467"/>
              </w:tabs>
              <w:ind w:left="3406"/>
              <w:rPr>
                <w:i/>
                <w:sz w:val="24"/>
              </w:rPr>
            </w:pPr>
            <w:r>
              <w:rPr>
                <w:sz w:val="24"/>
              </w:rPr>
              <w:t>Total points for</w:t>
            </w:r>
            <w:r>
              <w:rPr>
                <w:spacing w:val="-3"/>
                <w:sz w:val="24"/>
              </w:rPr>
              <w:t xml:space="preserve"> </w:t>
            </w:r>
            <w:r>
              <w:rPr>
                <w:sz w:val="24"/>
              </w:rPr>
              <w:t>criterion (ii):</w:t>
            </w:r>
          </w:p>
          <w:p w:rsidR="00862ABC" w:rsidRDefault="00862ABC" w:rsidP="00674D07">
            <w:pPr>
              <w:pStyle w:val="TableParagraph"/>
              <w:tabs>
                <w:tab w:val="right" w:pos="5247"/>
              </w:tabs>
              <w:spacing w:before="281"/>
              <w:ind w:left="72"/>
              <w:rPr>
                <w:i/>
                <w:sz w:val="24"/>
              </w:rPr>
            </w:pPr>
            <w:r>
              <w:rPr>
                <w:b/>
                <w:sz w:val="24"/>
              </w:rPr>
              <w:t>Total points for the</w:t>
            </w:r>
            <w:r>
              <w:rPr>
                <w:b/>
                <w:spacing w:val="-6"/>
                <w:sz w:val="24"/>
              </w:rPr>
              <w:t xml:space="preserve"> </w:t>
            </w:r>
            <w:r>
              <w:rPr>
                <w:b/>
                <w:sz w:val="24"/>
              </w:rPr>
              <w:t>two</w:t>
            </w:r>
            <w:r>
              <w:rPr>
                <w:b/>
                <w:spacing w:val="-1"/>
                <w:sz w:val="24"/>
              </w:rPr>
              <w:t xml:space="preserve"> </w:t>
            </w:r>
            <w:r>
              <w:rPr>
                <w:b/>
                <w:sz w:val="24"/>
              </w:rPr>
              <w:t>criteria:</w:t>
            </w:r>
            <w:r>
              <w:rPr>
                <w:b/>
                <w:sz w:val="24"/>
              </w:rPr>
              <w:tab/>
              <w:t>100</w:t>
            </w:r>
          </w:p>
        </w:tc>
      </w:tr>
      <w:tr w:rsidR="00862ABC"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50" w:type="dxa"/>
          <w:wAfter w:w="40" w:type="dxa"/>
          <w:trHeight w:val="70"/>
        </w:trPr>
        <w:tc>
          <w:tcPr>
            <w:tcW w:w="1532" w:type="dxa"/>
            <w:gridSpan w:val="3"/>
            <w:vMerge/>
          </w:tcPr>
          <w:p w:rsidR="00862ABC" w:rsidRDefault="00862ABC">
            <w:pPr>
              <w:pStyle w:val="TableParagraph"/>
              <w:spacing w:before="83" w:line="274" w:lineRule="exact"/>
              <w:ind w:left="71"/>
              <w:rPr>
                <w:b/>
                <w:sz w:val="24"/>
              </w:rPr>
            </w:pPr>
          </w:p>
        </w:tc>
        <w:tc>
          <w:tcPr>
            <w:tcW w:w="7788" w:type="dxa"/>
            <w:gridSpan w:val="2"/>
          </w:tcPr>
          <w:p w:rsidR="00862ABC" w:rsidRDefault="00862ABC" w:rsidP="00674D07">
            <w:pPr>
              <w:pStyle w:val="TableParagraph"/>
              <w:tabs>
                <w:tab w:val="left" w:pos="6150"/>
              </w:tabs>
              <w:spacing w:before="200"/>
              <w:ind w:left="72" w:right="767"/>
              <w:rPr>
                <w:i/>
                <w:sz w:val="24"/>
              </w:rPr>
            </w:pPr>
            <w:r>
              <w:rPr>
                <w:b/>
                <w:sz w:val="24"/>
              </w:rPr>
              <w:t>The minimum technical score (St) required to</w:t>
            </w:r>
            <w:r>
              <w:rPr>
                <w:b/>
                <w:spacing w:val="-6"/>
                <w:sz w:val="24"/>
              </w:rPr>
              <w:t xml:space="preserve"> </w:t>
            </w:r>
            <w:r>
              <w:rPr>
                <w:b/>
                <w:sz w:val="24"/>
              </w:rPr>
              <w:t>pass</w:t>
            </w:r>
            <w:r>
              <w:rPr>
                <w:b/>
                <w:spacing w:val="-1"/>
                <w:sz w:val="24"/>
              </w:rPr>
              <w:t xml:space="preserve"> </w:t>
            </w:r>
            <w:r>
              <w:rPr>
                <w:b/>
                <w:sz w:val="24"/>
              </w:rPr>
              <w:t>is:</w:t>
            </w:r>
            <w:r>
              <w:rPr>
                <w:b/>
                <w:sz w:val="24"/>
                <w:u w:val="thick"/>
              </w:rPr>
              <w:tab/>
            </w:r>
            <w:r>
              <w:rPr>
                <w:i/>
                <w:sz w:val="24"/>
              </w:rPr>
              <w:t>[insert</w:t>
            </w:r>
            <w:r>
              <w:rPr>
                <w:i/>
                <w:w w:val="99"/>
                <w:sz w:val="24"/>
              </w:rPr>
              <w:t xml:space="preserve"> </w:t>
            </w:r>
            <w:r>
              <w:rPr>
                <w:i/>
                <w:sz w:val="24"/>
              </w:rPr>
              <w:t>number]</w:t>
            </w:r>
          </w:p>
          <w:p w:rsidR="00862ABC" w:rsidRDefault="00862ABC" w:rsidP="00674D07">
            <w:pPr>
              <w:pStyle w:val="TableParagraph"/>
              <w:spacing w:before="1"/>
              <w:rPr>
                <w:sz w:val="24"/>
              </w:rPr>
            </w:pPr>
          </w:p>
          <w:p w:rsidR="00862ABC" w:rsidRDefault="00862ABC" w:rsidP="00674D07">
            <w:pPr>
              <w:pStyle w:val="TableParagraph"/>
              <w:ind w:left="72"/>
              <w:rPr>
                <w:i/>
                <w:sz w:val="24"/>
              </w:rPr>
            </w:pPr>
            <w:r>
              <w:rPr>
                <w:i/>
                <w:sz w:val="24"/>
              </w:rPr>
              <w:t>[The indicative range is 70 to 85 on a scale of 1 to 100]</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50" w:type="dxa"/>
          <w:trHeight w:val="1415"/>
        </w:trPr>
        <w:tc>
          <w:tcPr>
            <w:tcW w:w="1532" w:type="dxa"/>
            <w:gridSpan w:val="3"/>
          </w:tcPr>
          <w:p w:rsidR="008F7989" w:rsidRDefault="003954EB">
            <w:pPr>
              <w:pStyle w:val="TableParagraph"/>
              <w:spacing w:before="80"/>
              <w:ind w:left="71"/>
              <w:rPr>
                <w:b/>
                <w:sz w:val="24"/>
              </w:rPr>
            </w:pPr>
            <w:r w:rsidRPr="003954EB">
              <w:pict>
                <v:rect id="_x0000_s2422" style="position:absolute;left:0;text-align:left;margin-left:424.85pt;margin-top:202.7pt;width:30pt;height:13.8pt;z-index:-279352;mso-position-horizontal-relative:page;mso-position-vertical-relative:page" fillcolor="#d2d2d2" stroked="f">
                  <w10:wrap anchorx="page" anchory="page"/>
                </v:rect>
              </w:pict>
            </w:r>
            <w:r w:rsidR="00585DBE">
              <w:rPr>
                <w:b/>
                <w:sz w:val="24"/>
              </w:rPr>
              <w:t>23.1</w:t>
            </w:r>
          </w:p>
        </w:tc>
        <w:tc>
          <w:tcPr>
            <w:tcW w:w="7828" w:type="dxa"/>
            <w:gridSpan w:val="3"/>
          </w:tcPr>
          <w:p w:rsidR="008F7989" w:rsidRDefault="00585DBE">
            <w:pPr>
              <w:pStyle w:val="TableParagraph"/>
              <w:spacing w:before="80" w:line="274" w:lineRule="exact"/>
              <w:ind w:left="72"/>
              <w:rPr>
                <w:b/>
                <w:sz w:val="24"/>
              </w:rPr>
            </w:pPr>
            <w:r>
              <w:rPr>
                <w:b/>
                <w:sz w:val="24"/>
              </w:rPr>
              <w:t>An online option of the opening of the Financial Proposals is offered:</w:t>
            </w:r>
          </w:p>
          <w:p w:rsidR="008F7989" w:rsidRDefault="007A4E3E">
            <w:pPr>
              <w:pStyle w:val="TableParagraph"/>
              <w:tabs>
                <w:tab w:val="left" w:pos="983"/>
                <w:tab w:val="left" w:pos="2498"/>
              </w:tabs>
              <w:spacing w:line="274" w:lineRule="exact"/>
              <w:ind w:left="72"/>
              <w:rPr>
                <w:sz w:val="24"/>
              </w:rPr>
            </w:pPr>
            <w:r>
              <w:rPr>
                <w:sz w:val="24"/>
              </w:rPr>
              <w:t xml:space="preserve"> </w:t>
            </w:r>
            <w:r w:rsidR="00585DBE">
              <w:rPr>
                <w:sz w:val="24"/>
              </w:rPr>
              <w:t>No</w:t>
            </w:r>
          </w:p>
          <w:p w:rsidR="008F7989" w:rsidRDefault="008F7989">
            <w:pPr>
              <w:pStyle w:val="TableParagraph"/>
              <w:rPr>
                <w:sz w:val="24"/>
              </w:rPr>
            </w:pPr>
          </w:p>
          <w:p w:rsidR="008F7989" w:rsidRDefault="00585DBE">
            <w:pPr>
              <w:pStyle w:val="TableParagraph"/>
              <w:ind w:left="72" w:right="754"/>
              <w:rPr>
                <w:i/>
                <w:sz w:val="24"/>
              </w:rPr>
            </w:pPr>
            <w:r>
              <w:rPr>
                <w:i/>
                <w:sz w:val="24"/>
              </w:rPr>
              <w:t>[If yes, insert “</w:t>
            </w:r>
            <w:r>
              <w:rPr>
                <w:b/>
                <w:sz w:val="24"/>
              </w:rPr>
              <w:t xml:space="preserve">The online opening procedure shall be: </w:t>
            </w:r>
            <w:r>
              <w:rPr>
                <w:i/>
                <w:sz w:val="24"/>
              </w:rPr>
              <w:t>[describe the procedure for online opening of Financial Proposals.]</w:t>
            </w:r>
          </w:p>
        </w:tc>
      </w:tr>
      <w:tr w:rsidR="008F7989" w:rsidTr="00634B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50" w:type="dxa"/>
          <w:trHeight w:val="2675"/>
        </w:trPr>
        <w:tc>
          <w:tcPr>
            <w:tcW w:w="1532" w:type="dxa"/>
            <w:gridSpan w:val="3"/>
          </w:tcPr>
          <w:p w:rsidR="008F7989" w:rsidRDefault="00585DBE">
            <w:pPr>
              <w:pStyle w:val="TableParagraph"/>
              <w:spacing w:before="83"/>
              <w:ind w:left="71"/>
              <w:rPr>
                <w:b/>
                <w:sz w:val="24"/>
              </w:rPr>
            </w:pPr>
            <w:r>
              <w:rPr>
                <w:b/>
                <w:sz w:val="24"/>
              </w:rPr>
              <w:t>25.1</w:t>
            </w:r>
          </w:p>
        </w:tc>
        <w:tc>
          <w:tcPr>
            <w:tcW w:w="7828" w:type="dxa"/>
            <w:gridSpan w:val="3"/>
            <w:shd w:val="clear" w:color="auto" w:fill="FFFFFF" w:themeFill="background1"/>
          </w:tcPr>
          <w:p w:rsidR="008F7989" w:rsidRDefault="00585DBE">
            <w:pPr>
              <w:pStyle w:val="TableParagraph"/>
              <w:spacing w:before="78"/>
              <w:ind w:left="72" w:right="129"/>
              <w:jc w:val="both"/>
              <w:rPr>
                <w:sz w:val="24"/>
              </w:rPr>
            </w:pPr>
            <w:r>
              <w:rPr>
                <w:sz w:val="24"/>
              </w:rPr>
              <w:t xml:space="preserve">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w:t>
            </w:r>
            <w:r>
              <w:rPr>
                <w:spacing w:val="1"/>
                <w:sz w:val="24"/>
              </w:rPr>
              <w:t xml:space="preserve">by </w:t>
            </w:r>
            <w:r>
              <w:rPr>
                <w:sz w:val="24"/>
              </w:rPr>
              <w:t>the Client on behalf of the</w:t>
            </w:r>
            <w:r>
              <w:rPr>
                <w:spacing w:val="-9"/>
                <w:sz w:val="24"/>
              </w:rPr>
              <w:t xml:space="preserve"> </w:t>
            </w:r>
            <w:r>
              <w:rPr>
                <w:sz w:val="24"/>
              </w:rPr>
              <w:t>Consultant.</w:t>
            </w:r>
          </w:p>
        </w:tc>
      </w:tr>
      <w:tr w:rsidR="008F7989" w:rsidTr="00634B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50" w:type="dxa"/>
          <w:trHeight w:val="1775"/>
        </w:trPr>
        <w:tc>
          <w:tcPr>
            <w:tcW w:w="1532" w:type="dxa"/>
            <w:gridSpan w:val="3"/>
          </w:tcPr>
          <w:p w:rsidR="008F7989" w:rsidRDefault="00585DBE">
            <w:pPr>
              <w:pStyle w:val="TableParagraph"/>
              <w:spacing w:before="83"/>
              <w:ind w:left="71"/>
              <w:rPr>
                <w:b/>
                <w:sz w:val="24"/>
              </w:rPr>
            </w:pPr>
            <w:r>
              <w:rPr>
                <w:b/>
                <w:sz w:val="24"/>
              </w:rPr>
              <w:t>26.1</w:t>
            </w:r>
          </w:p>
        </w:tc>
        <w:tc>
          <w:tcPr>
            <w:tcW w:w="7828" w:type="dxa"/>
            <w:gridSpan w:val="3"/>
            <w:shd w:val="clear" w:color="auto" w:fill="FFFFFF" w:themeFill="background1"/>
          </w:tcPr>
          <w:p w:rsidR="00E735F2" w:rsidRPr="00E735F2" w:rsidRDefault="00585DBE" w:rsidP="00E735F2">
            <w:pPr>
              <w:pStyle w:val="TableParagraph"/>
              <w:tabs>
                <w:tab w:val="left" w:pos="4633"/>
              </w:tabs>
              <w:spacing w:before="85" w:line="237" w:lineRule="auto"/>
              <w:ind w:left="72" w:right="224"/>
              <w:rPr>
                <w:sz w:val="24"/>
              </w:rPr>
            </w:pPr>
            <w:r>
              <w:rPr>
                <w:b/>
                <w:sz w:val="24"/>
              </w:rPr>
              <w:t>The single currency for the conversion of all prices expressed in va</w:t>
            </w:r>
            <w:r w:rsidRPr="00634B48">
              <w:rPr>
                <w:b/>
                <w:sz w:val="24"/>
                <w:shd w:val="clear" w:color="auto" w:fill="FFFFFF" w:themeFill="background1"/>
              </w:rPr>
              <w:t xml:space="preserve">rious </w:t>
            </w:r>
            <w:r>
              <w:rPr>
                <w:b/>
                <w:sz w:val="24"/>
              </w:rPr>
              <w:t>currencies into a single</w:t>
            </w:r>
            <w:r>
              <w:rPr>
                <w:b/>
                <w:spacing w:val="-3"/>
                <w:sz w:val="24"/>
              </w:rPr>
              <w:t xml:space="preserve"> </w:t>
            </w:r>
            <w:r>
              <w:rPr>
                <w:b/>
                <w:sz w:val="24"/>
              </w:rPr>
              <w:t>one i</w:t>
            </w:r>
            <w:r w:rsidR="00E735F2">
              <w:rPr>
                <w:b/>
                <w:sz w:val="24"/>
              </w:rPr>
              <w:t xml:space="preserve">s: </w:t>
            </w:r>
            <w:r w:rsidR="00E735F2" w:rsidRPr="00E735F2">
              <w:rPr>
                <w:sz w:val="24"/>
              </w:rPr>
              <w:t>Not Applicable</w:t>
            </w:r>
          </w:p>
          <w:p w:rsidR="008F7989" w:rsidRDefault="008F7989">
            <w:pPr>
              <w:pStyle w:val="TableParagraph"/>
              <w:spacing w:before="2"/>
              <w:rPr>
                <w:sz w:val="24"/>
              </w:rPr>
            </w:pPr>
          </w:p>
          <w:p w:rsidR="008F7989" w:rsidRDefault="00585DBE">
            <w:pPr>
              <w:pStyle w:val="TableParagraph"/>
              <w:tabs>
                <w:tab w:val="left" w:pos="7345"/>
              </w:tabs>
              <w:ind w:left="72"/>
              <w:rPr>
                <w:sz w:val="24"/>
              </w:rPr>
            </w:pPr>
            <w:r>
              <w:rPr>
                <w:b/>
                <w:sz w:val="24"/>
              </w:rPr>
              <w:t>The official source of the selling (exchange) rate</w:t>
            </w:r>
            <w:r>
              <w:rPr>
                <w:b/>
                <w:spacing w:val="-10"/>
                <w:sz w:val="24"/>
              </w:rPr>
              <w:t xml:space="preserve"> </w:t>
            </w:r>
            <w:r>
              <w:rPr>
                <w:b/>
                <w:sz w:val="24"/>
              </w:rPr>
              <w:t>is</w:t>
            </w:r>
            <w:r w:rsidR="00E735F2">
              <w:rPr>
                <w:sz w:val="24"/>
              </w:rPr>
              <w:t>: Not Applicable</w:t>
            </w:r>
          </w:p>
          <w:p w:rsidR="008F7989" w:rsidRDefault="008F7989">
            <w:pPr>
              <w:pStyle w:val="TableParagraph"/>
              <w:spacing w:before="4"/>
              <w:rPr>
                <w:sz w:val="24"/>
              </w:rPr>
            </w:pPr>
          </w:p>
          <w:p w:rsidR="008F7989" w:rsidRDefault="00585DBE">
            <w:pPr>
              <w:pStyle w:val="TableParagraph"/>
              <w:tabs>
                <w:tab w:val="left" w:pos="6354"/>
              </w:tabs>
              <w:spacing w:before="1" w:line="274" w:lineRule="exact"/>
              <w:ind w:left="72"/>
              <w:rPr>
                <w:b/>
                <w:sz w:val="24"/>
              </w:rPr>
            </w:pPr>
            <w:r>
              <w:rPr>
                <w:b/>
                <w:sz w:val="24"/>
              </w:rPr>
              <w:t>The date of the exchange rate</w:t>
            </w:r>
            <w:r>
              <w:rPr>
                <w:b/>
                <w:spacing w:val="-8"/>
                <w:sz w:val="24"/>
              </w:rPr>
              <w:t xml:space="preserve"> </w:t>
            </w:r>
            <w:r>
              <w:rPr>
                <w:b/>
                <w:sz w:val="24"/>
              </w:rPr>
              <w:t>is:</w:t>
            </w:r>
            <w:r>
              <w:rPr>
                <w:b/>
                <w:spacing w:val="2"/>
                <w:sz w:val="24"/>
              </w:rPr>
              <w:t xml:space="preserve"> </w:t>
            </w:r>
            <w:r w:rsidR="00E735F2" w:rsidRPr="00E735F2">
              <w:rPr>
                <w:sz w:val="24"/>
              </w:rPr>
              <w:t>Not Applicable</w:t>
            </w:r>
          </w:p>
          <w:p w:rsidR="008F7989" w:rsidRDefault="008F7989">
            <w:pPr>
              <w:pStyle w:val="TableParagraph"/>
              <w:ind w:left="72" w:right="207"/>
              <w:rPr>
                <w:i/>
                <w:sz w:val="24"/>
              </w:rPr>
            </w:pP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50" w:type="dxa"/>
          <w:trHeight w:val="803"/>
        </w:trPr>
        <w:tc>
          <w:tcPr>
            <w:tcW w:w="1532" w:type="dxa"/>
            <w:gridSpan w:val="3"/>
          </w:tcPr>
          <w:p w:rsidR="008F7989" w:rsidRDefault="00585DBE">
            <w:pPr>
              <w:pStyle w:val="TableParagraph"/>
              <w:spacing w:before="80"/>
              <w:ind w:left="71" w:right="679"/>
              <w:rPr>
                <w:b/>
                <w:sz w:val="24"/>
              </w:rPr>
            </w:pPr>
            <w:r>
              <w:rPr>
                <w:b/>
                <w:sz w:val="24"/>
              </w:rPr>
              <w:t>27.1 (QCBS</w:t>
            </w:r>
            <w:r w:rsidR="00862ABC">
              <w:rPr>
                <w:b/>
                <w:sz w:val="24"/>
              </w:rPr>
              <w:t xml:space="preserve"> only)</w:t>
            </w:r>
          </w:p>
        </w:tc>
        <w:tc>
          <w:tcPr>
            <w:tcW w:w="7828" w:type="dxa"/>
            <w:gridSpan w:val="3"/>
          </w:tcPr>
          <w:p w:rsidR="008F7989" w:rsidRDefault="00585DBE">
            <w:pPr>
              <w:pStyle w:val="TableParagraph"/>
              <w:spacing w:before="80"/>
              <w:ind w:left="72" w:right="527"/>
              <w:rPr>
                <w:b/>
                <w:sz w:val="24"/>
              </w:rPr>
            </w:pPr>
            <w:r>
              <w:rPr>
                <w:b/>
                <w:sz w:val="24"/>
              </w:rPr>
              <w:t>The lowest evaluated Financial Proposal (Fm) is given the maximum financial score (Sf) of 100.</w:t>
            </w:r>
          </w:p>
          <w:p w:rsidR="00862ABC" w:rsidRDefault="00862ABC">
            <w:pPr>
              <w:pStyle w:val="TableParagraph"/>
              <w:spacing w:before="80"/>
              <w:ind w:left="72" w:right="527"/>
              <w:rPr>
                <w:b/>
                <w:sz w:val="24"/>
              </w:rPr>
            </w:pPr>
          </w:p>
          <w:p w:rsidR="00862ABC" w:rsidRDefault="00862ABC" w:rsidP="00862ABC">
            <w:pPr>
              <w:pStyle w:val="TableParagraph"/>
              <w:spacing w:before="1"/>
              <w:ind w:left="74" w:right="933"/>
              <w:rPr>
                <w:b/>
                <w:sz w:val="24"/>
              </w:rPr>
            </w:pPr>
            <w:r>
              <w:rPr>
                <w:b/>
                <w:sz w:val="24"/>
              </w:rPr>
              <w:t>The formula for determining the financial scores (Sf) of all other Proposals is calculated as following:</w:t>
            </w:r>
          </w:p>
          <w:p w:rsidR="00862ABC" w:rsidRDefault="00862ABC" w:rsidP="00862ABC">
            <w:pPr>
              <w:pStyle w:val="TableParagraph"/>
              <w:spacing w:before="6"/>
              <w:rPr>
                <w:sz w:val="23"/>
              </w:rPr>
            </w:pPr>
          </w:p>
          <w:p w:rsidR="00862ABC" w:rsidRDefault="00862ABC" w:rsidP="00862ABC">
            <w:pPr>
              <w:pStyle w:val="TableParagraph"/>
              <w:ind w:left="74" w:right="491"/>
              <w:rPr>
                <w:sz w:val="24"/>
              </w:rPr>
            </w:pPr>
            <w:r>
              <w:rPr>
                <w:sz w:val="24"/>
              </w:rPr>
              <w:t>Sf = 100 x Fm/ F, in which “Sf” is the financial score, “Fm” is the lowest price, and “F” the price of the proposal under consideration.</w:t>
            </w:r>
          </w:p>
          <w:p w:rsidR="00862ABC" w:rsidRDefault="00862ABC" w:rsidP="00862ABC">
            <w:pPr>
              <w:pStyle w:val="TableParagraph"/>
              <w:rPr>
                <w:sz w:val="24"/>
              </w:rPr>
            </w:pPr>
          </w:p>
          <w:p w:rsidR="00862ABC" w:rsidRDefault="00862ABC" w:rsidP="00862ABC">
            <w:pPr>
              <w:pStyle w:val="TableParagraph"/>
              <w:ind w:left="74" w:right="433"/>
              <w:rPr>
                <w:i/>
                <w:sz w:val="24"/>
              </w:rPr>
            </w:pPr>
            <w:r>
              <w:rPr>
                <w:i/>
                <w:sz w:val="24"/>
              </w:rPr>
              <w:t>[or replace with another inversely proportional formula acceptable to the Bank]</w:t>
            </w:r>
          </w:p>
          <w:p w:rsidR="00862ABC" w:rsidRDefault="00862ABC" w:rsidP="00862ABC">
            <w:pPr>
              <w:pStyle w:val="TableParagraph"/>
              <w:spacing w:before="9"/>
              <w:rPr>
                <w:sz w:val="23"/>
              </w:rPr>
            </w:pPr>
          </w:p>
          <w:p w:rsidR="00862ABC" w:rsidRDefault="00862ABC" w:rsidP="00862ABC">
            <w:pPr>
              <w:pStyle w:val="TableParagraph"/>
              <w:tabs>
                <w:tab w:val="left" w:pos="1315"/>
              </w:tabs>
              <w:spacing w:before="1"/>
              <w:ind w:left="74" w:right="274"/>
              <w:rPr>
                <w:sz w:val="24"/>
              </w:rPr>
            </w:pPr>
            <w:r>
              <w:rPr>
                <w:b/>
                <w:sz w:val="24"/>
              </w:rPr>
              <w:t>The weights given to the Technical (T) and Financial (P) Proposals are</w:t>
            </w:r>
            <w:r>
              <w:rPr>
                <w:sz w:val="24"/>
              </w:rPr>
              <w:t xml:space="preserve">: </w:t>
            </w:r>
            <w:r>
              <w:rPr>
                <w:b/>
                <w:sz w:val="24"/>
              </w:rPr>
              <w:t xml:space="preserve">T </w:t>
            </w:r>
            <w:r>
              <w:rPr>
                <w:sz w:val="24"/>
              </w:rPr>
              <w:t>=</w:t>
            </w:r>
            <w:r>
              <w:rPr>
                <w:sz w:val="24"/>
                <w:u w:val="single"/>
              </w:rPr>
              <w:t xml:space="preserve"> </w:t>
            </w:r>
            <w:r>
              <w:rPr>
                <w:sz w:val="24"/>
                <w:u w:val="single"/>
              </w:rPr>
              <w:tab/>
            </w:r>
            <w:r>
              <w:rPr>
                <w:sz w:val="24"/>
              </w:rPr>
              <w:t>[</w:t>
            </w:r>
            <w:r>
              <w:rPr>
                <w:i/>
                <w:sz w:val="24"/>
                <w:shd w:val="clear" w:color="auto" w:fill="D2D2D2"/>
              </w:rPr>
              <w:t>Insert weight</w:t>
            </w:r>
            <w:r>
              <w:rPr>
                <w:sz w:val="24"/>
              </w:rPr>
              <w:t>],</w:t>
            </w:r>
            <w:r>
              <w:rPr>
                <w:spacing w:val="-1"/>
                <w:sz w:val="24"/>
              </w:rPr>
              <w:t xml:space="preserve"> </w:t>
            </w:r>
            <w:r>
              <w:rPr>
                <w:sz w:val="24"/>
              </w:rPr>
              <w:t>and</w:t>
            </w:r>
          </w:p>
          <w:p w:rsidR="00862ABC" w:rsidRDefault="00862ABC" w:rsidP="00862ABC">
            <w:pPr>
              <w:pStyle w:val="TableParagraph"/>
              <w:tabs>
                <w:tab w:val="left" w:pos="1315"/>
              </w:tabs>
              <w:ind w:left="74"/>
              <w:rPr>
                <w:sz w:val="24"/>
              </w:rPr>
            </w:pPr>
            <w:r>
              <w:rPr>
                <w:b/>
                <w:sz w:val="24"/>
              </w:rPr>
              <w:t>P</w:t>
            </w:r>
            <w:r>
              <w:rPr>
                <w:b/>
                <w:spacing w:val="-3"/>
                <w:sz w:val="24"/>
              </w:rPr>
              <w:t xml:space="preserve"> </w:t>
            </w:r>
            <w:r>
              <w:rPr>
                <w:sz w:val="24"/>
              </w:rPr>
              <w:t>=</w:t>
            </w:r>
            <w:r>
              <w:rPr>
                <w:spacing w:val="-1"/>
                <w:sz w:val="24"/>
              </w:rPr>
              <w:t xml:space="preserve"> </w:t>
            </w:r>
            <w:r>
              <w:rPr>
                <w:sz w:val="24"/>
              </w:rPr>
              <w:t>_</w:t>
            </w:r>
            <w:r>
              <w:rPr>
                <w:sz w:val="24"/>
                <w:u w:val="single"/>
              </w:rPr>
              <w:t xml:space="preserve"> </w:t>
            </w:r>
            <w:r>
              <w:rPr>
                <w:sz w:val="24"/>
                <w:u w:val="single"/>
              </w:rPr>
              <w:tab/>
            </w:r>
            <w:r>
              <w:rPr>
                <w:sz w:val="24"/>
              </w:rPr>
              <w:t>[</w:t>
            </w:r>
            <w:r>
              <w:rPr>
                <w:i/>
                <w:sz w:val="24"/>
                <w:shd w:val="clear" w:color="auto" w:fill="D2D2D2"/>
              </w:rPr>
              <w:t>Insert weight</w:t>
            </w:r>
            <w:r>
              <w:rPr>
                <w:sz w:val="24"/>
              </w:rPr>
              <w:t>]</w:t>
            </w:r>
          </w:p>
          <w:p w:rsidR="00862ABC" w:rsidRDefault="00862ABC" w:rsidP="00862ABC">
            <w:pPr>
              <w:pStyle w:val="TableParagraph"/>
              <w:rPr>
                <w:sz w:val="24"/>
              </w:rPr>
            </w:pPr>
          </w:p>
          <w:p w:rsidR="00862ABC" w:rsidRDefault="00862ABC">
            <w:pPr>
              <w:pStyle w:val="TableParagraph"/>
              <w:spacing w:before="80"/>
              <w:ind w:left="72" w:right="527"/>
              <w:rPr>
                <w:b/>
                <w:sz w:val="24"/>
              </w:rPr>
            </w:pPr>
            <w:r>
              <w:rPr>
                <w:sz w:val="24"/>
              </w:rPr>
              <w:t>Proposals are ranked according to their combined technical (St) and financial (Sf) scores using the weights (T = the weight given to the Technical Proposal; P = the weight given to the Financial Proposal; T + P = 1) as following: S = St x T% + Sf x P%.</w:t>
            </w:r>
          </w:p>
          <w:p w:rsidR="00862ABC" w:rsidRDefault="00862ABC">
            <w:pPr>
              <w:pStyle w:val="TableParagraph"/>
              <w:spacing w:before="80"/>
              <w:ind w:left="72" w:right="527"/>
              <w:rPr>
                <w:b/>
                <w:sz w:val="24"/>
              </w:rPr>
            </w:pPr>
          </w:p>
          <w:p w:rsidR="00862ABC" w:rsidRDefault="00862ABC">
            <w:pPr>
              <w:pStyle w:val="TableParagraph"/>
              <w:spacing w:before="80"/>
              <w:ind w:left="72" w:right="527"/>
              <w:rPr>
                <w:b/>
                <w:sz w:val="24"/>
              </w:rPr>
            </w:pP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0" w:type="dxa"/>
          <w:trHeight w:val="500"/>
        </w:trPr>
        <w:tc>
          <w:tcPr>
            <w:tcW w:w="1530" w:type="dxa"/>
            <w:gridSpan w:val="3"/>
            <w:tcBorders>
              <w:top w:val="single" w:sz="6" w:space="0" w:color="000000"/>
              <w:left w:val="single" w:sz="6" w:space="0" w:color="000000"/>
              <w:bottom w:val="single" w:sz="6" w:space="0" w:color="000000"/>
            </w:tcBorders>
          </w:tcPr>
          <w:p w:rsidR="008F7989" w:rsidRDefault="003954EB">
            <w:pPr>
              <w:pStyle w:val="TableParagraph"/>
            </w:pPr>
            <w:r>
              <w:lastRenderedPageBreak/>
              <w:pict>
                <v:rect id="_x0000_s2419" style="position:absolute;margin-left:189.4pt;margin-top:553.05pt;width:42pt;height:13.8pt;z-index:-279280;mso-position-horizontal-relative:page;mso-position-vertical-relative:page" fillcolor="#d2d2d2" stroked="f">
                  <w10:wrap anchorx="page" anchory="page"/>
                </v:rect>
              </w:pict>
            </w:r>
            <w:r>
              <w:pict>
                <v:rect id="_x0000_s2418" style="position:absolute;margin-left:365.95pt;margin-top:553.05pt;width:83.55pt;height:13.8pt;z-index:-279256;mso-position-horizontal-relative:page;mso-position-vertical-relative:page" fillcolor="#d2d2d2" stroked="f">
                  <w10:wrap anchorx="page" anchory="page"/>
                </v:rect>
              </w:pict>
            </w:r>
          </w:p>
        </w:tc>
        <w:tc>
          <w:tcPr>
            <w:tcW w:w="7830" w:type="dxa"/>
            <w:gridSpan w:val="2"/>
            <w:tcBorders>
              <w:top w:val="single" w:sz="6" w:space="0" w:color="000000"/>
              <w:bottom w:val="single" w:sz="6" w:space="0" w:color="000000"/>
              <w:right w:val="single" w:sz="6" w:space="0" w:color="000000"/>
            </w:tcBorders>
          </w:tcPr>
          <w:p w:rsidR="008F7989" w:rsidRDefault="00585DBE">
            <w:pPr>
              <w:pStyle w:val="TableParagraph"/>
              <w:spacing w:before="80"/>
              <w:ind w:left="2415"/>
              <w:rPr>
                <w:b/>
                <w:sz w:val="24"/>
              </w:rPr>
            </w:pPr>
            <w:r>
              <w:rPr>
                <w:b/>
                <w:sz w:val="24"/>
              </w:rPr>
              <w:t>D. Negotiations and Award</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0" w:type="dxa"/>
          <w:trHeight w:val="1055"/>
        </w:trPr>
        <w:tc>
          <w:tcPr>
            <w:tcW w:w="1530" w:type="dxa"/>
            <w:gridSpan w:val="3"/>
            <w:tcBorders>
              <w:top w:val="single" w:sz="6" w:space="0" w:color="000000"/>
              <w:left w:val="single" w:sz="6" w:space="0" w:color="000000"/>
              <w:bottom w:val="single" w:sz="6" w:space="0" w:color="000000"/>
            </w:tcBorders>
          </w:tcPr>
          <w:p w:rsidR="008F7989" w:rsidRDefault="00585DBE">
            <w:pPr>
              <w:pStyle w:val="TableParagraph"/>
              <w:spacing w:before="83"/>
              <w:ind w:left="71"/>
              <w:rPr>
                <w:b/>
                <w:sz w:val="24"/>
              </w:rPr>
            </w:pPr>
            <w:r>
              <w:rPr>
                <w:b/>
                <w:sz w:val="24"/>
              </w:rPr>
              <w:t>28.1</w:t>
            </w:r>
          </w:p>
        </w:tc>
        <w:tc>
          <w:tcPr>
            <w:tcW w:w="7830" w:type="dxa"/>
            <w:gridSpan w:val="2"/>
            <w:tcBorders>
              <w:top w:val="single" w:sz="6" w:space="0" w:color="000000"/>
              <w:bottom w:val="single" w:sz="6" w:space="0" w:color="000000"/>
              <w:right w:val="single" w:sz="6" w:space="0" w:color="000000"/>
            </w:tcBorders>
          </w:tcPr>
          <w:p w:rsidR="008F7989" w:rsidRPr="003C6FD1" w:rsidRDefault="00585DBE">
            <w:pPr>
              <w:pStyle w:val="TableParagraph"/>
              <w:spacing w:before="83" w:line="274" w:lineRule="exact"/>
              <w:ind w:left="74"/>
              <w:rPr>
                <w:b/>
                <w:sz w:val="24"/>
                <w:highlight w:val="yellow"/>
              </w:rPr>
            </w:pPr>
            <w:r w:rsidRPr="003C6FD1">
              <w:rPr>
                <w:b/>
                <w:sz w:val="24"/>
                <w:highlight w:val="yellow"/>
              </w:rPr>
              <w:t>Expected date and address for contract negotiations:</w:t>
            </w:r>
          </w:p>
          <w:p w:rsidR="008F7989" w:rsidRPr="003C6FD1" w:rsidRDefault="00585DBE">
            <w:pPr>
              <w:pStyle w:val="TableParagraph"/>
              <w:tabs>
                <w:tab w:val="left" w:pos="2481"/>
              </w:tabs>
              <w:spacing w:line="274" w:lineRule="exact"/>
              <w:ind w:left="74"/>
              <w:rPr>
                <w:i/>
                <w:sz w:val="24"/>
                <w:highlight w:val="yellow"/>
              </w:rPr>
            </w:pPr>
            <w:r w:rsidRPr="003C6FD1">
              <w:rPr>
                <w:b/>
                <w:sz w:val="24"/>
                <w:highlight w:val="yellow"/>
              </w:rPr>
              <w:t>Date</w:t>
            </w:r>
            <w:r w:rsidRPr="003C6FD1">
              <w:rPr>
                <w:sz w:val="24"/>
                <w:highlight w:val="yellow"/>
              </w:rPr>
              <w:t>:</w:t>
            </w:r>
            <w:r w:rsidRPr="003C6FD1">
              <w:rPr>
                <w:sz w:val="24"/>
                <w:highlight w:val="yellow"/>
                <w:u w:val="single"/>
                <w:shd w:val="clear" w:color="auto" w:fill="D2D2D2"/>
              </w:rPr>
              <w:t xml:space="preserve"> </w:t>
            </w:r>
            <w:r w:rsidRPr="003C6FD1">
              <w:rPr>
                <w:sz w:val="24"/>
                <w:highlight w:val="yellow"/>
                <w:u w:val="single"/>
                <w:shd w:val="clear" w:color="auto" w:fill="D2D2D2"/>
              </w:rPr>
              <w:tab/>
            </w:r>
            <w:r w:rsidRPr="003C6FD1">
              <w:rPr>
                <w:sz w:val="24"/>
                <w:highlight w:val="yellow"/>
                <w:shd w:val="clear" w:color="auto" w:fill="D2D2D2"/>
              </w:rPr>
              <w:t>_</w:t>
            </w:r>
            <w:r w:rsidRPr="003C6FD1">
              <w:rPr>
                <w:sz w:val="24"/>
                <w:highlight w:val="yellow"/>
              </w:rPr>
              <w:t xml:space="preserve"> </w:t>
            </w:r>
          </w:p>
          <w:p w:rsidR="008F7989" w:rsidRDefault="00585DBE">
            <w:pPr>
              <w:pStyle w:val="TableParagraph"/>
              <w:tabs>
                <w:tab w:val="left" w:pos="3698"/>
              </w:tabs>
              <w:spacing w:before="5"/>
              <w:ind w:left="74"/>
              <w:rPr>
                <w:b/>
                <w:sz w:val="24"/>
              </w:rPr>
            </w:pPr>
            <w:r w:rsidRPr="003C6FD1">
              <w:rPr>
                <w:b/>
                <w:sz w:val="24"/>
                <w:highlight w:val="yellow"/>
              </w:rPr>
              <w:t>Address:</w:t>
            </w:r>
            <w:r>
              <w:rPr>
                <w:b/>
                <w:spacing w:val="-11"/>
                <w:sz w:val="24"/>
              </w:rPr>
              <w:t xml:space="preserve"> </w:t>
            </w:r>
            <w:r>
              <w:rPr>
                <w:b/>
                <w:sz w:val="24"/>
                <w:u w:val="single"/>
              </w:rPr>
              <w:t xml:space="preserve"> </w:t>
            </w:r>
            <w:r>
              <w:rPr>
                <w:b/>
                <w:sz w:val="24"/>
                <w:u w:val="single"/>
              </w:rPr>
              <w:tab/>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0" w:type="dxa"/>
          <w:trHeight w:val="2159"/>
        </w:trPr>
        <w:tc>
          <w:tcPr>
            <w:tcW w:w="1530" w:type="dxa"/>
            <w:gridSpan w:val="3"/>
            <w:tcBorders>
              <w:top w:val="single" w:sz="6" w:space="0" w:color="000000"/>
              <w:left w:val="single" w:sz="6" w:space="0" w:color="000000"/>
              <w:bottom w:val="single" w:sz="6" w:space="0" w:color="000000"/>
            </w:tcBorders>
          </w:tcPr>
          <w:p w:rsidR="008F7989" w:rsidRDefault="00585DBE">
            <w:pPr>
              <w:pStyle w:val="TableParagraph"/>
              <w:spacing w:before="83"/>
              <w:ind w:left="71"/>
              <w:rPr>
                <w:b/>
                <w:sz w:val="24"/>
              </w:rPr>
            </w:pPr>
            <w:r>
              <w:rPr>
                <w:b/>
                <w:sz w:val="24"/>
              </w:rPr>
              <w:t>30.1</w:t>
            </w:r>
          </w:p>
        </w:tc>
        <w:tc>
          <w:tcPr>
            <w:tcW w:w="7830" w:type="dxa"/>
            <w:gridSpan w:val="2"/>
            <w:tcBorders>
              <w:top w:val="single" w:sz="6" w:space="0" w:color="000000"/>
              <w:bottom w:val="single" w:sz="6" w:space="0" w:color="000000"/>
              <w:right w:val="single" w:sz="6" w:space="0" w:color="000000"/>
            </w:tcBorders>
          </w:tcPr>
          <w:p w:rsidR="008F7989" w:rsidRDefault="00585DBE">
            <w:pPr>
              <w:pStyle w:val="TableParagraph"/>
              <w:tabs>
                <w:tab w:val="left" w:pos="3356"/>
              </w:tabs>
              <w:spacing w:before="85" w:line="237" w:lineRule="auto"/>
              <w:ind w:left="74" w:right="120"/>
              <w:rPr>
                <w:i/>
                <w:sz w:val="24"/>
              </w:rPr>
            </w:pPr>
            <w:r>
              <w:rPr>
                <w:b/>
                <w:sz w:val="24"/>
              </w:rPr>
              <w:t>The publication of the contract award information following the completion of the contract negotiations and contract signing will be done as</w:t>
            </w:r>
            <w:r>
              <w:rPr>
                <w:b/>
                <w:spacing w:val="-1"/>
                <w:sz w:val="24"/>
              </w:rPr>
              <w:t xml:space="preserve"> </w:t>
            </w:r>
            <w:r>
              <w:rPr>
                <w:b/>
                <w:sz w:val="24"/>
              </w:rPr>
              <w:t>following:</w:t>
            </w:r>
            <w:r>
              <w:rPr>
                <w:b/>
                <w:sz w:val="24"/>
                <w:u w:val="single"/>
              </w:rPr>
              <w:t xml:space="preserve"> </w:t>
            </w:r>
            <w:r>
              <w:rPr>
                <w:b/>
                <w:sz w:val="24"/>
                <w:u w:val="single"/>
              </w:rPr>
              <w:tab/>
            </w:r>
            <w:r w:rsidRPr="003C6FD1">
              <w:rPr>
                <w:i/>
                <w:sz w:val="24"/>
                <w:highlight w:val="yellow"/>
              </w:rPr>
              <w:t>[insert the website(s) address where the information will be</w:t>
            </w:r>
            <w:r w:rsidRPr="003C6FD1">
              <w:rPr>
                <w:i/>
                <w:spacing w:val="-1"/>
                <w:sz w:val="24"/>
                <w:highlight w:val="yellow"/>
              </w:rPr>
              <w:t xml:space="preserve"> </w:t>
            </w:r>
            <w:r w:rsidRPr="003C6FD1">
              <w:rPr>
                <w:i/>
                <w:sz w:val="24"/>
                <w:highlight w:val="yellow"/>
              </w:rPr>
              <w:t>published.]</w:t>
            </w:r>
          </w:p>
          <w:p w:rsidR="008F7989" w:rsidRDefault="008F7989">
            <w:pPr>
              <w:pStyle w:val="TableParagraph"/>
              <w:spacing w:before="4"/>
              <w:rPr>
                <w:sz w:val="24"/>
              </w:rPr>
            </w:pPr>
          </w:p>
          <w:p w:rsidR="008F7989" w:rsidRDefault="00585DBE">
            <w:pPr>
              <w:pStyle w:val="TableParagraph"/>
              <w:spacing w:line="244" w:lineRule="auto"/>
              <w:ind w:left="74" w:right="803"/>
              <w:rPr>
                <w:b/>
                <w:sz w:val="24"/>
              </w:rPr>
            </w:pPr>
            <w:r>
              <w:rPr>
                <w:sz w:val="24"/>
              </w:rPr>
              <w:t xml:space="preserve">The publication will be done within </w:t>
            </w:r>
            <w:r w:rsidRPr="003C6FD1">
              <w:rPr>
                <w:i/>
                <w:sz w:val="24"/>
                <w:highlight w:val="yellow"/>
                <w:shd w:val="clear" w:color="auto" w:fill="D2D2D2"/>
              </w:rPr>
              <w:t>[insert number of]</w:t>
            </w:r>
            <w:r w:rsidRPr="003C6FD1">
              <w:rPr>
                <w:i/>
                <w:sz w:val="24"/>
                <w:highlight w:val="yellow"/>
              </w:rPr>
              <w:t xml:space="preserve"> </w:t>
            </w:r>
            <w:r w:rsidRPr="003C6FD1">
              <w:rPr>
                <w:b/>
                <w:sz w:val="24"/>
                <w:highlight w:val="yellow"/>
              </w:rPr>
              <w:t>days after the contract signing.</w:t>
            </w:r>
          </w:p>
        </w:tc>
      </w:tr>
      <w:tr w:rsidR="008F7989" w:rsidTr="006832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0" w:type="dxa"/>
          <w:trHeight w:val="780"/>
        </w:trPr>
        <w:tc>
          <w:tcPr>
            <w:tcW w:w="1530" w:type="dxa"/>
            <w:gridSpan w:val="3"/>
            <w:tcBorders>
              <w:top w:val="single" w:sz="6" w:space="0" w:color="000000"/>
              <w:left w:val="single" w:sz="6" w:space="0" w:color="000000"/>
              <w:bottom w:val="single" w:sz="6" w:space="0" w:color="000000"/>
            </w:tcBorders>
          </w:tcPr>
          <w:p w:rsidR="008F7989" w:rsidRDefault="00585DBE">
            <w:pPr>
              <w:pStyle w:val="TableParagraph"/>
              <w:spacing w:before="83"/>
              <w:ind w:left="71"/>
              <w:rPr>
                <w:b/>
                <w:sz w:val="24"/>
              </w:rPr>
            </w:pPr>
            <w:r>
              <w:rPr>
                <w:b/>
                <w:sz w:val="24"/>
              </w:rPr>
              <w:t>30.2</w:t>
            </w:r>
          </w:p>
        </w:tc>
        <w:tc>
          <w:tcPr>
            <w:tcW w:w="7830" w:type="dxa"/>
            <w:gridSpan w:val="2"/>
            <w:tcBorders>
              <w:top w:val="single" w:sz="6" w:space="0" w:color="000000"/>
              <w:bottom w:val="single" w:sz="6" w:space="0" w:color="000000"/>
              <w:right w:val="single" w:sz="6" w:space="0" w:color="000000"/>
            </w:tcBorders>
          </w:tcPr>
          <w:p w:rsidR="008F7989" w:rsidRDefault="00585DBE">
            <w:pPr>
              <w:pStyle w:val="TableParagraph"/>
              <w:spacing w:before="83" w:line="274" w:lineRule="exact"/>
              <w:ind w:left="74"/>
              <w:rPr>
                <w:b/>
                <w:sz w:val="24"/>
              </w:rPr>
            </w:pPr>
            <w:r>
              <w:rPr>
                <w:b/>
                <w:sz w:val="24"/>
              </w:rPr>
              <w:t>Expected date for the commencement of the Services:</w:t>
            </w:r>
          </w:p>
          <w:p w:rsidR="008F7989" w:rsidRDefault="00585DBE">
            <w:pPr>
              <w:pStyle w:val="TableParagraph"/>
              <w:tabs>
                <w:tab w:val="left" w:pos="1459"/>
                <w:tab w:val="left" w:pos="5816"/>
              </w:tabs>
              <w:spacing w:line="274" w:lineRule="exact"/>
              <w:ind w:left="74"/>
              <w:rPr>
                <w:i/>
                <w:sz w:val="24"/>
              </w:rPr>
            </w:pPr>
            <w:r>
              <w:rPr>
                <w:b/>
                <w:sz w:val="24"/>
              </w:rPr>
              <w:t>Date</w:t>
            </w:r>
            <w:r w:rsidRPr="003C6FD1">
              <w:rPr>
                <w:sz w:val="24"/>
                <w:highlight w:val="yellow"/>
              </w:rPr>
              <w:t>:</w:t>
            </w:r>
            <w:r w:rsidRPr="003C6FD1">
              <w:rPr>
                <w:sz w:val="24"/>
                <w:highlight w:val="yellow"/>
                <w:u w:val="single"/>
              </w:rPr>
              <w:t xml:space="preserve"> </w:t>
            </w:r>
            <w:r w:rsidRPr="003C6FD1">
              <w:rPr>
                <w:sz w:val="24"/>
                <w:highlight w:val="yellow"/>
                <w:u w:val="single"/>
              </w:rPr>
              <w:tab/>
            </w:r>
            <w:r w:rsidRPr="003C6FD1">
              <w:rPr>
                <w:i/>
                <w:sz w:val="24"/>
                <w:highlight w:val="yellow"/>
              </w:rPr>
              <w:t>[insert month and</w:t>
            </w:r>
            <w:r w:rsidRPr="003C6FD1">
              <w:rPr>
                <w:i/>
                <w:spacing w:val="-4"/>
                <w:sz w:val="24"/>
                <w:highlight w:val="yellow"/>
              </w:rPr>
              <w:t xml:space="preserve"> </w:t>
            </w:r>
            <w:r w:rsidRPr="003C6FD1">
              <w:rPr>
                <w:i/>
                <w:sz w:val="24"/>
                <w:highlight w:val="yellow"/>
              </w:rPr>
              <w:t>year]</w:t>
            </w:r>
            <w:r w:rsidRPr="003C6FD1">
              <w:rPr>
                <w:i/>
                <w:spacing w:val="5"/>
                <w:sz w:val="24"/>
                <w:highlight w:val="yellow"/>
              </w:rPr>
              <w:t xml:space="preserve"> </w:t>
            </w:r>
            <w:r w:rsidRPr="003C6FD1">
              <w:rPr>
                <w:b/>
                <w:sz w:val="24"/>
                <w:highlight w:val="yellow"/>
              </w:rPr>
              <w:t>at</w:t>
            </w:r>
            <w:r w:rsidRPr="003C6FD1">
              <w:rPr>
                <w:sz w:val="24"/>
                <w:highlight w:val="yellow"/>
              </w:rPr>
              <w:t>:</w:t>
            </w:r>
            <w:r w:rsidRPr="003C6FD1">
              <w:rPr>
                <w:sz w:val="24"/>
                <w:highlight w:val="yellow"/>
                <w:u w:val="single"/>
              </w:rPr>
              <w:t xml:space="preserve"> </w:t>
            </w:r>
            <w:r w:rsidRPr="003C6FD1">
              <w:rPr>
                <w:sz w:val="24"/>
                <w:highlight w:val="yellow"/>
                <w:u w:val="single"/>
              </w:rPr>
              <w:tab/>
            </w:r>
            <w:r w:rsidRPr="003C6FD1">
              <w:rPr>
                <w:i/>
                <w:sz w:val="24"/>
                <w:highlight w:val="yellow"/>
              </w:rPr>
              <w:t>[insert</w:t>
            </w:r>
            <w:r w:rsidRPr="003C6FD1">
              <w:rPr>
                <w:i/>
                <w:spacing w:val="-2"/>
                <w:sz w:val="24"/>
                <w:highlight w:val="yellow"/>
              </w:rPr>
              <w:t xml:space="preserve"> </w:t>
            </w:r>
            <w:r w:rsidRPr="003C6FD1">
              <w:rPr>
                <w:i/>
                <w:sz w:val="24"/>
                <w:highlight w:val="yellow"/>
              </w:rPr>
              <w:t>location</w:t>
            </w:r>
            <w:r>
              <w:rPr>
                <w:i/>
                <w:sz w:val="24"/>
              </w:rPr>
              <w:t>]</w:t>
            </w:r>
          </w:p>
        </w:tc>
      </w:tr>
    </w:tbl>
    <w:p w:rsidR="008F7989" w:rsidRDefault="008F7989">
      <w:pPr>
        <w:spacing w:line="274" w:lineRule="exact"/>
        <w:rPr>
          <w:sz w:val="24"/>
        </w:rPr>
        <w:sectPr w:rsidR="008F7989" w:rsidSect="00674D07">
          <w:footerReference w:type="even" r:id="rId30"/>
          <w:footerReference w:type="default" r:id="rId31"/>
          <w:pgSz w:w="11907" w:h="16839" w:code="9"/>
          <w:pgMar w:top="980" w:right="1220" w:bottom="1160" w:left="1260" w:header="725" w:footer="973" w:gutter="0"/>
          <w:cols w:space="720"/>
        </w:sectPr>
      </w:pPr>
    </w:p>
    <w:p w:rsidR="008F7989" w:rsidRDefault="008F7989">
      <w:pPr>
        <w:pStyle w:val="BodyText"/>
        <w:spacing w:before="4"/>
        <w:rPr>
          <w:sz w:val="17"/>
        </w:rPr>
      </w:pPr>
    </w:p>
    <w:p w:rsidR="008F7989" w:rsidRDefault="003954EB">
      <w:pPr>
        <w:pStyle w:val="BodyText"/>
        <w:spacing w:line="20" w:lineRule="exact"/>
        <w:ind w:left="434"/>
        <w:rPr>
          <w:sz w:val="2"/>
        </w:rPr>
      </w:pPr>
      <w:r w:rsidRPr="003954EB">
        <w:rPr>
          <w:spacing w:val="5"/>
          <w:sz w:val="2"/>
        </w:rPr>
      </w:r>
      <w:r w:rsidRPr="003954EB">
        <w:rPr>
          <w:spacing w:val="5"/>
          <w:sz w:val="2"/>
        </w:rPr>
        <w:pict>
          <v:group id="_x0000_s2416" style="width:452.95pt;height:.5pt;mso-position-horizontal-relative:char;mso-position-vertical-relative:line" coordsize="9059,10">
            <v:line id="_x0000_s2417" style="position:absolute" from="0,5" to="9059,5" strokeweight=".48pt"/>
            <w10:wrap type="none"/>
            <w10:anchorlock/>
          </v:group>
        </w:pict>
      </w:r>
    </w:p>
    <w:p w:rsidR="008F7989" w:rsidRDefault="008F7989">
      <w:pPr>
        <w:pStyle w:val="BodyText"/>
        <w:rPr>
          <w:sz w:val="20"/>
        </w:rPr>
      </w:pPr>
    </w:p>
    <w:p w:rsidR="008F7989" w:rsidRDefault="008F7989">
      <w:pPr>
        <w:pStyle w:val="BodyText"/>
        <w:rPr>
          <w:sz w:val="20"/>
        </w:rPr>
      </w:pPr>
    </w:p>
    <w:p w:rsidR="008F7989" w:rsidRDefault="00585DBE">
      <w:pPr>
        <w:pStyle w:val="Heading1"/>
        <w:spacing w:before="237"/>
        <w:ind w:left="1670"/>
      </w:pPr>
      <w:bookmarkStart w:id="38" w:name="_bookmark38"/>
      <w:bookmarkEnd w:id="38"/>
      <w:r>
        <w:t>Section 3. Technical Proposal – Standard Forms</w:t>
      </w:r>
    </w:p>
    <w:p w:rsidR="008F7989" w:rsidRDefault="00585DBE">
      <w:pPr>
        <w:pStyle w:val="BodyText"/>
        <w:spacing w:before="232"/>
        <w:ind w:left="468" w:right="470"/>
      </w:pPr>
      <w:r>
        <w:rPr>
          <w:color w:val="1F487C"/>
        </w:rPr>
        <w:t>{</w:t>
      </w:r>
      <w:r>
        <w:rPr>
          <w:color w:val="1F487C"/>
          <w:u w:val="single" w:color="1F487C"/>
        </w:rPr>
        <w:t>Notes to Consultant</w:t>
      </w:r>
      <w:r>
        <w:rPr>
          <w:color w:val="1F487C"/>
        </w:rPr>
        <w:t xml:space="preserve"> shown in brackets { } throughout Section 3 provide guidance to the Consultant to prepare the Technical Proposal; they should not appear on the Proposals to be submitted.}</w:t>
      </w:r>
    </w:p>
    <w:p w:rsidR="008F7989" w:rsidRDefault="008F7989">
      <w:pPr>
        <w:pStyle w:val="BodyText"/>
        <w:spacing w:before="5"/>
      </w:pPr>
    </w:p>
    <w:p w:rsidR="008F7989" w:rsidRDefault="00585DBE">
      <w:pPr>
        <w:ind w:left="3329"/>
        <w:rPr>
          <w:b/>
          <w:sz w:val="19"/>
        </w:rPr>
      </w:pPr>
      <w:bookmarkStart w:id="39" w:name="_bookmark39"/>
      <w:bookmarkEnd w:id="39"/>
      <w:r>
        <w:rPr>
          <w:b/>
          <w:sz w:val="24"/>
        </w:rPr>
        <w:t>C</w:t>
      </w:r>
      <w:r>
        <w:rPr>
          <w:b/>
          <w:sz w:val="19"/>
        </w:rPr>
        <w:t xml:space="preserve">HECKLIST OF </w:t>
      </w:r>
      <w:r>
        <w:rPr>
          <w:b/>
          <w:sz w:val="24"/>
        </w:rPr>
        <w:t>R</w:t>
      </w:r>
      <w:r>
        <w:rPr>
          <w:b/>
          <w:sz w:val="19"/>
        </w:rPr>
        <w:t xml:space="preserve">EQUIRED </w:t>
      </w:r>
      <w:r>
        <w:rPr>
          <w:b/>
          <w:sz w:val="24"/>
        </w:rPr>
        <w:t>F</w:t>
      </w:r>
      <w:r>
        <w:rPr>
          <w:b/>
          <w:sz w:val="19"/>
        </w:rPr>
        <w:t>ORMS</w:t>
      </w:r>
    </w:p>
    <w:p w:rsidR="008F7989" w:rsidRDefault="008F7989">
      <w:pPr>
        <w:pStyle w:val="BodyText"/>
        <w:rPr>
          <w:b/>
          <w:sz w:val="20"/>
        </w:rPr>
      </w:pPr>
    </w:p>
    <w:p w:rsidR="008F7989" w:rsidRDefault="008F7989">
      <w:pPr>
        <w:pStyle w:val="BodyText"/>
        <w:spacing w:before="1"/>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
        <w:gridCol w:w="744"/>
        <w:gridCol w:w="1282"/>
        <w:gridCol w:w="4825"/>
        <w:gridCol w:w="1690"/>
      </w:tblGrid>
      <w:tr w:rsidR="008F7989">
        <w:trPr>
          <w:trHeight w:val="806"/>
        </w:trPr>
        <w:tc>
          <w:tcPr>
            <w:tcW w:w="1495" w:type="dxa"/>
            <w:gridSpan w:val="2"/>
          </w:tcPr>
          <w:p w:rsidR="008F7989" w:rsidRDefault="00585DBE">
            <w:pPr>
              <w:pStyle w:val="TableParagraph"/>
              <w:ind w:left="184" w:right="172"/>
              <w:jc w:val="center"/>
              <w:rPr>
                <w:rFonts w:ascii="Calibri"/>
              </w:rPr>
            </w:pPr>
            <w:r>
              <w:rPr>
                <w:rFonts w:ascii="Calibri"/>
              </w:rPr>
              <w:t>Required for FTP or STP</w:t>
            </w:r>
          </w:p>
          <w:p w:rsidR="008F7989" w:rsidRDefault="00585DBE">
            <w:pPr>
              <w:pStyle w:val="TableParagraph"/>
              <w:spacing w:line="252" w:lineRule="exact"/>
              <w:ind w:left="184" w:right="125"/>
              <w:jc w:val="center"/>
              <w:rPr>
                <w:rFonts w:ascii="Calibri" w:hAnsi="Calibri"/>
              </w:rPr>
            </w:pPr>
            <w:r>
              <w:rPr>
                <w:rFonts w:ascii="Calibri" w:hAnsi="Calibri"/>
              </w:rPr>
              <w:t>(√)</w:t>
            </w:r>
          </w:p>
        </w:tc>
        <w:tc>
          <w:tcPr>
            <w:tcW w:w="1282" w:type="dxa"/>
          </w:tcPr>
          <w:p w:rsidR="008F7989" w:rsidRDefault="00585DBE">
            <w:pPr>
              <w:pStyle w:val="TableParagraph"/>
              <w:spacing w:line="265" w:lineRule="exact"/>
              <w:ind w:left="107"/>
              <w:rPr>
                <w:rFonts w:ascii="Calibri"/>
              </w:rPr>
            </w:pPr>
            <w:r>
              <w:rPr>
                <w:rFonts w:ascii="Calibri"/>
              </w:rPr>
              <w:t>FORM</w:t>
            </w:r>
          </w:p>
        </w:tc>
        <w:tc>
          <w:tcPr>
            <w:tcW w:w="4825" w:type="dxa"/>
          </w:tcPr>
          <w:p w:rsidR="008F7989" w:rsidRDefault="00585DBE">
            <w:pPr>
              <w:pStyle w:val="TableParagraph"/>
              <w:spacing w:line="265" w:lineRule="exact"/>
              <w:ind w:left="1792" w:right="1781"/>
              <w:jc w:val="center"/>
              <w:rPr>
                <w:rFonts w:ascii="Calibri"/>
              </w:rPr>
            </w:pPr>
            <w:r>
              <w:rPr>
                <w:rFonts w:ascii="Calibri"/>
              </w:rPr>
              <w:t>DESCRIPTION</w:t>
            </w:r>
          </w:p>
        </w:tc>
        <w:tc>
          <w:tcPr>
            <w:tcW w:w="1690" w:type="dxa"/>
          </w:tcPr>
          <w:p w:rsidR="008F7989" w:rsidRDefault="00585DBE">
            <w:pPr>
              <w:pStyle w:val="TableParagraph"/>
              <w:spacing w:line="265" w:lineRule="exact"/>
              <w:ind w:left="376"/>
              <w:rPr>
                <w:rFonts w:ascii="Calibri"/>
                <w:i/>
              </w:rPr>
            </w:pPr>
            <w:r>
              <w:rPr>
                <w:rFonts w:ascii="Calibri"/>
                <w:i/>
              </w:rPr>
              <w:t>Page Limit</w:t>
            </w:r>
          </w:p>
        </w:tc>
      </w:tr>
      <w:tr w:rsidR="008F7989">
        <w:trPr>
          <w:trHeight w:val="292"/>
        </w:trPr>
        <w:tc>
          <w:tcPr>
            <w:tcW w:w="751" w:type="dxa"/>
          </w:tcPr>
          <w:p w:rsidR="008F7989" w:rsidRDefault="00585DBE">
            <w:pPr>
              <w:pStyle w:val="TableParagraph"/>
              <w:spacing w:line="266" w:lineRule="exact"/>
              <w:ind w:left="193" w:right="185"/>
              <w:jc w:val="center"/>
              <w:rPr>
                <w:rFonts w:ascii="Calibri"/>
              </w:rPr>
            </w:pPr>
            <w:r>
              <w:rPr>
                <w:rFonts w:ascii="Calibri"/>
              </w:rPr>
              <w:t>FTP</w:t>
            </w:r>
          </w:p>
        </w:tc>
        <w:tc>
          <w:tcPr>
            <w:tcW w:w="744" w:type="dxa"/>
          </w:tcPr>
          <w:p w:rsidR="008F7989" w:rsidRDefault="00585DBE">
            <w:pPr>
              <w:pStyle w:val="TableParagraph"/>
              <w:spacing w:line="266" w:lineRule="exact"/>
              <w:ind w:left="191" w:right="180"/>
              <w:jc w:val="center"/>
              <w:rPr>
                <w:rFonts w:ascii="Calibri"/>
              </w:rPr>
            </w:pPr>
            <w:r>
              <w:rPr>
                <w:rFonts w:ascii="Calibri"/>
              </w:rPr>
              <w:t>STP</w:t>
            </w:r>
          </w:p>
        </w:tc>
        <w:tc>
          <w:tcPr>
            <w:tcW w:w="1282" w:type="dxa"/>
          </w:tcPr>
          <w:p w:rsidR="008F7989" w:rsidRDefault="008F7989">
            <w:pPr>
              <w:pStyle w:val="TableParagraph"/>
            </w:pPr>
          </w:p>
        </w:tc>
        <w:tc>
          <w:tcPr>
            <w:tcW w:w="4825" w:type="dxa"/>
          </w:tcPr>
          <w:p w:rsidR="008F7989" w:rsidRDefault="008F7989">
            <w:pPr>
              <w:pStyle w:val="TableParagraph"/>
            </w:pPr>
          </w:p>
        </w:tc>
        <w:tc>
          <w:tcPr>
            <w:tcW w:w="1690" w:type="dxa"/>
          </w:tcPr>
          <w:p w:rsidR="008F7989" w:rsidRDefault="008F7989">
            <w:pPr>
              <w:pStyle w:val="TableParagraph"/>
            </w:pPr>
          </w:p>
        </w:tc>
      </w:tr>
      <w:tr w:rsidR="008F7989">
        <w:trPr>
          <w:trHeight w:val="292"/>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585DBE">
            <w:pPr>
              <w:pStyle w:val="TableParagraph"/>
              <w:spacing w:line="265" w:lineRule="exact"/>
              <w:ind w:left="9"/>
              <w:jc w:val="center"/>
              <w:rPr>
                <w:rFonts w:ascii="Calibri" w:hAnsi="Calibri"/>
              </w:rPr>
            </w:pPr>
            <w:r>
              <w:rPr>
                <w:rFonts w:ascii="Calibri" w:hAnsi="Calibri"/>
              </w:rPr>
              <w:t>√</w:t>
            </w:r>
          </w:p>
        </w:tc>
        <w:tc>
          <w:tcPr>
            <w:tcW w:w="1282" w:type="dxa"/>
          </w:tcPr>
          <w:p w:rsidR="008F7989" w:rsidRDefault="00585DBE">
            <w:pPr>
              <w:pStyle w:val="TableParagraph"/>
              <w:spacing w:line="265" w:lineRule="exact"/>
              <w:ind w:left="107"/>
              <w:rPr>
                <w:rFonts w:ascii="Calibri"/>
              </w:rPr>
            </w:pPr>
            <w:r>
              <w:rPr>
                <w:rFonts w:ascii="Calibri"/>
              </w:rPr>
              <w:t>TECH-1</w:t>
            </w:r>
          </w:p>
        </w:tc>
        <w:tc>
          <w:tcPr>
            <w:tcW w:w="4825" w:type="dxa"/>
          </w:tcPr>
          <w:p w:rsidR="008F7989" w:rsidRDefault="00585DBE">
            <w:pPr>
              <w:pStyle w:val="TableParagraph"/>
              <w:spacing w:line="265" w:lineRule="exact"/>
              <w:ind w:left="108"/>
              <w:rPr>
                <w:rFonts w:ascii="Calibri"/>
              </w:rPr>
            </w:pPr>
            <w:r>
              <w:rPr>
                <w:rFonts w:ascii="Calibri"/>
              </w:rPr>
              <w:t>Technical Proposal Submission Form.</w:t>
            </w:r>
          </w:p>
        </w:tc>
        <w:tc>
          <w:tcPr>
            <w:tcW w:w="1690" w:type="dxa"/>
          </w:tcPr>
          <w:p w:rsidR="008F7989" w:rsidRDefault="008F7989">
            <w:pPr>
              <w:pStyle w:val="TableParagraph"/>
              <w:rPr>
                <w:sz w:val="20"/>
              </w:rPr>
            </w:pPr>
          </w:p>
        </w:tc>
      </w:tr>
      <w:tr w:rsidR="008F7989">
        <w:trPr>
          <w:trHeight w:val="805"/>
        </w:trPr>
        <w:tc>
          <w:tcPr>
            <w:tcW w:w="1495" w:type="dxa"/>
            <w:gridSpan w:val="2"/>
          </w:tcPr>
          <w:p w:rsidR="008F7989" w:rsidRDefault="00585DBE">
            <w:pPr>
              <w:pStyle w:val="TableParagraph"/>
              <w:spacing w:before="1" w:line="237" w:lineRule="auto"/>
              <w:ind w:left="290" w:right="263" w:firstLine="196"/>
              <w:rPr>
                <w:rFonts w:ascii="Calibri" w:hAnsi="Calibri"/>
              </w:rPr>
            </w:pPr>
            <w:r>
              <w:rPr>
                <w:rFonts w:ascii="Calibri" w:hAnsi="Calibri"/>
              </w:rPr>
              <w:t>“√ “ If applicable</w:t>
            </w:r>
          </w:p>
        </w:tc>
        <w:tc>
          <w:tcPr>
            <w:tcW w:w="1282" w:type="dxa"/>
          </w:tcPr>
          <w:p w:rsidR="008F7989" w:rsidRDefault="00585DBE">
            <w:pPr>
              <w:pStyle w:val="TableParagraph"/>
              <w:spacing w:line="267" w:lineRule="exact"/>
              <w:ind w:left="107"/>
              <w:rPr>
                <w:rFonts w:ascii="Calibri"/>
              </w:rPr>
            </w:pPr>
            <w:r>
              <w:rPr>
                <w:rFonts w:ascii="Calibri"/>
              </w:rPr>
              <w:t>TECH-1</w:t>
            </w:r>
          </w:p>
          <w:p w:rsidR="008F7989" w:rsidRDefault="00585DBE">
            <w:pPr>
              <w:pStyle w:val="TableParagraph"/>
              <w:spacing w:line="267" w:lineRule="exact"/>
              <w:ind w:left="107"/>
              <w:rPr>
                <w:rFonts w:ascii="Calibri"/>
              </w:rPr>
            </w:pPr>
            <w:r>
              <w:rPr>
                <w:rFonts w:ascii="Calibri"/>
              </w:rPr>
              <w:t>Attachment</w:t>
            </w:r>
          </w:p>
        </w:tc>
        <w:tc>
          <w:tcPr>
            <w:tcW w:w="4825" w:type="dxa"/>
          </w:tcPr>
          <w:p w:rsidR="008F7989" w:rsidRDefault="00585DBE">
            <w:pPr>
              <w:pStyle w:val="TableParagraph"/>
              <w:spacing w:before="1" w:line="237" w:lineRule="auto"/>
              <w:ind w:left="108" w:right="491"/>
              <w:rPr>
                <w:rFonts w:ascii="Calibri"/>
              </w:rPr>
            </w:pPr>
            <w:r>
              <w:rPr>
                <w:rFonts w:ascii="Calibri"/>
              </w:rPr>
              <w:t>If the Proposal is submitted by a joint venture, attach a letter of intent or a copy of an existing</w:t>
            </w:r>
          </w:p>
          <w:p w:rsidR="008F7989" w:rsidRDefault="00585DBE">
            <w:pPr>
              <w:pStyle w:val="TableParagraph"/>
              <w:spacing w:before="1" w:line="252" w:lineRule="exact"/>
              <w:ind w:left="108"/>
              <w:rPr>
                <w:rFonts w:ascii="Calibri"/>
              </w:rPr>
            </w:pPr>
            <w:r>
              <w:rPr>
                <w:rFonts w:ascii="Calibri"/>
              </w:rPr>
              <w:t>agreement.</w:t>
            </w:r>
          </w:p>
        </w:tc>
        <w:tc>
          <w:tcPr>
            <w:tcW w:w="1690" w:type="dxa"/>
          </w:tcPr>
          <w:p w:rsidR="008F7989" w:rsidRDefault="008F7989">
            <w:pPr>
              <w:pStyle w:val="TableParagraph"/>
            </w:pPr>
          </w:p>
        </w:tc>
      </w:tr>
      <w:tr w:rsidR="008F7989">
        <w:trPr>
          <w:trHeight w:val="1612"/>
        </w:trPr>
        <w:tc>
          <w:tcPr>
            <w:tcW w:w="1495" w:type="dxa"/>
            <w:gridSpan w:val="2"/>
          </w:tcPr>
          <w:p w:rsidR="008F7989" w:rsidRDefault="00585DBE">
            <w:pPr>
              <w:pStyle w:val="TableParagraph"/>
              <w:ind w:left="290" w:right="263" w:firstLine="223"/>
              <w:rPr>
                <w:rFonts w:ascii="Calibri" w:hAnsi="Calibri"/>
              </w:rPr>
            </w:pPr>
            <w:r>
              <w:rPr>
                <w:rFonts w:ascii="Calibri" w:hAnsi="Calibri"/>
              </w:rPr>
              <w:t>“√” If applicable</w:t>
            </w:r>
          </w:p>
        </w:tc>
        <w:tc>
          <w:tcPr>
            <w:tcW w:w="1282" w:type="dxa"/>
          </w:tcPr>
          <w:p w:rsidR="008F7989" w:rsidRDefault="00585DBE">
            <w:pPr>
              <w:pStyle w:val="TableParagraph"/>
              <w:ind w:left="107" w:right="339"/>
              <w:rPr>
                <w:rFonts w:ascii="Calibri"/>
              </w:rPr>
            </w:pPr>
            <w:r>
              <w:rPr>
                <w:rFonts w:ascii="Calibri"/>
              </w:rPr>
              <w:t>Power of Attorney</w:t>
            </w:r>
          </w:p>
        </w:tc>
        <w:tc>
          <w:tcPr>
            <w:tcW w:w="4825" w:type="dxa"/>
          </w:tcPr>
          <w:p w:rsidR="008F7989" w:rsidRDefault="00585DBE">
            <w:pPr>
              <w:pStyle w:val="TableParagraph"/>
              <w:ind w:left="108" w:right="133"/>
              <w:rPr>
                <w:rFonts w:ascii="Calibri"/>
              </w:rPr>
            </w:pPr>
            <w:r>
              <w:rPr>
                <w:rFonts w:ascii="Calibri"/>
              </w:rPr>
              <w:t>No pre-set format/form. In the case of a Joint Venture, several are required: a power of attorney for the authorized representative of each JV member, and a power of attorney for the representative of the lead member to represent all</w:t>
            </w:r>
          </w:p>
          <w:p w:rsidR="008F7989" w:rsidRDefault="00585DBE">
            <w:pPr>
              <w:pStyle w:val="TableParagraph"/>
              <w:spacing w:line="252" w:lineRule="exact"/>
              <w:ind w:left="108"/>
              <w:rPr>
                <w:rFonts w:ascii="Calibri"/>
              </w:rPr>
            </w:pPr>
            <w:r>
              <w:rPr>
                <w:rFonts w:ascii="Calibri"/>
              </w:rPr>
              <w:t>JV members</w:t>
            </w:r>
          </w:p>
        </w:tc>
        <w:tc>
          <w:tcPr>
            <w:tcW w:w="1690" w:type="dxa"/>
          </w:tcPr>
          <w:p w:rsidR="008F7989" w:rsidRDefault="008F7989">
            <w:pPr>
              <w:pStyle w:val="TableParagraph"/>
            </w:pPr>
          </w:p>
        </w:tc>
      </w:tr>
      <w:tr w:rsidR="008F7989">
        <w:trPr>
          <w:trHeight w:val="561"/>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8F7989">
            <w:pPr>
              <w:pStyle w:val="TableParagraph"/>
            </w:pPr>
          </w:p>
        </w:tc>
        <w:tc>
          <w:tcPr>
            <w:tcW w:w="1282" w:type="dxa"/>
          </w:tcPr>
          <w:p w:rsidR="008F7989" w:rsidRDefault="00585DBE">
            <w:pPr>
              <w:pStyle w:val="TableParagraph"/>
              <w:spacing w:line="265" w:lineRule="exact"/>
              <w:ind w:left="107"/>
              <w:rPr>
                <w:rFonts w:ascii="Calibri"/>
              </w:rPr>
            </w:pPr>
            <w:r>
              <w:rPr>
                <w:rFonts w:ascii="Calibri"/>
              </w:rPr>
              <w:t>TECH-2</w:t>
            </w:r>
          </w:p>
        </w:tc>
        <w:tc>
          <w:tcPr>
            <w:tcW w:w="4825" w:type="dxa"/>
          </w:tcPr>
          <w:p w:rsidR="008F7989" w:rsidRDefault="00585DBE">
            <w:pPr>
              <w:pStyle w:val="TableParagraph"/>
              <w:spacing w:line="265" w:lineRule="exact"/>
              <w:ind w:left="108"/>
              <w:rPr>
                <w:rFonts w:ascii="Calibri" w:hAnsi="Calibri"/>
              </w:rPr>
            </w:pPr>
            <w:r>
              <w:rPr>
                <w:rFonts w:ascii="Calibri" w:hAnsi="Calibri"/>
              </w:rPr>
              <w:t>Consultant’s Organization and Experience.</w:t>
            </w:r>
          </w:p>
        </w:tc>
        <w:tc>
          <w:tcPr>
            <w:tcW w:w="1690" w:type="dxa"/>
          </w:tcPr>
          <w:p w:rsidR="008F7989" w:rsidRDefault="008F7989">
            <w:pPr>
              <w:pStyle w:val="TableParagraph"/>
            </w:pPr>
          </w:p>
        </w:tc>
      </w:tr>
      <w:tr w:rsidR="008F7989">
        <w:trPr>
          <w:trHeight w:val="292"/>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8F7989">
            <w:pPr>
              <w:pStyle w:val="TableParagraph"/>
              <w:rPr>
                <w:sz w:val="20"/>
              </w:rPr>
            </w:pPr>
          </w:p>
        </w:tc>
        <w:tc>
          <w:tcPr>
            <w:tcW w:w="1282" w:type="dxa"/>
          </w:tcPr>
          <w:p w:rsidR="008F7989" w:rsidRDefault="00585DBE">
            <w:pPr>
              <w:pStyle w:val="TableParagraph"/>
              <w:spacing w:line="265" w:lineRule="exact"/>
              <w:ind w:left="107"/>
              <w:rPr>
                <w:rFonts w:ascii="Calibri"/>
              </w:rPr>
            </w:pPr>
            <w:r>
              <w:rPr>
                <w:rFonts w:ascii="Calibri"/>
              </w:rPr>
              <w:t>TECH-2A</w:t>
            </w:r>
          </w:p>
        </w:tc>
        <w:tc>
          <w:tcPr>
            <w:tcW w:w="4825" w:type="dxa"/>
          </w:tcPr>
          <w:p w:rsidR="008F7989" w:rsidRDefault="00585DBE">
            <w:pPr>
              <w:pStyle w:val="TableParagraph"/>
              <w:spacing w:line="265" w:lineRule="exact"/>
              <w:ind w:left="1142"/>
              <w:rPr>
                <w:rFonts w:ascii="Calibri" w:hAnsi="Calibri"/>
              </w:rPr>
            </w:pPr>
            <w:r>
              <w:rPr>
                <w:rFonts w:ascii="Calibri" w:hAnsi="Calibri"/>
              </w:rPr>
              <w:t>A. Consultant’s Organization</w:t>
            </w:r>
          </w:p>
        </w:tc>
        <w:tc>
          <w:tcPr>
            <w:tcW w:w="1690" w:type="dxa"/>
          </w:tcPr>
          <w:p w:rsidR="008F7989" w:rsidRDefault="008F7989">
            <w:pPr>
              <w:pStyle w:val="TableParagraph"/>
              <w:rPr>
                <w:sz w:val="20"/>
              </w:rPr>
            </w:pPr>
          </w:p>
        </w:tc>
      </w:tr>
      <w:tr w:rsidR="008F7989">
        <w:trPr>
          <w:trHeight w:val="561"/>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8F7989">
            <w:pPr>
              <w:pStyle w:val="TableParagraph"/>
            </w:pPr>
          </w:p>
        </w:tc>
        <w:tc>
          <w:tcPr>
            <w:tcW w:w="1282" w:type="dxa"/>
          </w:tcPr>
          <w:p w:rsidR="008F7989" w:rsidRDefault="00585DBE">
            <w:pPr>
              <w:pStyle w:val="TableParagraph"/>
              <w:spacing w:line="265" w:lineRule="exact"/>
              <w:ind w:left="107"/>
              <w:rPr>
                <w:rFonts w:ascii="Calibri"/>
              </w:rPr>
            </w:pPr>
            <w:r>
              <w:rPr>
                <w:rFonts w:ascii="Calibri"/>
              </w:rPr>
              <w:t>TECH-2B</w:t>
            </w:r>
          </w:p>
        </w:tc>
        <w:tc>
          <w:tcPr>
            <w:tcW w:w="4825" w:type="dxa"/>
          </w:tcPr>
          <w:p w:rsidR="008F7989" w:rsidRDefault="00585DBE">
            <w:pPr>
              <w:pStyle w:val="TableParagraph"/>
              <w:spacing w:line="265" w:lineRule="exact"/>
              <w:ind w:left="1226"/>
              <w:rPr>
                <w:rFonts w:ascii="Calibri" w:hAnsi="Calibri"/>
              </w:rPr>
            </w:pPr>
            <w:r>
              <w:rPr>
                <w:rFonts w:ascii="Calibri" w:hAnsi="Calibri"/>
              </w:rPr>
              <w:t>B. Consultant’s Experience</w:t>
            </w:r>
          </w:p>
        </w:tc>
        <w:tc>
          <w:tcPr>
            <w:tcW w:w="1690" w:type="dxa"/>
          </w:tcPr>
          <w:p w:rsidR="008F7989" w:rsidRDefault="008F7989">
            <w:pPr>
              <w:pStyle w:val="TableParagraph"/>
            </w:pPr>
          </w:p>
        </w:tc>
      </w:tr>
      <w:tr w:rsidR="008F7989">
        <w:trPr>
          <w:trHeight w:val="1098"/>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8F7989">
            <w:pPr>
              <w:pStyle w:val="TableParagraph"/>
            </w:pPr>
          </w:p>
        </w:tc>
        <w:tc>
          <w:tcPr>
            <w:tcW w:w="1282" w:type="dxa"/>
          </w:tcPr>
          <w:p w:rsidR="008F7989" w:rsidRDefault="00585DBE">
            <w:pPr>
              <w:pStyle w:val="TableParagraph"/>
              <w:spacing w:line="265" w:lineRule="exact"/>
              <w:ind w:left="107"/>
              <w:rPr>
                <w:rFonts w:ascii="Calibri"/>
              </w:rPr>
            </w:pPr>
            <w:r>
              <w:rPr>
                <w:rFonts w:ascii="Calibri"/>
              </w:rPr>
              <w:t>TECH-3</w:t>
            </w:r>
          </w:p>
        </w:tc>
        <w:tc>
          <w:tcPr>
            <w:tcW w:w="4825" w:type="dxa"/>
          </w:tcPr>
          <w:p w:rsidR="008F7989" w:rsidRDefault="00585DBE">
            <w:pPr>
              <w:pStyle w:val="TableParagraph"/>
              <w:ind w:left="36" w:right="125"/>
              <w:rPr>
                <w:rFonts w:ascii="Calibri"/>
              </w:rPr>
            </w:pPr>
            <w:r>
              <w:rPr>
                <w:rFonts w:ascii="Calibri"/>
              </w:rPr>
              <w:t>Comments or Suggestions on the Terms of Reference and on Counterpart Staff and Facilities to be provided by the Client.</w:t>
            </w:r>
          </w:p>
        </w:tc>
        <w:tc>
          <w:tcPr>
            <w:tcW w:w="1690" w:type="dxa"/>
          </w:tcPr>
          <w:p w:rsidR="008F7989" w:rsidRDefault="008F7989">
            <w:pPr>
              <w:pStyle w:val="TableParagraph"/>
            </w:pPr>
          </w:p>
        </w:tc>
      </w:tr>
      <w:tr w:rsidR="008F7989">
        <w:trPr>
          <w:trHeight w:val="292"/>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8F7989">
            <w:pPr>
              <w:pStyle w:val="TableParagraph"/>
              <w:rPr>
                <w:sz w:val="20"/>
              </w:rPr>
            </w:pPr>
          </w:p>
        </w:tc>
        <w:tc>
          <w:tcPr>
            <w:tcW w:w="1282" w:type="dxa"/>
          </w:tcPr>
          <w:p w:rsidR="008F7989" w:rsidRDefault="00585DBE">
            <w:pPr>
              <w:pStyle w:val="TableParagraph"/>
              <w:spacing w:line="265" w:lineRule="exact"/>
              <w:ind w:left="107"/>
              <w:rPr>
                <w:rFonts w:ascii="Calibri"/>
              </w:rPr>
            </w:pPr>
            <w:r>
              <w:rPr>
                <w:rFonts w:ascii="Calibri"/>
              </w:rPr>
              <w:t>TECH-3A</w:t>
            </w:r>
          </w:p>
        </w:tc>
        <w:tc>
          <w:tcPr>
            <w:tcW w:w="4825" w:type="dxa"/>
          </w:tcPr>
          <w:p w:rsidR="008F7989" w:rsidRDefault="00585DBE">
            <w:pPr>
              <w:pStyle w:val="TableParagraph"/>
              <w:spacing w:line="265" w:lineRule="exact"/>
              <w:ind w:left="1056"/>
              <w:rPr>
                <w:rFonts w:ascii="Calibri"/>
              </w:rPr>
            </w:pPr>
            <w:r>
              <w:rPr>
                <w:rFonts w:ascii="Calibri"/>
              </w:rPr>
              <w:t>A. On the Terms of Reference</w:t>
            </w:r>
          </w:p>
        </w:tc>
        <w:tc>
          <w:tcPr>
            <w:tcW w:w="1690" w:type="dxa"/>
          </w:tcPr>
          <w:p w:rsidR="008F7989" w:rsidRDefault="008F7989">
            <w:pPr>
              <w:pStyle w:val="TableParagraph"/>
              <w:rPr>
                <w:sz w:val="20"/>
              </w:rPr>
            </w:pPr>
          </w:p>
        </w:tc>
      </w:tr>
      <w:tr w:rsidR="008F7989">
        <w:trPr>
          <w:trHeight w:val="537"/>
        </w:trPr>
        <w:tc>
          <w:tcPr>
            <w:tcW w:w="751" w:type="dxa"/>
          </w:tcPr>
          <w:p w:rsidR="008F7989" w:rsidRDefault="00585DBE">
            <w:pPr>
              <w:pStyle w:val="TableParagraph"/>
              <w:spacing w:line="268" w:lineRule="exact"/>
              <w:ind w:left="6"/>
              <w:jc w:val="center"/>
              <w:rPr>
                <w:rFonts w:ascii="Calibri" w:hAnsi="Calibri"/>
              </w:rPr>
            </w:pPr>
            <w:r>
              <w:rPr>
                <w:rFonts w:ascii="Calibri" w:hAnsi="Calibri"/>
              </w:rPr>
              <w:t>√</w:t>
            </w:r>
          </w:p>
        </w:tc>
        <w:tc>
          <w:tcPr>
            <w:tcW w:w="744" w:type="dxa"/>
          </w:tcPr>
          <w:p w:rsidR="008F7989" w:rsidRDefault="008F7989">
            <w:pPr>
              <w:pStyle w:val="TableParagraph"/>
            </w:pPr>
          </w:p>
        </w:tc>
        <w:tc>
          <w:tcPr>
            <w:tcW w:w="1282" w:type="dxa"/>
          </w:tcPr>
          <w:p w:rsidR="008F7989" w:rsidRDefault="00585DBE">
            <w:pPr>
              <w:pStyle w:val="TableParagraph"/>
              <w:spacing w:line="268" w:lineRule="exact"/>
              <w:ind w:left="107"/>
              <w:rPr>
                <w:rFonts w:ascii="Calibri"/>
              </w:rPr>
            </w:pPr>
            <w:r>
              <w:rPr>
                <w:rFonts w:ascii="Calibri"/>
              </w:rPr>
              <w:t>TECH-3B</w:t>
            </w:r>
          </w:p>
        </w:tc>
        <w:tc>
          <w:tcPr>
            <w:tcW w:w="4825" w:type="dxa"/>
          </w:tcPr>
          <w:p w:rsidR="008F7989" w:rsidRDefault="00585DBE">
            <w:pPr>
              <w:pStyle w:val="TableParagraph"/>
              <w:spacing w:line="268" w:lineRule="exact"/>
              <w:ind w:left="1536"/>
              <w:rPr>
                <w:rFonts w:ascii="Calibri"/>
              </w:rPr>
            </w:pPr>
            <w:r>
              <w:rPr>
                <w:rFonts w:ascii="Calibri"/>
              </w:rPr>
              <w:t>B. On the Counterpart Staff and</w:t>
            </w:r>
          </w:p>
          <w:p w:rsidR="008F7989" w:rsidRDefault="00585DBE">
            <w:pPr>
              <w:pStyle w:val="TableParagraph"/>
              <w:spacing w:line="249" w:lineRule="exact"/>
              <w:ind w:left="2746"/>
              <w:rPr>
                <w:rFonts w:ascii="Calibri"/>
              </w:rPr>
            </w:pPr>
            <w:r>
              <w:rPr>
                <w:rFonts w:ascii="Calibri"/>
              </w:rPr>
              <w:t>Facilities</w:t>
            </w:r>
          </w:p>
        </w:tc>
        <w:tc>
          <w:tcPr>
            <w:tcW w:w="1690" w:type="dxa"/>
          </w:tcPr>
          <w:p w:rsidR="008F7989" w:rsidRDefault="008F7989">
            <w:pPr>
              <w:pStyle w:val="TableParagraph"/>
            </w:pPr>
          </w:p>
        </w:tc>
      </w:tr>
      <w:tr w:rsidR="008F7989">
        <w:trPr>
          <w:trHeight w:val="537"/>
        </w:trPr>
        <w:tc>
          <w:tcPr>
            <w:tcW w:w="751" w:type="dxa"/>
          </w:tcPr>
          <w:p w:rsidR="008F7989" w:rsidRDefault="00585DBE">
            <w:pPr>
              <w:pStyle w:val="TableParagraph"/>
              <w:spacing w:line="268" w:lineRule="exact"/>
              <w:ind w:left="6"/>
              <w:jc w:val="center"/>
              <w:rPr>
                <w:rFonts w:ascii="Calibri" w:hAnsi="Calibri"/>
              </w:rPr>
            </w:pPr>
            <w:r>
              <w:rPr>
                <w:rFonts w:ascii="Calibri" w:hAnsi="Calibri"/>
              </w:rPr>
              <w:t>√</w:t>
            </w:r>
          </w:p>
        </w:tc>
        <w:tc>
          <w:tcPr>
            <w:tcW w:w="744" w:type="dxa"/>
          </w:tcPr>
          <w:p w:rsidR="008F7989" w:rsidRDefault="00585DBE">
            <w:pPr>
              <w:pStyle w:val="TableParagraph"/>
              <w:spacing w:line="268" w:lineRule="exact"/>
              <w:ind w:left="9"/>
              <w:jc w:val="center"/>
              <w:rPr>
                <w:rFonts w:ascii="Calibri" w:hAnsi="Calibri"/>
              </w:rPr>
            </w:pPr>
            <w:r>
              <w:rPr>
                <w:rFonts w:ascii="Calibri" w:hAnsi="Calibri"/>
              </w:rPr>
              <w:t>√</w:t>
            </w:r>
          </w:p>
        </w:tc>
        <w:tc>
          <w:tcPr>
            <w:tcW w:w="1282" w:type="dxa"/>
          </w:tcPr>
          <w:p w:rsidR="008F7989" w:rsidRDefault="00585DBE">
            <w:pPr>
              <w:pStyle w:val="TableParagraph"/>
              <w:spacing w:line="268" w:lineRule="exact"/>
              <w:ind w:left="107"/>
              <w:rPr>
                <w:rFonts w:ascii="Calibri"/>
              </w:rPr>
            </w:pPr>
            <w:r>
              <w:rPr>
                <w:rFonts w:ascii="Calibri"/>
              </w:rPr>
              <w:t>TECH-4</w:t>
            </w:r>
          </w:p>
        </w:tc>
        <w:tc>
          <w:tcPr>
            <w:tcW w:w="4825" w:type="dxa"/>
          </w:tcPr>
          <w:p w:rsidR="008F7989" w:rsidRDefault="00585DBE">
            <w:pPr>
              <w:pStyle w:val="TableParagraph"/>
              <w:spacing w:line="268" w:lineRule="exact"/>
              <w:ind w:left="108"/>
              <w:rPr>
                <w:rFonts w:ascii="Calibri"/>
              </w:rPr>
            </w:pPr>
            <w:r>
              <w:rPr>
                <w:rFonts w:ascii="Calibri"/>
              </w:rPr>
              <w:t>Description of the Approach, Methodology, and</w:t>
            </w:r>
          </w:p>
          <w:p w:rsidR="008F7989" w:rsidRDefault="00585DBE">
            <w:pPr>
              <w:pStyle w:val="TableParagraph"/>
              <w:spacing w:line="249" w:lineRule="exact"/>
              <w:ind w:left="108"/>
              <w:rPr>
                <w:rFonts w:ascii="Calibri"/>
              </w:rPr>
            </w:pPr>
            <w:r>
              <w:rPr>
                <w:rFonts w:ascii="Calibri"/>
              </w:rPr>
              <w:t>Work Plan for Performing the Assignment</w:t>
            </w:r>
          </w:p>
        </w:tc>
        <w:tc>
          <w:tcPr>
            <w:tcW w:w="1690" w:type="dxa"/>
          </w:tcPr>
          <w:p w:rsidR="008F7989" w:rsidRDefault="008F7989">
            <w:pPr>
              <w:pStyle w:val="TableParagraph"/>
            </w:pPr>
          </w:p>
        </w:tc>
      </w:tr>
      <w:tr w:rsidR="008F7989">
        <w:trPr>
          <w:trHeight w:val="294"/>
        </w:trPr>
        <w:tc>
          <w:tcPr>
            <w:tcW w:w="751" w:type="dxa"/>
          </w:tcPr>
          <w:p w:rsidR="008F7989" w:rsidRDefault="00585DBE">
            <w:pPr>
              <w:pStyle w:val="TableParagraph"/>
              <w:spacing w:line="268" w:lineRule="exact"/>
              <w:ind w:left="6"/>
              <w:jc w:val="center"/>
              <w:rPr>
                <w:rFonts w:ascii="Calibri" w:hAnsi="Calibri"/>
              </w:rPr>
            </w:pPr>
            <w:r>
              <w:rPr>
                <w:rFonts w:ascii="Calibri" w:hAnsi="Calibri"/>
              </w:rPr>
              <w:t>√</w:t>
            </w:r>
          </w:p>
        </w:tc>
        <w:tc>
          <w:tcPr>
            <w:tcW w:w="744" w:type="dxa"/>
          </w:tcPr>
          <w:p w:rsidR="008F7989" w:rsidRDefault="00585DBE">
            <w:pPr>
              <w:pStyle w:val="TableParagraph"/>
              <w:spacing w:line="268" w:lineRule="exact"/>
              <w:ind w:left="9"/>
              <w:jc w:val="center"/>
              <w:rPr>
                <w:rFonts w:ascii="Calibri" w:hAnsi="Calibri"/>
              </w:rPr>
            </w:pPr>
            <w:r>
              <w:rPr>
                <w:rFonts w:ascii="Calibri" w:hAnsi="Calibri"/>
              </w:rPr>
              <w:t>√</w:t>
            </w:r>
          </w:p>
        </w:tc>
        <w:tc>
          <w:tcPr>
            <w:tcW w:w="1282" w:type="dxa"/>
          </w:tcPr>
          <w:p w:rsidR="008F7989" w:rsidRDefault="00585DBE">
            <w:pPr>
              <w:pStyle w:val="TableParagraph"/>
              <w:spacing w:line="268" w:lineRule="exact"/>
              <w:ind w:left="107"/>
              <w:rPr>
                <w:rFonts w:ascii="Calibri"/>
              </w:rPr>
            </w:pPr>
            <w:r>
              <w:rPr>
                <w:rFonts w:ascii="Calibri"/>
              </w:rPr>
              <w:t>TECH-5</w:t>
            </w:r>
          </w:p>
        </w:tc>
        <w:tc>
          <w:tcPr>
            <w:tcW w:w="4825" w:type="dxa"/>
          </w:tcPr>
          <w:p w:rsidR="008F7989" w:rsidRDefault="00585DBE">
            <w:pPr>
              <w:pStyle w:val="TableParagraph"/>
              <w:spacing w:line="268" w:lineRule="exact"/>
              <w:ind w:left="108"/>
              <w:rPr>
                <w:rFonts w:ascii="Calibri"/>
              </w:rPr>
            </w:pPr>
            <w:r>
              <w:rPr>
                <w:rFonts w:ascii="Calibri"/>
              </w:rPr>
              <w:t>Work Schedule and Planning for Deliverables</w:t>
            </w:r>
          </w:p>
        </w:tc>
        <w:tc>
          <w:tcPr>
            <w:tcW w:w="1690" w:type="dxa"/>
          </w:tcPr>
          <w:p w:rsidR="008F7989" w:rsidRDefault="008F7989">
            <w:pPr>
              <w:pStyle w:val="TableParagraph"/>
            </w:pPr>
          </w:p>
        </w:tc>
      </w:tr>
      <w:tr w:rsidR="008F7989">
        <w:trPr>
          <w:trHeight w:val="537"/>
        </w:trPr>
        <w:tc>
          <w:tcPr>
            <w:tcW w:w="751" w:type="dxa"/>
          </w:tcPr>
          <w:p w:rsidR="008F7989" w:rsidRDefault="00585DBE">
            <w:pPr>
              <w:pStyle w:val="TableParagraph"/>
              <w:spacing w:line="265" w:lineRule="exact"/>
              <w:ind w:left="6"/>
              <w:jc w:val="center"/>
              <w:rPr>
                <w:rFonts w:ascii="Calibri" w:hAnsi="Calibri"/>
              </w:rPr>
            </w:pPr>
            <w:r>
              <w:rPr>
                <w:rFonts w:ascii="Calibri" w:hAnsi="Calibri"/>
              </w:rPr>
              <w:t>√</w:t>
            </w:r>
          </w:p>
        </w:tc>
        <w:tc>
          <w:tcPr>
            <w:tcW w:w="744" w:type="dxa"/>
          </w:tcPr>
          <w:p w:rsidR="008F7989" w:rsidRDefault="00585DBE">
            <w:pPr>
              <w:pStyle w:val="TableParagraph"/>
              <w:spacing w:line="265" w:lineRule="exact"/>
              <w:ind w:left="9"/>
              <w:jc w:val="center"/>
              <w:rPr>
                <w:rFonts w:ascii="Calibri" w:hAnsi="Calibri"/>
              </w:rPr>
            </w:pPr>
            <w:r>
              <w:rPr>
                <w:rFonts w:ascii="Calibri" w:hAnsi="Calibri"/>
              </w:rPr>
              <w:t>√</w:t>
            </w:r>
          </w:p>
        </w:tc>
        <w:tc>
          <w:tcPr>
            <w:tcW w:w="1282" w:type="dxa"/>
          </w:tcPr>
          <w:p w:rsidR="008F7989" w:rsidRDefault="00585DBE">
            <w:pPr>
              <w:pStyle w:val="TableParagraph"/>
              <w:spacing w:line="265" w:lineRule="exact"/>
              <w:ind w:left="107"/>
              <w:rPr>
                <w:rFonts w:ascii="Calibri"/>
              </w:rPr>
            </w:pPr>
            <w:r>
              <w:rPr>
                <w:rFonts w:ascii="Calibri"/>
              </w:rPr>
              <w:t>TECH-6</w:t>
            </w:r>
          </w:p>
        </w:tc>
        <w:tc>
          <w:tcPr>
            <w:tcW w:w="4825" w:type="dxa"/>
          </w:tcPr>
          <w:p w:rsidR="008F7989" w:rsidRDefault="00585DBE">
            <w:pPr>
              <w:pStyle w:val="TableParagraph"/>
              <w:spacing w:line="265" w:lineRule="exact"/>
              <w:ind w:left="108"/>
              <w:rPr>
                <w:rFonts w:ascii="Calibri"/>
              </w:rPr>
            </w:pPr>
            <w:r>
              <w:rPr>
                <w:rFonts w:ascii="Calibri"/>
              </w:rPr>
              <w:t>Team Composition, Key Experts Inputs, and</w:t>
            </w:r>
          </w:p>
          <w:p w:rsidR="008F7989" w:rsidRDefault="00585DBE">
            <w:pPr>
              <w:pStyle w:val="TableParagraph"/>
              <w:spacing w:line="252" w:lineRule="exact"/>
              <w:ind w:left="108"/>
              <w:rPr>
                <w:rFonts w:ascii="Calibri"/>
              </w:rPr>
            </w:pPr>
            <w:r>
              <w:rPr>
                <w:rFonts w:ascii="Calibri"/>
              </w:rPr>
              <w:t>attached Curriculum Vitae (CV)</w:t>
            </w:r>
          </w:p>
        </w:tc>
        <w:tc>
          <w:tcPr>
            <w:tcW w:w="1690" w:type="dxa"/>
          </w:tcPr>
          <w:p w:rsidR="008F7989" w:rsidRDefault="008F7989">
            <w:pPr>
              <w:pStyle w:val="TableParagraph"/>
            </w:pPr>
          </w:p>
        </w:tc>
      </w:tr>
    </w:tbl>
    <w:p w:rsidR="008F7989" w:rsidRDefault="008F7989">
      <w:pPr>
        <w:pStyle w:val="BodyText"/>
        <w:spacing w:before="8"/>
        <w:rPr>
          <w:b/>
          <w:sz w:val="23"/>
        </w:rPr>
      </w:pPr>
    </w:p>
    <w:p w:rsidR="008F7989" w:rsidRDefault="00585DBE">
      <w:pPr>
        <w:pStyle w:val="Heading3"/>
        <w:ind w:left="468" w:right="268"/>
      </w:pPr>
      <w:r>
        <w:t xml:space="preserve">All pages of the original Technical and Financial Proposal shall be </w:t>
      </w:r>
      <w:r w:rsidR="00C207A9">
        <w:t>initialed</w:t>
      </w:r>
      <w:r>
        <w:t xml:space="preserve"> by the same authorized representative of the Consultant who signs the Proposal.</w:t>
      </w:r>
    </w:p>
    <w:p w:rsidR="008F7989" w:rsidRDefault="008F7989">
      <w:pPr>
        <w:sectPr w:rsidR="008F7989" w:rsidSect="00674D07">
          <w:headerReference w:type="default" r:id="rId32"/>
          <w:footerReference w:type="even" r:id="rId33"/>
          <w:footerReference w:type="default" r:id="rId34"/>
          <w:pgSz w:w="11907" w:h="16839" w:code="9"/>
          <w:pgMar w:top="960" w:right="1220" w:bottom="1220" w:left="1260" w:header="0" w:footer="1021" w:gutter="0"/>
          <w:pgNumType w:start="31"/>
          <w:cols w:space="720"/>
        </w:sectPr>
      </w:pPr>
    </w:p>
    <w:p w:rsidR="008F7989" w:rsidRDefault="008F7989">
      <w:pPr>
        <w:pStyle w:val="BodyText"/>
        <w:rPr>
          <w:b/>
          <w:sz w:val="20"/>
        </w:rPr>
      </w:pPr>
    </w:p>
    <w:p w:rsidR="008F7989" w:rsidRDefault="00585DBE">
      <w:pPr>
        <w:spacing w:before="229"/>
        <w:ind w:left="182" w:right="506"/>
        <w:jc w:val="center"/>
        <w:rPr>
          <w:b/>
          <w:sz w:val="28"/>
        </w:rPr>
      </w:pPr>
      <w:bookmarkStart w:id="40" w:name="_bookmark40"/>
      <w:bookmarkEnd w:id="40"/>
      <w:r>
        <w:rPr>
          <w:b/>
          <w:sz w:val="28"/>
        </w:rPr>
        <w:t>F</w:t>
      </w:r>
      <w:r>
        <w:rPr>
          <w:b/>
        </w:rPr>
        <w:t xml:space="preserve">ORM </w:t>
      </w:r>
      <w:r>
        <w:rPr>
          <w:b/>
          <w:sz w:val="28"/>
        </w:rPr>
        <w:t>TECH-1</w:t>
      </w:r>
    </w:p>
    <w:p w:rsidR="008F7989" w:rsidRDefault="008F7989">
      <w:pPr>
        <w:pStyle w:val="BodyText"/>
        <w:spacing w:before="10"/>
        <w:rPr>
          <w:b/>
          <w:sz w:val="27"/>
        </w:rPr>
      </w:pPr>
    </w:p>
    <w:p w:rsidR="008F7989" w:rsidRDefault="00585DBE">
      <w:pPr>
        <w:ind w:left="179" w:right="506"/>
        <w:jc w:val="center"/>
        <w:rPr>
          <w:b/>
        </w:rPr>
      </w:pPr>
      <w:r>
        <w:rPr>
          <w:b/>
          <w:sz w:val="28"/>
        </w:rPr>
        <w:t>T</w:t>
      </w:r>
      <w:r>
        <w:rPr>
          <w:b/>
        </w:rPr>
        <w:t xml:space="preserve">ECHNICAL </w:t>
      </w:r>
      <w:r>
        <w:rPr>
          <w:b/>
          <w:sz w:val="28"/>
        </w:rPr>
        <w:t>P</w:t>
      </w:r>
      <w:r>
        <w:rPr>
          <w:b/>
        </w:rPr>
        <w:t xml:space="preserve">ROPOSAL </w:t>
      </w:r>
      <w:r>
        <w:rPr>
          <w:b/>
          <w:sz w:val="28"/>
        </w:rPr>
        <w:t>S</w:t>
      </w:r>
      <w:r>
        <w:rPr>
          <w:b/>
        </w:rPr>
        <w:t xml:space="preserve">UBMISSION </w:t>
      </w:r>
      <w:r>
        <w:rPr>
          <w:b/>
          <w:sz w:val="28"/>
        </w:rPr>
        <w:t>F</w:t>
      </w:r>
      <w:r>
        <w:rPr>
          <w:b/>
        </w:rPr>
        <w:t>ORM</w:t>
      </w:r>
    </w:p>
    <w:p w:rsidR="008F7989" w:rsidRDefault="003954EB">
      <w:pPr>
        <w:pStyle w:val="BodyText"/>
        <w:spacing w:before="7"/>
        <w:rPr>
          <w:b/>
          <w:sz w:val="22"/>
        </w:rPr>
      </w:pPr>
      <w:r w:rsidRPr="003954EB">
        <w:pict>
          <v:line id="_x0000_s2415" style="position:absolute;z-index:2032;mso-wrap-distance-left:0;mso-wrap-distance-right:0;mso-position-horizontal-relative:page" from="70.6pt,15.5pt" to="527.25pt,15.5pt" strokeweight=".96pt">
            <w10:wrap type="topAndBottom" anchorx="page"/>
          </v:line>
        </w:pict>
      </w:r>
    </w:p>
    <w:p w:rsidR="008F7989" w:rsidRDefault="008F7989">
      <w:pPr>
        <w:pStyle w:val="BodyText"/>
        <w:spacing w:before="10"/>
        <w:rPr>
          <w:b/>
          <w:sz w:val="12"/>
        </w:rPr>
      </w:pPr>
    </w:p>
    <w:p w:rsidR="008F7989" w:rsidRDefault="00585DBE">
      <w:pPr>
        <w:pStyle w:val="BodyText"/>
        <w:spacing w:before="90"/>
        <w:ind w:right="506"/>
        <w:jc w:val="right"/>
      </w:pPr>
      <w:r>
        <w:rPr>
          <w:color w:val="1F487C"/>
        </w:rPr>
        <w:t>{Location, Date}</w:t>
      </w:r>
    </w:p>
    <w:p w:rsidR="008F7989" w:rsidRDefault="003954EB">
      <w:pPr>
        <w:pStyle w:val="BodyText"/>
        <w:rPr>
          <w:sz w:val="19"/>
        </w:rPr>
      </w:pPr>
      <w:r w:rsidRPr="003954EB">
        <w:pict>
          <v:line id="_x0000_s2414" style="position:absolute;z-index:2056;mso-wrap-distance-left:0;mso-wrap-distance-right:0;mso-position-horizontal-relative:page" from="70.6pt,13.15pt" to="523.55pt,13.15pt" strokeweight=".48pt">
            <w10:wrap type="topAndBottom" anchorx="page"/>
          </v:line>
        </w:pict>
      </w:r>
    </w:p>
    <w:p w:rsidR="008F7989" w:rsidRDefault="00585DBE" w:rsidP="003C6FD1">
      <w:pPr>
        <w:tabs>
          <w:tab w:val="left" w:pos="900"/>
        </w:tabs>
        <w:spacing w:line="239" w:lineRule="exact"/>
        <w:ind w:left="180"/>
        <w:rPr>
          <w:sz w:val="24"/>
        </w:rPr>
      </w:pPr>
      <w:r>
        <w:rPr>
          <w:sz w:val="24"/>
        </w:rPr>
        <w:t>To:</w:t>
      </w:r>
      <w:r>
        <w:rPr>
          <w:sz w:val="24"/>
        </w:rPr>
        <w:tab/>
      </w:r>
    </w:p>
    <w:p w:rsidR="003C6FD1" w:rsidRDefault="003C6FD1" w:rsidP="003C6FD1">
      <w:pPr>
        <w:tabs>
          <w:tab w:val="left" w:pos="900"/>
        </w:tabs>
        <w:spacing w:line="239" w:lineRule="exact"/>
        <w:ind w:left="180"/>
        <w:rPr>
          <w:sz w:val="24"/>
        </w:rPr>
      </w:pPr>
    </w:p>
    <w:p w:rsidR="003C6FD1" w:rsidRPr="00172F3B" w:rsidRDefault="003C6FD1" w:rsidP="003C6FD1">
      <w:pPr>
        <w:pStyle w:val="BodyText"/>
        <w:ind w:firstLine="720"/>
        <w:rPr>
          <w:lang w:val="en-GB"/>
        </w:rPr>
      </w:pPr>
      <w:r w:rsidRPr="00172F3B">
        <w:rPr>
          <w:lang w:val="en-GB"/>
        </w:rPr>
        <w:t>Head, Department of Water Supply and Sanitation,</w:t>
      </w:r>
    </w:p>
    <w:p w:rsidR="003C6FD1" w:rsidRPr="00172F3B" w:rsidRDefault="003C6FD1" w:rsidP="003C6FD1">
      <w:pPr>
        <w:pStyle w:val="BodyText"/>
        <w:ind w:firstLine="720"/>
        <w:rPr>
          <w:lang w:val="en-GB"/>
        </w:rPr>
      </w:pPr>
      <w:r w:rsidRPr="00172F3B">
        <w:rPr>
          <w:lang w:val="en-GB"/>
        </w:rPr>
        <w:t xml:space="preserve">Water Works Complex, Phase-II, Sector-54, Mohali </w:t>
      </w:r>
    </w:p>
    <w:p w:rsidR="003C6FD1" w:rsidRPr="00172F3B" w:rsidRDefault="003C6FD1" w:rsidP="003C6FD1">
      <w:pPr>
        <w:pStyle w:val="BodyText"/>
        <w:ind w:firstLine="720"/>
        <w:rPr>
          <w:lang w:val="it-IT"/>
        </w:rPr>
      </w:pPr>
      <w:r w:rsidRPr="00172F3B">
        <w:rPr>
          <w:lang w:val="en-GB"/>
        </w:rPr>
        <w:t>Phone: 0172-2270101, 4330300, 4330301,</w:t>
      </w:r>
      <w:r w:rsidRPr="00172F3B">
        <w:rPr>
          <w:lang w:val="it-IT"/>
        </w:rPr>
        <w:t xml:space="preserve">Facsimile: 0172-4330316  </w:t>
      </w:r>
    </w:p>
    <w:p w:rsidR="003C6FD1" w:rsidRPr="003C6FD1" w:rsidRDefault="003C6FD1" w:rsidP="003C6FD1">
      <w:pPr>
        <w:pStyle w:val="BankNormal"/>
        <w:spacing w:after="0"/>
        <w:ind w:right="-556"/>
        <w:rPr>
          <w:sz w:val="22"/>
          <w:szCs w:val="22"/>
          <w:lang w:val="en-GB"/>
        </w:rPr>
      </w:pPr>
      <w:r>
        <w:rPr>
          <w:lang w:val="it-IT"/>
        </w:rPr>
        <w:t xml:space="preserve">            </w:t>
      </w:r>
      <w:r w:rsidRPr="00172F3B">
        <w:rPr>
          <w:lang w:val="it-IT"/>
        </w:rPr>
        <w:t xml:space="preserve">E-mail: </w:t>
      </w:r>
      <w:hyperlink r:id="rId35" w:history="1">
        <w:r w:rsidRPr="00172F3B">
          <w:rPr>
            <w:rStyle w:val="Hyperlink"/>
            <w:lang w:val="it-IT"/>
          </w:rPr>
          <w:t>hoddwss@gmail.com</w:t>
        </w:r>
      </w:hyperlink>
      <w:r w:rsidRPr="00172F3B">
        <w:rPr>
          <w:lang w:val="it-IT"/>
        </w:rPr>
        <w:t xml:space="preserve">, </w:t>
      </w:r>
    </w:p>
    <w:p w:rsidR="008F7989" w:rsidRDefault="008F7989">
      <w:pPr>
        <w:pStyle w:val="BodyText"/>
        <w:rPr>
          <w:i/>
          <w:sz w:val="22"/>
        </w:rPr>
      </w:pPr>
    </w:p>
    <w:p w:rsidR="008F7989" w:rsidRDefault="00585DBE">
      <w:pPr>
        <w:pStyle w:val="BodyText"/>
        <w:ind w:left="180"/>
      </w:pPr>
      <w:r>
        <w:t>Dear Sirs:</w:t>
      </w:r>
    </w:p>
    <w:p w:rsidR="008F7989" w:rsidRDefault="008F7989">
      <w:pPr>
        <w:pStyle w:val="BodyText"/>
        <w:spacing w:before="2"/>
        <w:rPr>
          <w:sz w:val="16"/>
        </w:rPr>
      </w:pPr>
    </w:p>
    <w:p w:rsidR="008F7989" w:rsidRPr="0069177C" w:rsidRDefault="00833C8E" w:rsidP="00833C8E">
      <w:pPr>
        <w:suppressAutoHyphens/>
        <w:spacing w:before="120" w:line="276" w:lineRule="auto"/>
        <w:jc w:val="both"/>
        <w:rPr>
          <w:rFonts w:ascii="Tahoma" w:hAnsi="Tahoma" w:cs="Tahoma"/>
          <w:bCs/>
        </w:rPr>
      </w:pPr>
      <w:r>
        <w:rPr>
          <w:sz w:val="24"/>
        </w:rPr>
        <w:tab/>
      </w:r>
      <w:r w:rsidR="00585DBE">
        <w:rPr>
          <w:sz w:val="24"/>
        </w:rPr>
        <w:t>We, the undersigned, offer to pro</w:t>
      </w:r>
      <w:r>
        <w:rPr>
          <w:sz w:val="24"/>
        </w:rPr>
        <w:t xml:space="preserve">vide the consulting services </w:t>
      </w:r>
      <w:r w:rsidR="00D46B8C">
        <w:rPr>
          <w:sz w:val="24"/>
        </w:rPr>
        <w:t xml:space="preserve">for </w:t>
      </w:r>
      <w:r w:rsidR="0069177C">
        <w:rPr>
          <w:rFonts w:ascii="Tahoma" w:hAnsi="Tahoma" w:cs="Tahoma"/>
          <w:bCs/>
        </w:rPr>
        <w:t>Hiring an I</w:t>
      </w:r>
      <w:r w:rsidR="0069177C" w:rsidRPr="0084752B">
        <w:rPr>
          <w:rFonts w:ascii="Tahoma" w:hAnsi="Tahoma" w:cs="Tahoma"/>
          <w:bCs/>
        </w:rPr>
        <w:t xml:space="preserve">ndependent </w:t>
      </w:r>
      <w:r w:rsidR="0069177C">
        <w:rPr>
          <w:rFonts w:ascii="Tahoma" w:hAnsi="Tahoma" w:cs="Tahoma"/>
          <w:bCs/>
        </w:rPr>
        <w:t>Verification A</w:t>
      </w:r>
      <w:r w:rsidR="0069177C" w:rsidRPr="0084752B">
        <w:rPr>
          <w:rFonts w:ascii="Tahoma" w:hAnsi="Tahoma" w:cs="Tahoma"/>
          <w:bCs/>
        </w:rPr>
        <w:t>gency (</w:t>
      </w:r>
      <w:r w:rsidR="0069177C">
        <w:rPr>
          <w:rFonts w:ascii="Tahoma" w:hAnsi="Tahoma" w:cs="Tahoma"/>
          <w:bCs/>
        </w:rPr>
        <w:t>IVA</w:t>
      </w:r>
      <w:r w:rsidR="0069177C" w:rsidRPr="0084752B">
        <w:rPr>
          <w:rFonts w:ascii="Tahoma" w:hAnsi="Tahoma" w:cs="Tahoma"/>
          <w:bCs/>
        </w:rPr>
        <w:t>) for the work of "</w:t>
      </w:r>
      <w:r w:rsidR="0069177C">
        <w:rPr>
          <w:rFonts w:ascii="Tahoma" w:hAnsi="Tahoma" w:cs="Tahoma"/>
          <w:bCs/>
        </w:rPr>
        <w:t>Providing Five Large S</w:t>
      </w:r>
      <w:r w:rsidR="0069177C" w:rsidRPr="0084752B">
        <w:rPr>
          <w:rFonts w:ascii="Tahoma" w:hAnsi="Tahoma" w:cs="Tahoma"/>
          <w:bCs/>
        </w:rPr>
        <w:t xml:space="preserve">urface </w:t>
      </w:r>
      <w:r w:rsidR="0069177C">
        <w:rPr>
          <w:rFonts w:ascii="Tahoma" w:hAnsi="Tahoma" w:cs="Tahoma"/>
          <w:bCs/>
        </w:rPr>
        <w:t>W</w:t>
      </w:r>
      <w:r w:rsidR="0069177C" w:rsidRPr="0084752B">
        <w:rPr>
          <w:rFonts w:ascii="Tahoma" w:hAnsi="Tahoma" w:cs="Tahoma"/>
          <w:bCs/>
        </w:rPr>
        <w:t xml:space="preserve">ater </w:t>
      </w:r>
      <w:r w:rsidR="0069177C">
        <w:rPr>
          <w:rFonts w:ascii="Tahoma" w:hAnsi="Tahoma" w:cs="Tahoma"/>
          <w:bCs/>
        </w:rPr>
        <w:t>S</w:t>
      </w:r>
      <w:r w:rsidR="0069177C" w:rsidRPr="0084752B">
        <w:rPr>
          <w:rFonts w:ascii="Tahoma" w:hAnsi="Tahoma" w:cs="Tahoma"/>
          <w:bCs/>
        </w:rPr>
        <w:t xml:space="preserve">upply </w:t>
      </w:r>
      <w:r w:rsidR="0069177C">
        <w:rPr>
          <w:rFonts w:ascii="Tahoma" w:hAnsi="Tahoma" w:cs="Tahoma"/>
          <w:bCs/>
        </w:rPr>
        <w:t>Scheme to villages of districts P</w:t>
      </w:r>
      <w:r w:rsidR="0069177C" w:rsidRPr="0084752B">
        <w:rPr>
          <w:rFonts w:ascii="Tahoma" w:hAnsi="Tahoma" w:cs="Tahoma"/>
          <w:bCs/>
        </w:rPr>
        <w:t xml:space="preserve">atiala, </w:t>
      </w:r>
      <w:r w:rsidR="0069177C">
        <w:rPr>
          <w:rFonts w:ascii="Tahoma" w:hAnsi="Tahoma" w:cs="Tahoma"/>
          <w:bCs/>
        </w:rPr>
        <w:t>F</w:t>
      </w:r>
      <w:r w:rsidR="0069177C" w:rsidRPr="0084752B">
        <w:rPr>
          <w:rFonts w:ascii="Tahoma" w:hAnsi="Tahoma" w:cs="Tahoma"/>
          <w:bCs/>
        </w:rPr>
        <w:t xml:space="preserve">atehgarh sahib, </w:t>
      </w:r>
      <w:r w:rsidR="0069177C">
        <w:rPr>
          <w:rFonts w:ascii="Tahoma" w:hAnsi="Tahoma" w:cs="Tahoma"/>
          <w:bCs/>
        </w:rPr>
        <w:t>G</w:t>
      </w:r>
      <w:r w:rsidR="0069177C" w:rsidRPr="0084752B">
        <w:rPr>
          <w:rFonts w:ascii="Tahoma" w:hAnsi="Tahoma" w:cs="Tahoma"/>
          <w:bCs/>
        </w:rPr>
        <w:t xml:space="preserve">urdaspur &amp; </w:t>
      </w:r>
      <w:r w:rsidR="0069177C">
        <w:rPr>
          <w:rFonts w:ascii="Tahoma" w:hAnsi="Tahoma" w:cs="Tahoma"/>
          <w:bCs/>
        </w:rPr>
        <w:t>A</w:t>
      </w:r>
      <w:r w:rsidR="0069177C" w:rsidRPr="0084752B">
        <w:rPr>
          <w:rFonts w:ascii="Tahoma" w:hAnsi="Tahoma" w:cs="Tahoma"/>
          <w:bCs/>
        </w:rPr>
        <w:t>mritsar" und</w:t>
      </w:r>
      <w:r w:rsidR="0069177C">
        <w:rPr>
          <w:rFonts w:ascii="Tahoma" w:hAnsi="Tahoma" w:cs="Tahoma"/>
          <w:bCs/>
        </w:rPr>
        <w:t>er Punjab R</w:t>
      </w:r>
      <w:r w:rsidR="0069177C" w:rsidRPr="0084752B">
        <w:rPr>
          <w:rFonts w:ascii="Tahoma" w:hAnsi="Tahoma" w:cs="Tahoma"/>
          <w:bCs/>
        </w:rPr>
        <w:t xml:space="preserve">ural </w:t>
      </w:r>
      <w:r w:rsidR="0069177C">
        <w:rPr>
          <w:rFonts w:ascii="Tahoma" w:hAnsi="Tahoma" w:cs="Tahoma"/>
          <w:bCs/>
        </w:rPr>
        <w:t>Water &amp; Sanitation Sector Improvement P</w:t>
      </w:r>
      <w:r w:rsidR="0069177C" w:rsidRPr="0084752B">
        <w:rPr>
          <w:rFonts w:ascii="Tahoma" w:hAnsi="Tahoma" w:cs="Tahoma"/>
          <w:bCs/>
        </w:rPr>
        <w:t>roject</w:t>
      </w:r>
      <w:r w:rsidR="0069177C">
        <w:rPr>
          <w:rFonts w:ascii="Tahoma" w:hAnsi="Tahoma" w:cs="Tahoma"/>
          <w:bCs/>
        </w:rPr>
        <w:t xml:space="preserve"> </w:t>
      </w:r>
      <w:r w:rsidR="003C6FD1">
        <w:rPr>
          <w:sz w:val="24"/>
        </w:rPr>
        <w:t>in Punjab</w:t>
      </w:r>
      <w:r w:rsidR="00910FF7">
        <w:rPr>
          <w:sz w:val="24"/>
        </w:rPr>
        <w:t>,</w:t>
      </w:r>
      <w:r w:rsidR="00910FF7" w:rsidRPr="00910FF7">
        <w:t xml:space="preserve"> </w:t>
      </w:r>
      <w:r w:rsidR="00910FF7" w:rsidRPr="00625562">
        <w:t>Head Department of Water Supply and Sanitation</w:t>
      </w:r>
      <w:r w:rsidR="00910FF7">
        <w:t xml:space="preserve"> for </w:t>
      </w:r>
      <w:r w:rsidR="00910FF7" w:rsidRPr="00625562">
        <w:t>Punjab Rural Water and Sanitation Sector Improvement Project</w:t>
      </w:r>
      <w:r w:rsidR="003C6FD1">
        <w:rPr>
          <w:sz w:val="24"/>
        </w:rPr>
        <w:t xml:space="preserve"> </w:t>
      </w:r>
      <w:r w:rsidR="00585DBE">
        <w:rPr>
          <w:sz w:val="24"/>
        </w:rPr>
        <w:t xml:space="preserve">in accordance with your Request for Proposals dated </w:t>
      </w:r>
      <w:r w:rsidR="00585DBE" w:rsidRPr="00910FF7">
        <w:rPr>
          <w:i/>
          <w:sz w:val="24"/>
          <w:highlight w:val="yellow"/>
        </w:rPr>
        <w:t>[Insert Date]</w:t>
      </w:r>
      <w:r w:rsidR="00585DBE">
        <w:rPr>
          <w:i/>
          <w:sz w:val="24"/>
        </w:rPr>
        <w:t xml:space="preserve"> </w:t>
      </w:r>
      <w:r w:rsidR="00585DBE">
        <w:rPr>
          <w:sz w:val="24"/>
        </w:rPr>
        <w:t>and our Proposal.</w:t>
      </w:r>
      <w:r w:rsidR="00910FF7">
        <w:rPr>
          <w:sz w:val="24"/>
        </w:rPr>
        <w:t xml:space="preserve"> Based on the </w:t>
      </w:r>
      <w:r w:rsidR="00910FF7" w:rsidRPr="002E30F4">
        <w:rPr>
          <w:sz w:val="24"/>
          <w:highlight w:val="yellow"/>
        </w:rPr>
        <w:t xml:space="preserve">QCBS </w:t>
      </w:r>
      <w:r w:rsidR="00585DBE" w:rsidRPr="002E30F4">
        <w:rPr>
          <w:i/>
          <w:sz w:val="24"/>
          <w:highlight w:val="yellow"/>
          <w:shd w:val="clear" w:color="auto" w:fill="D2D2D2"/>
        </w:rPr>
        <w:t>selection method</w:t>
      </w:r>
      <w:r w:rsidR="00585DBE">
        <w:rPr>
          <w:i/>
          <w:sz w:val="24"/>
          <w:shd w:val="clear" w:color="auto" w:fill="D2D2D2"/>
        </w:rPr>
        <w:t xml:space="preserve"> stated in the RFP:</w:t>
      </w:r>
      <w:r w:rsidR="00585DBE">
        <w:rPr>
          <w:i/>
          <w:sz w:val="24"/>
        </w:rPr>
        <w:t xml:space="preserve"> </w:t>
      </w:r>
      <w:r w:rsidR="00585DBE">
        <w:rPr>
          <w:color w:val="001F5F"/>
          <w:sz w:val="24"/>
        </w:rPr>
        <w:t>“</w:t>
      </w:r>
      <w:r w:rsidR="00585DBE">
        <w:rPr>
          <w:sz w:val="24"/>
        </w:rPr>
        <w:t>We are hereby submitting our Proposal, which includes this Technical Proposal and a Financial Proposal sealed in a separate envelope</w:t>
      </w:r>
      <w:r w:rsidR="00585DBE">
        <w:rPr>
          <w:color w:val="001F5F"/>
          <w:sz w:val="24"/>
        </w:rPr>
        <w:t xml:space="preserve">” </w:t>
      </w:r>
    </w:p>
    <w:p w:rsidR="008F7989" w:rsidRDefault="008F7989">
      <w:pPr>
        <w:pStyle w:val="BodyText"/>
        <w:rPr>
          <w:i/>
        </w:rPr>
      </w:pPr>
    </w:p>
    <w:p w:rsidR="008F7989" w:rsidRDefault="00585DBE">
      <w:pPr>
        <w:pStyle w:val="BodyText"/>
        <w:spacing w:before="1"/>
        <w:ind w:left="180" w:right="501" w:firstLine="719"/>
        <w:jc w:val="both"/>
      </w:pPr>
      <w:r>
        <w:rPr>
          <w:color w:val="1F487C"/>
        </w:rPr>
        <w:t>{If the Consultant is a joint venture, insert the following</w:t>
      </w:r>
      <w:r>
        <w:rPr>
          <w:i/>
          <w:color w:val="1F487C"/>
        </w:rPr>
        <w:t xml:space="preserve">: </w:t>
      </w:r>
      <w:r>
        <w:t xml:space="preserve">We are submitting our Proposal a joint venture with: </w:t>
      </w:r>
      <w:r>
        <w:rPr>
          <w:color w:val="1F487C"/>
        </w:rPr>
        <w:t>{Insert a list with full name and the legal address of each member, and indicate the lead member}</w:t>
      </w:r>
      <w:r>
        <w:t xml:space="preserve">. We have attached a copy </w:t>
      </w:r>
      <w:r>
        <w:rPr>
          <w:color w:val="1F487C"/>
        </w:rPr>
        <w:t xml:space="preserve">{insert: “of our letter of intent to form a joint venture” or, if a JV is already formed, “of the JV agreement”} </w:t>
      </w:r>
      <w:r>
        <w:t>signed by every participating member, which details the likely legal structure of and the confirmation of joint and severable liability of the members of the said joint venture.</w:t>
      </w:r>
    </w:p>
    <w:p w:rsidR="008F7989" w:rsidRDefault="008F7989">
      <w:pPr>
        <w:pStyle w:val="BodyText"/>
      </w:pPr>
    </w:p>
    <w:p w:rsidR="008F7989" w:rsidRDefault="00585DBE">
      <w:pPr>
        <w:pStyle w:val="BodyText"/>
        <w:ind w:left="180"/>
      </w:pPr>
      <w:r>
        <w:rPr>
          <w:color w:val="1F487C"/>
        </w:rPr>
        <w:t>{OR</w:t>
      </w:r>
    </w:p>
    <w:p w:rsidR="008F7989" w:rsidRDefault="008F7989">
      <w:pPr>
        <w:pStyle w:val="BodyText"/>
      </w:pPr>
    </w:p>
    <w:p w:rsidR="008F7989" w:rsidRDefault="00585DBE">
      <w:pPr>
        <w:pStyle w:val="BodyText"/>
        <w:ind w:left="180" w:right="506"/>
        <w:jc w:val="both"/>
      </w:pPr>
      <w:r>
        <w:t xml:space="preserve">If the Consultant’s Proposal includes Sub-consultants, insert the following: We are submitting our Proposal with the following firms as Sub-consultants: </w:t>
      </w:r>
      <w:r>
        <w:rPr>
          <w:color w:val="1F487C"/>
        </w:rPr>
        <w:t>{Insert a list with full name and address of each Sub-consultant.}</w:t>
      </w:r>
    </w:p>
    <w:p w:rsidR="008F7989" w:rsidRDefault="008F7989">
      <w:pPr>
        <w:pStyle w:val="BodyText"/>
      </w:pPr>
    </w:p>
    <w:p w:rsidR="008F7989" w:rsidRDefault="00585DBE" w:rsidP="00910FF7">
      <w:pPr>
        <w:pStyle w:val="BodyText"/>
        <w:ind w:left="888"/>
      </w:pPr>
      <w:r>
        <w:t>We hereby declare that:</w:t>
      </w:r>
    </w:p>
    <w:p w:rsidR="008F7989" w:rsidRPr="00BE1825" w:rsidRDefault="00BE1825" w:rsidP="00BE1825">
      <w:pPr>
        <w:tabs>
          <w:tab w:val="left" w:pos="1621"/>
        </w:tabs>
        <w:ind w:left="900" w:right="504"/>
        <w:jc w:val="both"/>
        <w:rPr>
          <w:sz w:val="24"/>
        </w:rPr>
      </w:pPr>
      <w:r>
        <w:rPr>
          <w:sz w:val="24"/>
        </w:rPr>
        <w:t xml:space="preserve">a)        </w:t>
      </w:r>
      <w:r w:rsidR="00585DBE" w:rsidRPr="00BE1825">
        <w:rPr>
          <w:sz w:val="24"/>
        </w:rPr>
        <w:t xml:space="preserve">All the information and statements made in this Proposal are true and we accept </w:t>
      </w:r>
      <w:r>
        <w:rPr>
          <w:sz w:val="24"/>
        </w:rPr>
        <w:tab/>
      </w:r>
      <w:r w:rsidR="00585DBE" w:rsidRPr="00BE1825">
        <w:rPr>
          <w:sz w:val="24"/>
        </w:rPr>
        <w:t xml:space="preserve">that any misinterpretation or misrepresentation contained in this Proposal may </w:t>
      </w:r>
      <w:r>
        <w:rPr>
          <w:sz w:val="24"/>
        </w:rPr>
        <w:tab/>
      </w:r>
      <w:r w:rsidR="00585DBE" w:rsidRPr="00BE1825">
        <w:rPr>
          <w:sz w:val="24"/>
        </w:rPr>
        <w:t>lead to our disqualification by the Client and/or may be sanctioned by the</w:t>
      </w:r>
      <w:r w:rsidR="00585DBE" w:rsidRPr="00BE1825">
        <w:rPr>
          <w:spacing w:val="-5"/>
          <w:sz w:val="24"/>
        </w:rPr>
        <w:t xml:space="preserve"> </w:t>
      </w:r>
      <w:r>
        <w:rPr>
          <w:spacing w:val="-5"/>
          <w:sz w:val="24"/>
        </w:rPr>
        <w:tab/>
      </w:r>
      <w:r w:rsidR="00585DBE" w:rsidRPr="00BE1825">
        <w:rPr>
          <w:sz w:val="24"/>
        </w:rPr>
        <w:t>Bank.</w:t>
      </w:r>
    </w:p>
    <w:p w:rsidR="00BE1825" w:rsidRDefault="00BE1825" w:rsidP="00BE1825">
      <w:pPr>
        <w:tabs>
          <w:tab w:val="left" w:pos="1621"/>
        </w:tabs>
        <w:ind w:left="900" w:right="510"/>
        <w:jc w:val="both"/>
        <w:rPr>
          <w:sz w:val="24"/>
        </w:rPr>
      </w:pPr>
      <w:r>
        <w:rPr>
          <w:sz w:val="24"/>
        </w:rPr>
        <w:t>b)</w:t>
      </w:r>
      <w:r>
        <w:rPr>
          <w:sz w:val="24"/>
        </w:rPr>
        <w:tab/>
      </w:r>
      <w:r w:rsidR="00585DBE" w:rsidRPr="00BE1825">
        <w:rPr>
          <w:sz w:val="24"/>
        </w:rPr>
        <w:t xml:space="preserve">Our Proposal shall be valid and remain binding upon us for the period of time </w:t>
      </w:r>
      <w:r>
        <w:rPr>
          <w:sz w:val="24"/>
        </w:rPr>
        <w:tab/>
      </w:r>
      <w:r w:rsidR="00585DBE" w:rsidRPr="00BE1825">
        <w:rPr>
          <w:sz w:val="24"/>
        </w:rPr>
        <w:t>specified in the Data Sheet, Clause</w:t>
      </w:r>
      <w:r w:rsidR="00585DBE" w:rsidRPr="00BE1825">
        <w:rPr>
          <w:spacing w:val="-3"/>
          <w:sz w:val="24"/>
        </w:rPr>
        <w:t xml:space="preserve"> </w:t>
      </w:r>
      <w:r>
        <w:rPr>
          <w:sz w:val="24"/>
        </w:rPr>
        <w:t>12.1</w:t>
      </w:r>
    </w:p>
    <w:p w:rsidR="008F7989" w:rsidRDefault="00BE1825" w:rsidP="00BE1825">
      <w:pPr>
        <w:tabs>
          <w:tab w:val="left" w:pos="1621"/>
        </w:tabs>
        <w:ind w:left="900" w:right="510"/>
        <w:jc w:val="both"/>
        <w:rPr>
          <w:sz w:val="24"/>
        </w:rPr>
      </w:pPr>
      <w:r>
        <w:rPr>
          <w:sz w:val="24"/>
        </w:rPr>
        <w:t>c)</w:t>
      </w:r>
      <w:r>
        <w:rPr>
          <w:sz w:val="24"/>
        </w:rPr>
        <w:tab/>
      </w:r>
      <w:r w:rsidR="00585DBE">
        <w:rPr>
          <w:sz w:val="24"/>
        </w:rPr>
        <w:t>We have no conflict of interest in accordance with ITC</w:t>
      </w:r>
      <w:r w:rsidR="00585DBE">
        <w:rPr>
          <w:spacing w:val="-3"/>
          <w:sz w:val="24"/>
        </w:rPr>
        <w:t xml:space="preserve"> </w:t>
      </w:r>
      <w:r w:rsidR="00585DBE">
        <w:rPr>
          <w:sz w:val="24"/>
        </w:rPr>
        <w:t>3.</w:t>
      </w:r>
    </w:p>
    <w:p w:rsidR="008F7989" w:rsidRDefault="008F7989">
      <w:pPr>
        <w:rPr>
          <w:sz w:val="24"/>
        </w:rPr>
        <w:sectPr w:rsidR="008F7989" w:rsidSect="00674D07">
          <w:headerReference w:type="even" r:id="rId36"/>
          <w:headerReference w:type="default" r:id="rId37"/>
          <w:pgSz w:w="11907" w:h="16839" w:code="9"/>
          <w:pgMar w:top="960" w:right="1220" w:bottom="1220" w:left="1260" w:header="725" w:footer="1021" w:gutter="0"/>
          <w:cols w:space="720"/>
        </w:sectPr>
      </w:pPr>
    </w:p>
    <w:p w:rsidR="008F7989" w:rsidRDefault="008F7989">
      <w:pPr>
        <w:pStyle w:val="BodyText"/>
        <w:rPr>
          <w:sz w:val="20"/>
        </w:rPr>
      </w:pPr>
    </w:p>
    <w:p w:rsidR="00BE1825" w:rsidRDefault="00BE1825" w:rsidP="00BE1825">
      <w:pPr>
        <w:tabs>
          <w:tab w:val="left" w:pos="1909"/>
        </w:tabs>
        <w:spacing w:before="218"/>
        <w:ind w:left="990" w:right="219"/>
        <w:jc w:val="both"/>
        <w:rPr>
          <w:i/>
          <w:sz w:val="24"/>
        </w:rPr>
      </w:pPr>
      <w:r>
        <w:rPr>
          <w:sz w:val="24"/>
        </w:rPr>
        <w:t>d)</w:t>
      </w:r>
      <w:r>
        <w:rPr>
          <w:sz w:val="24"/>
        </w:rPr>
        <w:tab/>
      </w:r>
      <w:r w:rsidR="00585DBE" w:rsidRPr="00BE1825">
        <w:rPr>
          <w:sz w:val="24"/>
        </w:rPr>
        <w:t xml:space="preserve">We meet the eligibility requirements as stated in ITC 6, and we confirm our </w:t>
      </w:r>
      <w:r>
        <w:rPr>
          <w:sz w:val="24"/>
        </w:rPr>
        <w:tab/>
      </w:r>
      <w:r w:rsidR="00585DBE" w:rsidRPr="00BE1825">
        <w:rPr>
          <w:sz w:val="24"/>
        </w:rPr>
        <w:t xml:space="preserve">understanding of our obligation to abide by the Bank’s policy in regard to </w:t>
      </w:r>
      <w:r>
        <w:rPr>
          <w:sz w:val="24"/>
        </w:rPr>
        <w:tab/>
      </w:r>
      <w:r w:rsidR="00585DBE" w:rsidRPr="00BE1825">
        <w:rPr>
          <w:sz w:val="24"/>
        </w:rPr>
        <w:t>corrupt and fraudulent practices as per ITC</w:t>
      </w:r>
      <w:r w:rsidR="00585DBE" w:rsidRPr="00BE1825">
        <w:rPr>
          <w:spacing w:val="-1"/>
          <w:sz w:val="24"/>
        </w:rPr>
        <w:t xml:space="preserve"> </w:t>
      </w:r>
      <w:r w:rsidR="00585DBE" w:rsidRPr="00BE1825">
        <w:rPr>
          <w:sz w:val="24"/>
        </w:rPr>
        <w:t>5</w:t>
      </w:r>
      <w:r w:rsidR="00585DBE" w:rsidRPr="00BE1825">
        <w:rPr>
          <w:i/>
          <w:sz w:val="24"/>
        </w:rPr>
        <w:t>.</w:t>
      </w:r>
    </w:p>
    <w:p w:rsidR="00BE1825" w:rsidRDefault="00BE1825" w:rsidP="00BE1825">
      <w:pPr>
        <w:tabs>
          <w:tab w:val="left" w:pos="1909"/>
        </w:tabs>
        <w:spacing w:before="218"/>
        <w:ind w:left="990" w:right="219"/>
        <w:jc w:val="both"/>
        <w:rPr>
          <w:i/>
          <w:sz w:val="24"/>
        </w:rPr>
      </w:pPr>
      <w:r>
        <w:rPr>
          <w:i/>
          <w:sz w:val="24"/>
        </w:rPr>
        <w:t>e)</w:t>
      </w:r>
      <w:r>
        <w:rPr>
          <w:i/>
          <w:sz w:val="24"/>
        </w:rPr>
        <w:tab/>
      </w:r>
      <w:r w:rsidR="00585DBE">
        <w:rPr>
          <w:i/>
          <w:sz w:val="24"/>
        </w:rPr>
        <w:t>[</w:t>
      </w:r>
      <w:r w:rsidR="00585DBE">
        <w:rPr>
          <w:i/>
          <w:sz w:val="24"/>
          <w:u w:val="single"/>
        </w:rPr>
        <w:t>Note to Client</w:t>
      </w:r>
      <w:r w:rsidR="00585DBE">
        <w:rPr>
          <w:i/>
          <w:sz w:val="24"/>
        </w:rPr>
        <w:t xml:space="preserve">: </w:t>
      </w:r>
      <w:r w:rsidR="00585DBE">
        <w:rPr>
          <w:i/>
          <w:sz w:val="24"/>
          <w:shd w:val="clear" w:color="auto" w:fill="D2D2D2"/>
        </w:rPr>
        <w:t xml:space="preserve">Only if required in ITC10.2 (Data Sheet 10.2), include the </w:t>
      </w:r>
      <w:r w:rsidRPr="008F510E">
        <w:rPr>
          <w:i/>
          <w:sz w:val="24"/>
          <w:shd w:val="clear" w:color="auto" w:fill="FFFFFF" w:themeFill="background1"/>
        </w:rPr>
        <w:tab/>
      </w:r>
      <w:r w:rsidR="00585DBE">
        <w:rPr>
          <w:i/>
          <w:sz w:val="24"/>
          <w:shd w:val="clear" w:color="auto" w:fill="D2D2D2"/>
        </w:rPr>
        <w:t>following:</w:t>
      </w:r>
      <w:r w:rsidR="00585DBE">
        <w:rPr>
          <w:i/>
          <w:sz w:val="24"/>
        </w:rPr>
        <w:t xml:space="preserve"> </w:t>
      </w:r>
      <w:r w:rsidR="00585DBE">
        <w:rPr>
          <w:spacing w:val="-3"/>
          <w:sz w:val="24"/>
        </w:rPr>
        <w:t xml:space="preserve">In </w:t>
      </w:r>
      <w:r w:rsidR="00585DBE">
        <w:rPr>
          <w:sz w:val="24"/>
        </w:rPr>
        <w:t xml:space="preserve">competing for (and, if the award is made to us, in executing) </w:t>
      </w:r>
      <w:r w:rsidR="008F510E">
        <w:rPr>
          <w:sz w:val="24"/>
        </w:rPr>
        <w:tab/>
      </w:r>
      <w:r w:rsidR="00585DBE">
        <w:rPr>
          <w:sz w:val="24"/>
        </w:rPr>
        <w:t xml:space="preserve">the Contract, we undertake to observe the laws against fraud and </w:t>
      </w:r>
      <w:r w:rsidR="008F510E">
        <w:rPr>
          <w:sz w:val="24"/>
        </w:rPr>
        <w:tab/>
      </w:r>
      <w:r w:rsidR="00585DBE">
        <w:rPr>
          <w:sz w:val="24"/>
        </w:rPr>
        <w:t>corruption, including bribery, in force in the country of the</w:t>
      </w:r>
      <w:r w:rsidR="00585DBE">
        <w:rPr>
          <w:spacing w:val="-11"/>
          <w:sz w:val="24"/>
        </w:rPr>
        <w:t xml:space="preserve"> </w:t>
      </w:r>
      <w:r w:rsidR="00585DBE">
        <w:rPr>
          <w:sz w:val="24"/>
        </w:rPr>
        <w:t>Client.</w:t>
      </w:r>
      <w:r w:rsidR="00585DBE">
        <w:rPr>
          <w:i/>
          <w:sz w:val="24"/>
        </w:rPr>
        <w:t>]</w:t>
      </w:r>
    </w:p>
    <w:p w:rsidR="00BE1825" w:rsidRDefault="00BE1825" w:rsidP="00BE1825">
      <w:pPr>
        <w:tabs>
          <w:tab w:val="left" w:pos="1909"/>
        </w:tabs>
        <w:spacing w:before="218"/>
        <w:ind w:left="990" w:right="219"/>
        <w:jc w:val="both"/>
        <w:rPr>
          <w:sz w:val="24"/>
        </w:rPr>
      </w:pPr>
      <w:r>
        <w:rPr>
          <w:i/>
          <w:sz w:val="24"/>
        </w:rPr>
        <w:t>f)</w:t>
      </w:r>
      <w:r>
        <w:rPr>
          <w:i/>
          <w:sz w:val="24"/>
        </w:rPr>
        <w:tab/>
      </w:r>
      <w:r w:rsidR="00585DBE">
        <w:rPr>
          <w:sz w:val="24"/>
        </w:rPr>
        <w:t xml:space="preserve">Except as stated in the Data Sheet, Clause 12.1, we undertake to negotiate a </w:t>
      </w:r>
      <w:r>
        <w:rPr>
          <w:sz w:val="24"/>
        </w:rPr>
        <w:tab/>
      </w:r>
      <w:r w:rsidR="00585DBE">
        <w:rPr>
          <w:sz w:val="24"/>
        </w:rPr>
        <w:t xml:space="preserve">Contract on the basis of the proposed Key Experts. We accept that the </w:t>
      </w:r>
      <w:r>
        <w:rPr>
          <w:sz w:val="24"/>
        </w:rPr>
        <w:tab/>
      </w:r>
      <w:r w:rsidR="00585DBE">
        <w:rPr>
          <w:sz w:val="24"/>
        </w:rPr>
        <w:t xml:space="preserve">substitution of Key Experts for reasons other than those stated in ITC </w:t>
      </w:r>
      <w:r w:rsidR="008F510E">
        <w:rPr>
          <w:sz w:val="24"/>
        </w:rPr>
        <w:tab/>
      </w:r>
      <w:r w:rsidR="00585DBE">
        <w:rPr>
          <w:sz w:val="24"/>
        </w:rPr>
        <w:t xml:space="preserve">Clause </w:t>
      </w:r>
      <w:r>
        <w:rPr>
          <w:sz w:val="24"/>
        </w:rPr>
        <w:tab/>
      </w:r>
      <w:r w:rsidR="00585DBE">
        <w:rPr>
          <w:sz w:val="24"/>
        </w:rPr>
        <w:t>12 and ITC Clause 28.4 may lead to the termination of Contract</w:t>
      </w:r>
      <w:r w:rsidR="00585DBE">
        <w:rPr>
          <w:spacing w:val="-10"/>
          <w:sz w:val="24"/>
        </w:rPr>
        <w:t xml:space="preserve"> </w:t>
      </w:r>
      <w:r w:rsidR="008F510E">
        <w:rPr>
          <w:spacing w:val="-10"/>
          <w:sz w:val="24"/>
        </w:rPr>
        <w:tab/>
      </w:r>
      <w:r w:rsidR="00585DBE">
        <w:rPr>
          <w:sz w:val="24"/>
        </w:rPr>
        <w:t>negotiations.</w:t>
      </w:r>
    </w:p>
    <w:p w:rsidR="008F7989" w:rsidRPr="00BE1825" w:rsidRDefault="00BE1825" w:rsidP="00BE1825">
      <w:pPr>
        <w:tabs>
          <w:tab w:val="left" w:pos="1909"/>
        </w:tabs>
        <w:spacing w:before="218"/>
        <w:ind w:left="990" w:right="219"/>
        <w:jc w:val="both"/>
        <w:rPr>
          <w:i/>
          <w:sz w:val="24"/>
        </w:rPr>
      </w:pPr>
      <w:r>
        <w:rPr>
          <w:sz w:val="24"/>
        </w:rPr>
        <w:t>g)</w:t>
      </w:r>
      <w:r>
        <w:rPr>
          <w:sz w:val="24"/>
        </w:rPr>
        <w:tab/>
      </w:r>
      <w:r w:rsidR="00585DBE">
        <w:rPr>
          <w:sz w:val="24"/>
        </w:rPr>
        <w:t xml:space="preserve">Our Proposal is binding upon us and subject to any modifications resulting </w:t>
      </w:r>
      <w:r>
        <w:rPr>
          <w:sz w:val="24"/>
        </w:rPr>
        <w:tab/>
      </w:r>
      <w:r w:rsidR="00585DBE">
        <w:rPr>
          <w:sz w:val="24"/>
        </w:rPr>
        <w:t>from the Contract</w:t>
      </w:r>
      <w:r w:rsidR="00585DBE">
        <w:rPr>
          <w:spacing w:val="-2"/>
          <w:sz w:val="24"/>
        </w:rPr>
        <w:t xml:space="preserve"> </w:t>
      </w:r>
      <w:r w:rsidR="00585DBE">
        <w:rPr>
          <w:sz w:val="24"/>
        </w:rPr>
        <w:t>negotiations.</w:t>
      </w:r>
    </w:p>
    <w:p w:rsidR="008F7989" w:rsidRDefault="008F7989">
      <w:pPr>
        <w:pStyle w:val="BodyText"/>
        <w:rPr>
          <w:sz w:val="26"/>
        </w:rPr>
      </w:pPr>
    </w:p>
    <w:p w:rsidR="008F7989" w:rsidRDefault="008F7989">
      <w:pPr>
        <w:pStyle w:val="BodyText"/>
        <w:rPr>
          <w:sz w:val="22"/>
        </w:rPr>
      </w:pPr>
    </w:p>
    <w:p w:rsidR="008F7989" w:rsidRDefault="00585DBE">
      <w:pPr>
        <w:pStyle w:val="BodyText"/>
        <w:ind w:left="468" w:right="216" w:firstLine="707"/>
        <w:jc w:val="both"/>
      </w:pPr>
      <w:r>
        <w:t>We undertake, if our Proposal is accepted and the Contract is signed, to initiate the Services related to the assignment no later than the date indicated in Clause 30.2 of the Data Sheet.</w:t>
      </w:r>
    </w:p>
    <w:p w:rsidR="008F7989" w:rsidRDefault="008F7989">
      <w:pPr>
        <w:pStyle w:val="BodyText"/>
      </w:pPr>
    </w:p>
    <w:p w:rsidR="008F7989" w:rsidRDefault="00585DBE">
      <w:pPr>
        <w:pStyle w:val="BodyText"/>
        <w:ind w:left="468" w:right="217" w:firstLine="707"/>
        <w:jc w:val="both"/>
      </w:pPr>
      <w:r>
        <w:t>We understand that the Client is not bound to accept any Proposal that the Client receives.</w:t>
      </w:r>
    </w:p>
    <w:p w:rsidR="008F7989" w:rsidRDefault="008F7989">
      <w:pPr>
        <w:pStyle w:val="BodyText"/>
      </w:pPr>
    </w:p>
    <w:p w:rsidR="008F7989" w:rsidRDefault="00585DBE">
      <w:pPr>
        <w:pStyle w:val="BodyText"/>
        <w:spacing w:before="1" w:line="480" w:lineRule="auto"/>
        <w:ind w:left="1176" w:right="7001" w:firstLine="12"/>
      </w:pPr>
      <w:r>
        <w:t>We remain, Yours sincerely,</w:t>
      </w:r>
    </w:p>
    <w:p w:rsidR="008F510E" w:rsidRDefault="00585DBE">
      <w:pPr>
        <w:pStyle w:val="BodyText"/>
        <w:tabs>
          <w:tab w:val="left" w:pos="8984"/>
        </w:tabs>
        <w:ind w:left="1188" w:right="775"/>
        <w:jc w:val="both"/>
        <w:rPr>
          <w:color w:val="1F487C"/>
        </w:rPr>
      </w:pPr>
      <w:r>
        <w:t xml:space="preserve">Authorized Signature </w:t>
      </w:r>
      <w:r>
        <w:rPr>
          <w:color w:val="1F487C"/>
        </w:rPr>
        <w:t>{In full</w:t>
      </w:r>
      <w:r>
        <w:rPr>
          <w:color w:val="1F487C"/>
          <w:spacing w:val="-4"/>
        </w:rPr>
        <w:t xml:space="preserve"> </w:t>
      </w:r>
      <w:r>
        <w:rPr>
          <w:color w:val="1F487C"/>
        </w:rPr>
        <w:t>and</w:t>
      </w:r>
      <w:r>
        <w:rPr>
          <w:color w:val="1F487C"/>
          <w:spacing w:val="-2"/>
        </w:rPr>
        <w:t xml:space="preserve"> </w:t>
      </w:r>
      <w:r>
        <w:rPr>
          <w:color w:val="1F487C"/>
        </w:rPr>
        <w:t xml:space="preserve">initials}: </w:t>
      </w:r>
      <w:r>
        <w:rPr>
          <w:color w:val="1F487C"/>
          <w:spacing w:val="-2"/>
        </w:rPr>
        <w:t xml:space="preserve"> </w:t>
      </w:r>
      <w:r>
        <w:rPr>
          <w:color w:val="1F487C"/>
          <w:u w:val="single" w:color="000000"/>
        </w:rPr>
        <w:t xml:space="preserve"> </w:t>
      </w:r>
      <w:r>
        <w:rPr>
          <w:color w:val="1F487C"/>
          <w:u w:val="single" w:color="000000"/>
        </w:rPr>
        <w:tab/>
      </w:r>
      <w:r>
        <w:rPr>
          <w:color w:val="1F487C"/>
        </w:rPr>
        <w:t xml:space="preserve"> </w:t>
      </w:r>
    </w:p>
    <w:p w:rsidR="008F510E" w:rsidRDefault="00585DBE">
      <w:pPr>
        <w:pStyle w:val="BodyText"/>
        <w:tabs>
          <w:tab w:val="left" w:pos="8984"/>
        </w:tabs>
        <w:ind w:left="1188" w:right="775"/>
        <w:jc w:val="both"/>
      </w:pPr>
      <w:r>
        <w:t>Name and Title</w:t>
      </w:r>
      <w:r>
        <w:rPr>
          <w:spacing w:val="-7"/>
        </w:rPr>
        <w:t xml:space="preserve"> </w:t>
      </w:r>
      <w:r>
        <w:t>of</w:t>
      </w:r>
      <w:r>
        <w:rPr>
          <w:spacing w:val="-4"/>
        </w:rPr>
        <w:t xml:space="preserve"> </w:t>
      </w:r>
      <w:r>
        <w:t xml:space="preserve">Signatory: </w:t>
      </w:r>
      <w:r>
        <w:rPr>
          <w:spacing w:val="3"/>
        </w:rPr>
        <w:t xml:space="preserve"> </w:t>
      </w:r>
      <w:r>
        <w:rPr>
          <w:u w:val="single"/>
        </w:rPr>
        <w:t xml:space="preserve"> </w:t>
      </w:r>
      <w:r>
        <w:rPr>
          <w:u w:val="single"/>
        </w:rPr>
        <w:tab/>
      </w:r>
      <w:r>
        <w:t xml:space="preserve"> </w:t>
      </w:r>
    </w:p>
    <w:p w:rsidR="008F7989" w:rsidRDefault="00585DBE">
      <w:pPr>
        <w:pStyle w:val="BodyText"/>
        <w:tabs>
          <w:tab w:val="left" w:pos="8984"/>
        </w:tabs>
        <w:ind w:left="1188" w:right="775"/>
        <w:jc w:val="both"/>
      </w:pPr>
      <w:r>
        <w:t>Name of Consultant (company’s name or JV’s</w:t>
      </w:r>
      <w:r>
        <w:rPr>
          <w:spacing w:val="-7"/>
        </w:rPr>
        <w:t xml:space="preserve"> </w:t>
      </w:r>
      <w:r>
        <w:t>name):</w:t>
      </w:r>
    </w:p>
    <w:p w:rsidR="008F7989" w:rsidRDefault="00585DBE">
      <w:pPr>
        <w:pStyle w:val="BodyText"/>
        <w:tabs>
          <w:tab w:val="left" w:pos="8984"/>
        </w:tabs>
        <w:ind w:left="1188"/>
      </w:pPr>
      <w:r>
        <w:t>In the capacity</w:t>
      </w:r>
      <w:r>
        <w:rPr>
          <w:spacing w:val="-6"/>
        </w:rPr>
        <w:t xml:space="preserve"> </w:t>
      </w:r>
      <w:r>
        <w:t xml:space="preserve">of: </w:t>
      </w:r>
      <w:r>
        <w:rPr>
          <w:spacing w:val="2"/>
        </w:rPr>
        <w:t xml:space="preserve"> </w:t>
      </w:r>
      <w:r>
        <w:rPr>
          <w:u w:val="single"/>
        </w:rPr>
        <w:t xml:space="preserve"> </w:t>
      </w:r>
      <w:r>
        <w:rPr>
          <w:u w:val="single"/>
        </w:rPr>
        <w:tab/>
      </w:r>
    </w:p>
    <w:p w:rsidR="008F7989" w:rsidRDefault="008F7989">
      <w:pPr>
        <w:pStyle w:val="BodyText"/>
        <w:spacing w:before="1"/>
      </w:pPr>
    </w:p>
    <w:p w:rsidR="008F7989" w:rsidRDefault="00585DBE">
      <w:pPr>
        <w:tabs>
          <w:tab w:val="left" w:pos="8994"/>
        </w:tabs>
        <w:spacing w:line="322" w:lineRule="exact"/>
        <w:ind w:left="1188"/>
        <w:rPr>
          <w:sz w:val="28"/>
        </w:rPr>
      </w:pPr>
      <w:r>
        <w:rPr>
          <w:sz w:val="24"/>
        </w:rPr>
        <w:t>Address</w:t>
      </w:r>
      <w:r>
        <w:rPr>
          <w:sz w:val="28"/>
        </w:rPr>
        <w:t xml:space="preserve">: </w:t>
      </w:r>
      <w:r>
        <w:rPr>
          <w:spacing w:val="1"/>
          <w:sz w:val="28"/>
        </w:rPr>
        <w:t xml:space="preserve"> </w:t>
      </w:r>
      <w:r>
        <w:rPr>
          <w:sz w:val="28"/>
          <w:u w:val="single"/>
        </w:rPr>
        <w:t xml:space="preserve"> </w:t>
      </w:r>
      <w:r>
        <w:rPr>
          <w:sz w:val="28"/>
          <w:u w:val="single"/>
        </w:rPr>
        <w:tab/>
      </w:r>
    </w:p>
    <w:p w:rsidR="008F7989" w:rsidRDefault="00585DBE">
      <w:pPr>
        <w:pStyle w:val="BodyText"/>
        <w:tabs>
          <w:tab w:val="left" w:pos="8994"/>
        </w:tabs>
        <w:ind w:left="1188"/>
        <w:rPr>
          <w:sz w:val="28"/>
        </w:rPr>
      </w:pPr>
      <w:r>
        <w:t>Contact information (phone and</w:t>
      </w:r>
      <w:r>
        <w:rPr>
          <w:spacing w:val="-5"/>
        </w:rPr>
        <w:t xml:space="preserve"> </w:t>
      </w:r>
      <w:r>
        <w:t>e-mail)</w:t>
      </w:r>
      <w:r>
        <w:rPr>
          <w:sz w:val="28"/>
        </w:rPr>
        <w:t xml:space="preserve">:  </w:t>
      </w:r>
      <w:r>
        <w:rPr>
          <w:sz w:val="28"/>
          <w:u w:val="single"/>
        </w:rPr>
        <w:t xml:space="preserve"> </w:t>
      </w:r>
      <w:r>
        <w:rPr>
          <w:sz w:val="28"/>
          <w:u w:val="single"/>
        </w:rPr>
        <w:tab/>
      </w:r>
    </w:p>
    <w:p w:rsidR="008F7989" w:rsidRDefault="008F7989">
      <w:pPr>
        <w:pStyle w:val="BodyText"/>
        <w:spacing w:before="1"/>
        <w:rPr>
          <w:sz w:val="16"/>
        </w:rPr>
      </w:pPr>
    </w:p>
    <w:p w:rsidR="008F7989" w:rsidRDefault="00585DBE">
      <w:pPr>
        <w:pStyle w:val="BodyText"/>
        <w:spacing w:before="90"/>
        <w:ind w:left="1188" w:right="232"/>
      </w:pPr>
      <w:r>
        <w:rPr>
          <w:color w:val="1F487C"/>
        </w:rPr>
        <w:t>{For a joint venture, either all members shall sign or only the lead member, in which case the power of attorney to sign on behalf of all members shall be attached}</w:t>
      </w:r>
    </w:p>
    <w:p w:rsidR="008F7989" w:rsidRDefault="008F7989">
      <w:pPr>
        <w:sectPr w:rsidR="008F7989" w:rsidSect="00674D07">
          <w:pgSz w:w="11907" w:h="16839" w:code="9"/>
          <w:pgMar w:top="980" w:right="1220" w:bottom="1160" w:left="1260" w:header="725" w:footer="1021" w:gutter="0"/>
          <w:cols w:space="720"/>
        </w:sectPr>
      </w:pPr>
    </w:p>
    <w:p w:rsidR="008F7989" w:rsidRDefault="008F7989">
      <w:pPr>
        <w:pStyle w:val="BodyText"/>
        <w:rPr>
          <w:sz w:val="20"/>
        </w:rPr>
      </w:pPr>
    </w:p>
    <w:p w:rsidR="008F7989" w:rsidRDefault="003954EB" w:rsidP="00F3603E">
      <w:pPr>
        <w:spacing w:before="229" w:line="480" w:lineRule="auto"/>
        <w:ind w:left="1850" w:right="517" w:hanging="452"/>
        <w:rPr>
          <w:b/>
        </w:rPr>
      </w:pPr>
      <w:r w:rsidRPr="003954EB">
        <w:pict>
          <v:line id="_x0000_s2413" style="position:absolute;left:0;text-align:left;z-index:2104;mso-position-horizontal-relative:page" from="70.6pt,75.15pt" to="527.25pt,75.15pt" strokeweight=".96pt">
            <w10:wrap anchorx="page"/>
          </v:line>
        </w:pict>
      </w:r>
      <w:bookmarkStart w:id="41" w:name="_bookmark41"/>
      <w:bookmarkEnd w:id="41"/>
      <w:r w:rsidR="00585DBE">
        <w:rPr>
          <w:b/>
          <w:sz w:val="28"/>
        </w:rPr>
        <w:t>F</w:t>
      </w:r>
      <w:r w:rsidR="00585DBE">
        <w:rPr>
          <w:b/>
        </w:rPr>
        <w:t xml:space="preserve">ORM </w:t>
      </w:r>
      <w:r w:rsidR="00585DBE">
        <w:rPr>
          <w:b/>
          <w:sz w:val="28"/>
        </w:rPr>
        <w:t>TECH-2 (</w:t>
      </w:r>
      <w:r w:rsidR="00585DBE">
        <w:rPr>
          <w:b/>
        </w:rPr>
        <w:t xml:space="preserve">FOR </w:t>
      </w:r>
      <w:r w:rsidR="00585DBE">
        <w:rPr>
          <w:b/>
          <w:sz w:val="28"/>
        </w:rPr>
        <w:t>F</w:t>
      </w:r>
      <w:r w:rsidR="00585DBE">
        <w:rPr>
          <w:b/>
        </w:rPr>
        <w:t xml:space="preserve">ULL </w:t>
      </w:r>
      <w:r w:rsidR="00585DBE">
        <w:rPr>
          <w:b/>
          <w:sz w:val="28"/>
        </w:rPr>
        <w:t>T</w:t>
      </w:r>
      <w:r w:rsidR="00585DBE">
        <w:rPr>
          <w:b/>
        </w:rPr>
        <w:t xml:space="preserve">ECHNICAL </w:t>
      </w:r>
      <w:r w:rsidR="00585DBE">
        <w:rPr>
          <w:b/>
          <w:sz w:val="28"/>
        </w:rPr>
        <w:t>P</w:t>
      </w:r>
      <w:r w:rsidR="00585DBE">
        <w:rPr>
          <w:b/>
        </w:rPr>
        <w:t xml:space="preserve">ROPOSAL </w:t>
      </w:r>
      <w:r w:rsidR="00585DBE">
        <w:rPr>
          <w:b/>
          <w:sz w:val="28"/>
        </w:rPr>
        <w:t>O</w:t>
      </w:r>
      <w:r w:rsidR="00585DBE">
        <w:rPr>
          <w:b/>
        </w:rPr>
        <w:t>NLY</w:t>
      </w:r>
      <w:r w:rsidR="00585DBE">
        <w:rPr>
          <w:b/>
          <w:sz w:val="28"/>
        </w:rPr>
        <w:t>) C</w:t>
      </w:r>
      <w:r w:rsidR="00585DBE">
        <w:rPr>
          <w:b/>
        </w:rPr>
        <w:t>ONSULTANT</w:t>
      </w:r>
      <w:r w:rsidR="00585DBE">
        <w:rPr>
          <w:b/>
          <w:sz w:val="28"/>
        </w:rPr>
        <w:t>’</w:t>
      </w:r>
      <w:r w:rsidR="00585DBE">
        <w:rPr>
          <w:b/>
        </w:rPr>
        <w:t xml:space="preserve">S </w:t>
      </w:r>
      <w:r w:rsidR="00585DBE">
        <w:rPr>
          <w:b/>
          <w:sz w:val="28"/>
        </w:rPr>
        <w:t>O</w:t>
      </w:r>
      <w:r w:rsidR="00585DBE">
        <w:rPr>
          <w:b/>
        </w:rPr>
        <w:t>RGANIZATION AND</w:t>
      </w:r>
      <w:r w:rsidR="00F3603E">
        <w:rPr>
          <w:b/>
        </w:rPr>
        <w:t xml:space="preserve"> </w:t>
      </w:r>
      <w:r w:rsidR="00585DBE">
        <w:rPr>
          <w:b/>
          <w:sz w:val="28"/>
        </w:rPr>
        <w:t>E</w:t>
      </w:r>
      <w:r w:rsidR="00585DBE">
        <w:rPr>
          <w:b/>
        </w:rPr>
        <w:t>XPERIENCE</w:t>
      </w:r>
    </w:p>
    <w:p w:rsidR="008F7989" w:rsidRDefault="008F7989">
      <w:pPr>
        <w:pStyle w:val="BodyText"/>
        <w:spacing w:before="1"/>
        <w:rPr>
          <w:b/>
          <w:sz w:val="15"/>
        </w:rPr>
      </w:pPr>
    </w:p>
    <w:p w:rsidR="008F7989" w:rsidRDefault="00585DBE">
      <w:pPr>
        <w:pStyle w:val="BodyText"/>
        <w:spacing w:before="90"/>
        <w:ind w:left="180" w:right="500"/>
        <w:jc w:val="both"/>
      </w:pPr>
      <w: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 consultants who participated, the duration of the assignment, the contract amount (total and, if it was done in a form of a joint venture or a sub-consultancy, the amount paid to the Consultant), and the Consultant’s</w:t>
      </w:r>
      <w:r>
        <w:rPr>
          <w:spacing w:val="-3"/>
        </w:rPr>
        <w:t xml:space="preserve"> </w:t>
      </w:r>
      <w:r>
        <w:t>role/involvement.</w:t>
      </w:r>
    </w:p>
    <w:p w:rsidR="008F7989" w:rsidRDefault="008F7989">
      <w:pPr>
        <w:pStyle w:val="BodyText"/>
        <w:spacing w:before="7"/>
      </w:pPr>
    </w:p>
    <w:p w:rsidR="008F7989" w:rsidRDefault="00585DBE">
      <w:pPr>
        <w:ind w:left="179" w:right="506"/>
        <w:jc w:val="center"/>
        <w:rPr>
          <w:b/>
          <w:sz w:val="28"/>
        </w:rPr>
      </w:pPr>
      <w:r>
        <w:rPr>
          <w:b/>
          <w:sz w:val="28"/>
        </w:rPr>
        <w:t>A - Consultant’s Organization</w:t>
      </w:r>
    </w:p>
    <w:p w:rsidR="008F7989" w:rsidRDefault="00585DBE" w:rsidP="0061671C">
      <w:pPr>
        <w:pStyle w:val="ListParagraph"/>
        <w:numPr>
          <w:ilvl w:val="0"/>
          <w:numId w:val="98"/>
        </w:numPr>
        <w:tabs>
          <w:tab w:val="left" w:pos="433"/>
        </w:tabs>
        <w:spacing w:before="269"/>
        <w:jc w:val="both"/>
        <w:rPr>
          <w:sz w:val="24"/>
        </w:rPr>
      </w:pPr>
      <w:r>
        <w:rPr>
          <w:sz w:val="24"/>
        </w:rPr>
        <w:t>Provide</w:t>
      </w:r>
      <w:r>
        <w:rPr>
          <w:spacing w:val="10"/>
          <w:sz w:val="24"/>
        </w:rPr>
        <w:t xml:space="preserve"> </w:t>
      </w:r>
      <w:r>
        <w:rPr>
          <w:sz w:val="24"/>
        </w:rPr>
        <w:t>here</w:t>
      </w:r>
      <w:r>
        <w:rPr>
          <w:spacing w:val="10"/>
          <w:sz w:val="24"/>
        </w:rPr>
        <w:t xml:space="preserve"> </w:t>
      </w:r>
      <w:r>
        <w:rPr>
          <w:sz w:val="24"/>
        </w:rPr>
        <w:t>a</w:t>
      </w:r>
      <w:r>
        <w:rPr>
          <w:spacing w:val="8"/>
          <w:sz w:val="24"/>
        </w:rPr>
        <w:t xml:space="preserve"> </w:t>
      </w:r>
      <w:r>
        <w:rPr>
          <w:sz w:val="24"/>
        </w:rPr>
        <w:t>brief</w:t>
      </w:r>
      <w:r>
        <w:rPr>
          <w:spacing w:val="10"/>
          <w:sz w:val="24"/>
        </w:rPr>
        <w:t xml:space="preserve"> </w:t>
      </w:r>
      <w:r>
        <w:rPr>
          <w:sz w:val="24"/>
        </w:rPr>
        <w:t>description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background</w:t>
      </w:r>
      <w:r>
        <w:rPr>
          <w:spacing w:val="10"/>
          <w:sz w:val="24"/>
        </w:rPr>
        <w:t xml:space="preserve"> </w:t>
      </w:r>
      <w:r>
        <w:rPr>
          <w:sz w:val="24"/>
        </w:rPr>
        <w:t>and</w:t>
      </w:r>
      <w:r>
        <w:rPr>
          <w:spacing w:val="10"/>
          <w:sz w:val="24"/>
        </w:rPr>
        <w:t xml:space="preserve"> </w:t>
      </w:r>
      <w:r>
        <w:rPr>
          <w:sz w:val="24"/>
        </w:rPr>
        <w:t>organization</w:t>
      </w:r>
      <w:r>
        <w:rPr>
          <w:spacing w:val="10"/>
          <w:sz w:val="24"/>
        </w:rPr>
        <w:t xml:space="preserve"> </w:t>
      </w:r>
      <w:r>
        <w:rPr>
          <w:sz w:val="24"/>
        </w:rPr>
        <w:t>of</w:t>
      </w:r>
      <w:r>
        <w:rPr>
          <w:spacing w:val="11"/>
          <w:sz w:val="24"/>
        </w:rPr>
        <w:t xml:space="preserve"> </w:t>
      </w:r>
      <w:r>
        <w:rPr>
          <w:sz w:val="24"/>
        </w:rPr>
        <w:t>your</w:t>
      </w:r>
      <w:r>
        <w:rPr>
          <w:spacing w:val="18"/>
          <w:sz w:val="24"/>
        </w:rPr>
        <w:t xml:space="preserve"> </w:t>
      </w:r>
      <w:r>
        <w:rPr>
          <w:sz w:val="24"/>
        </w:rPr>
        <w:t>company,</w:t>
      </w:r>
      <w:r>
        <w:rPr>
          <w:spacing w:val="10"/>
          <w:sz w:val="24"/>
        </w:rPr>
        <w:t xml:space="preserve"> </w:t>
      </w:r>
      <w:r>
        <w:rPr>
          <w:sz w:val="24"/>
        </w:rPr>
        <w:t>and</w:t>
      </w:r>
    </w:p>
    <w:p w:rsidR="008F7989" w:rsidRDefault="00585DBE">
      <w:pPr>
        <w:pStyle w:val="BodyText"/>
        <w:spacing w:before="1"/>
        <w:ind w:left="180"/>
        <w:jc w:val="both"/>
      </w:pPr>
      <w:r>
        <w:t>– in case of a joint venture – of each member for this assignment.</w:t>
      </w:r>
    </w:p>
    <w:p w:rsidR="008F7989" w:rsidRDefault="008F7989">
      <w:pPr>
        <w:pStyle w:val="BodyText"/>
        <w:rPr>
          <w:sz w:val="26"/>
        </w:rPr>
      </w:pPr>
    </w:p>
    <w:p w:rsidR="008F7989" w:rsidRDefault="00585DBE" w:rsidP="0061671C">
      <w:pPr>
        <w:pStyle w:val="ListParagraph"/>
        <w:numPr>
          <w:ilvl w:val="0"/>
          <w:numId w:val="98"/>
        </w:numPr>
        <w:tabs>
          <w:tab w:val="left" w:pos="423"/>
        </w:tabs>
        <w:spacing w:before="217"/>
        <w:ind w:left="422" w:hanging="242"/>
        <w:jc w:val="both"/>
        <w:rPr>
          <w:sz w:val="24"/>
        </w:rPr>
      </w:pPr>
      <w:r>
        <w:rPr>
          <w:sz w:val="24"/>
        </w:rPr>
        <w:t>Include organizational chart, a list of Board of Directors, and beneficial</w:t>
      </w:r>
      <w:r>
        <w:rPr>
          <w:spacing w:val="-1"/>
          <w:sz w:val="24"/>
        </w:rPr>
        <w:t xml:space="preserve"> </w:t>
      </w:r>
      <w:r>
        <w:rPr>
          <w:sz w:val="24"/>
        </w:rPr>
        <w:t>ownership</w:t>
      </w:r>
    </w:p>
    <w:p w:rsidR="008F7989" w:rsidRDefault="008F7989">
      <w:pPr>
        <w:pStyle w:val="BodyText"/>
        <w:spacing w:before="10"/>
        <w:rPr>
          <w:sz w:val="34"/>
        </w:rPr>
      </w:pPr>
    </w:p>
    <w:p w:rsidR="008F7989" w:rsidRDefault="00585DBE">
      <w:pPr>
        <w:pStyle w:val="Heading2"/>
        <w:ind w:left="182" w:right="506"/>
        <w:jc w:val="center"/>
      </w:pPr>
      <w:r>
        <w:t>B - Consultant’s Experience</w:t>
      </w:r>
    </w:p>
    <w:p w:rsidR="008F7989" w:rsidRDefault="003954EB">
      <w:pPr>
        <w:pStyle w:val="BodyText"/>
        <w:spacing w:before="6"/>
        <w:rPr>
          <w:b/>
          <w:sz w:val="18"/>
        </w:rPr>
      </w:pPr>
      <w:r w:rsidRPr="003954EB">
        <w:pict>
          <v:line id="_x0000_s2412" style="position:absolute;z-index:2080;mso-wrap-distance-left:0;mso-wrap-distance-right:0;mso-position-horizontal-relative:page" from="70.6pt,12.85pt" to="523.55pt,12.85pt" strokeweight=".48pt">
            <w10:wrap type="topAndBottom" anchorx="page"/>
          </v:line>
        </w:pict>
      </w:r>
    </w:p>
    <w:p w:rsidR="008F7989" w:rsidRDefault="008F7989">
      <w:pPr>
        <w:pStyle w:val="BodyText"/>
        <w:spacing w:before="2"/>
        <w:rPr>
          <w:b/>
          <w:sz w:val="13"/>
        </w:rPr>
      </w:pPr>
    </w:p>
    <w:p w:rsidR="008F7989" w:rsidRDefault="00585DBE" w:rsidP="0061671C">
      <w:pPr>
        <w:pStyle w:val="ListParagraph"/>
        <w:numPr>
          <w:ilvl w:val="0"/>
          <w:numId w:val="97"/>
        </w:numPr>
        <w:tabs>
          <w:tab w:val="left" w:pos="423"/>
        </w:tabs>
        <w:spacing w:before="90"/>
        <w:ind w:firstLine="0"/>
        <w:rPr>
          <w:sz w:val="24"/>
        </w:rPr>
      </w:pPr>
      <w:r w:rsidRPr="00C35418">
        <w:rPr>
          <w:sz w:val="24"/>
          <w:highlight w:val="yellow"/>
        </w:rPr>
        <w:t xml:space="preserve">List only previous </w:t>
      </w:r>
      <w:r w:rsidRPr="00C35418">
        <w:rPr>
          <w:sz w:val="24"/>
          <w:highlight w:val="yellow"/>
          <w:u w:val="single"/>
        </w:rPr>
        <w:t>similar</w:t>
      </w:r>
      <w:r w:rsidRPr="00C35418">
        <w:rPr>
          <w:sz w:val="24"/>
          <w:highlight w:val="yellow"/>
        </w:rPr>
        <w:t xml:space="preserve"> assignments successfully completed in the last</w:t>
      </w:r>
      <w:r w:rsidR="00760C9F">
        <w:rPr>
          <w:sz w:val="24"/>
          <w:highlight w:val="yellow"/>
        </w:rPr>
        <w:t xml:space="preserve">  </w:t>
      </w:r>
      <w:r w:rsidR="00760C9F">
        <w:rPr>
          <w:sz w:val="24"/>
          <w:highlight w:val="yellow"/>
          <w:shd w:val="clear" w:color="auto" w:fill="D2D2D2"/>
        </w:rPr>
        <w:t xml:space="preserve">10 </w:t>
      </w:r>
      <w:r w:rsidRPr="00C35418">
        <w:rPr>
          <w:i/>
          <w:spacing w:val="-4"/>
          <w:sz w:val="24"/>
          <w:highlight w:val="yellow"/>
        </w:rPr>
        <w:t xml:space="preserve"> </w:t>
      </w:r>
      <w:r w:rsidRPr="00C35418">
        <w:rPr>
          <w:sz w:val="24"/>
          <w:highlight w:val="yellow"/>
        </w:rPr>
        <w:t>years</w:t>
      </w:r>
      <w:r>
        <w:rPr>
          <w:sz w:val="24"/>
        </w:rPr>
        <w:t>.</w:t>
      </w:r>
    </w:p>
    <w:p w:rsidR="008F7989" w:rsidRDefault="00585DBE" w:rsidP="0061671C">
      <w:pPr>
        <w:pStyle w:val="ListParagraph"/>
        <w:numPr>
          <w:ilvl w:val="0"/>
          <w:numId w:val="97"/>
        </w:numPr>
        <w:tabs>
          <w:tab w:val="left" w:pos="440"/>
        </w:tabs>
        <w:spacing w:before="199"/>
        <w:ind w:right="504" w:firstLine="0"/>
        <w:jc w:val="both"/>
        <w:rPr>
          <w:sz w:val="24"/>
        </w:rPr>
      </w:pPr>
      <w:r>
        <w:rPr>
          <w:sz w:val="24"/>
        </w:rPr>
        <w:t>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w:t>
      </w:r>
      <w:r>
        <w:rPr>
          <w:spacing w:val="-5"/>
          <w:sz w:val="24"/>
        </w:rPr>
        <w:t xml:space="preserve"> </w:t>
      </w:r>
      <w:r>
        <w:rPr>
          <w:sz w:val="24"/>
        </w:rPr>
        <w:t>Client.</w:t>
      </w:r>
    </w:p>
    <w:p w:rsidR="008F7989" w:rsidRDefault="008F7989">
      <w:pPr>
        <w:jc w:val="both"/>
        <w:rPr>
          <w:sz w:val="24"/>
        </w:rPr>
        <w:sectPr w:rsidR="008F7989" w:rsidSect="00674D07">
          <w:pgSz w:w="11907" w:h="16839" w:code="9"/>
          <w:pgMar w:top="960" w:right="1220" w:bottom="1220" w:left="1260" w:header="725" w:footer="1021" w:gutter="0"/>
          <w:cols w:space="720"/>
        </w:sect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9"/>
        <w:gridCol w:w="2640"/>
        <w:gridCol w:w="1831"/>
        <w:gridCol w:w="1831"/>
        <w:gridCol w:w="1828"/>
      </w:tblGrid>
      <w:tr w:rsidR="008F7989">
        <w:trPr>
          <w:trHeight w:val="256"/>
        </w:trPr>
        <w:tc>
          <w:tcPr>
            <w:tcW w:w="1159" w:type="dxa"/>
            <w:tcBorders>
              <w:bottom w:val="nil"/>
            </w:tcBorders>
          </w:tcPr>
          <w:p w:rsidR="008F7989" w:rsidRDefault="00585DBE">
            <w:pPr>
              <w:pStyle w:val="TableParagraph"/>
              <w:spacing w:line="237" w:lineRule="exact"/>
              <w:ind w:left="151"/>
              <w:rPr>
                <w:b/>
              </w:rPr>
            </w:pPr>
            <w:r>
              <w:rPr>
                <w:b/>
              </w:rPr>
              <w:t>Duration</w:t>
            </w:r>
          </w:p>
        </w:tc>
        <w:tc>
          <w:tcPr>
            <w:tcW w:w="2640" w:type="dxa"/>
            <w:tcBorders>
              <w:bottom w:val="nil"/>
            </w:tcBorders>
          </w:tcPr>
          <w:p w:rsidR="008F7989" w:rsidRDefault="00585DBE">
            <w:pPr>
              <w:pStyle w:val="TableParagraph"/>
              <w:spacing w:line="237" w:lineRule="exact"/>
              <w:ind w:left="110"/>
              <w:rPr>
                <w:b/>
              </w:rPr>
            </w:pPr>
            <w:r>
              <w:rPr>
                <w:b/>
              </w:rPr>
              <w:t>Assignment name/&amp; brief</w:t>
            </w:r>
          </w:p>
        </w:tc>
        <w:tc>
          <w:tcPr>
            <w:tcW w:w="1831" w:type="dxa"/>
            <w:tcBorders>
              <w:bottom w:val="nil"/>
            </w:tcBorders>
          </w:tcPr>
          <w:p w:rsidR="008F7989" w:rsidRDefault="00585DBE">
            <w:pPr>
              <w:pStyle w:val="TableParagraph"/>
              <w:spacing w:line="237" w:lineRule="exact"/>
              <w:ind w:left="204"/>
              <w:rPr>
                <w:b/>
              </w:rPr>
            </w:pPr>
            <w:r>
              <w:rPr>
                <w:b/>
              </w:rPr>
              <w:t>Name of Client</w:t>
            </w:r>
          </w:p>
        </w:tc>
        <w:tc>
          <w:tcPr>
            <w:tcW w:w="1831" w:type="dxa"/>
            <w:tcBorders>
              <w:bottom w:val="nil"/>
            </w:tcBorders>
          </w:tcPr>
          <w:p w:rsidR="008F7989" w:rsidRDefault="00585DBE">
            <w:pPr>
              <w:pStyle w:val="TableParagraph"/>
              <w:spacing w:line="237" w:lineRule="exact"/>
              <w:ind w:left="526"/>
              <w:rPr>
                <w:b/>
              </w:rPr>
            </w:pPr>
            <w:r>
              <w:rPr>
                <w:b/>
              </w:rPr>
              <w:t>Approx.</w:t>
            </w:r>
          </w:p>
        </w:tc>
        <w:tc>
          <w:tcPr>
            <w:tcW w:w="1828" w:type="dxa"/>
            <w:tcBorders>
              <w:bottom w:val="nil"/>
            </w:tcBorders>
          </w:tcPr>
          <w:p w:rsidR="008F7989" w:rsidRDefault="00585DBE">
            <w:pPr>
              <w:pStyle w:val="TableParagraph"/>
              <w:spacing w:line="237" w:lineRule="exact"/>
              <w:ind w:right="367"/>
              <w:jc w:val="right"/>
              <w:rPr>
                <w:b/>
              </w:rPr>
            </w:pPr>
            <w:r>
              <w:rPr>
                <w:b/>
              </w:rPr>
              <w:t>Role on the</w:t>
            </w:r>
          </w:p>
        </w:tc>
      </w:tr>
      <w:tr w:rsidR="008F7989">
        <w:trPr>
          <w:trHeight w:val="253"/>
        </w:trPr>
        <w:tc>
          <w:tcPr>
            <w:tcW w:w="1159" w:type="dxa"/>
            <w:tcBorders>
              <w:top w:val="nil"/>
              <w:bottom w:val="nil"/>
            </w:tcBorders>
          </w:tcPr>
          <w:p w:rsidR="008F7989" w:rsidRDefault="008F7989">
            <w:pPr>
              <w:pStyle w:val="TableParagraph"/>
              <w:rPr>
                <w:sz w:val="18"/>
              </w:rPr>
            </w:pPr>
          </w:p>
        </w:tc>
        <w:tc>
          <w:tcPr>
            <w:tcW w:w="2640" w:type="dxa"/>
            <w:tcBorders>
              <w:top w:val="nil"/>
              <w:bottom w:val="nil"/>
            </w:tcBorders>
          </w:tcPr>
          <w:p w:rsidR="008F7989" w:rsidRDefault="00585DBE">
            <w:pPr>
              <w:pStyle w:val="TableParagraph"/>
              <w:spacing w:line="233" w:lineRule="exact"/>
              <w:ind w:left="407"/>
              <w:rPr>
                <w:b/>
              </w:rPr>
            </w:pPr>
            <w:r>
              <w:rPr>
                <w:b/>
              </w:rPr>
              <w:t>description of main</w:t>
            </w:r>
          </w:p>
        </w:tc>
        <w:tc>
          <w:tcPr>
            <w:tcW w:w="1831" w:type="dxa"/>
            <w:tcBorders>
              <w:top w:val="nil"/>
              <w:bottom w:val="nil"/>
            </w:tcBorders>
          </w:tcPr>
          <w:p w:rsidR="008F7989" w:rsidRDefault="00585DBE">
            <w:pPr>
              <w:pStyle w:val="TableParagraph"/>
              <w:spacing w:line="233" w:lineRule="exact"/>
              <w:ind w:left="278"/>
              <w:rPr>
                <w:b/>
              </w:rPr>
            </w:pPr>
            <w:r>
              <w:rPr>
                <w:b/>
              </w:rPr>
              <w:t>&amp; Country of</w:t>
            </w:r>
          </w:p>
        </w:tc>
        <w:tc>
          <w:tcPr>
            <w:tcW w:w="1831" w:type="dxa"/>
            <w:tcBorders>
              <w:top w:val="nil"/>
              <w:bottom w:val="nil"/>
            </w:tcBorders>
          </w:tcPr>
          <w:p w:rsidR="008F7989" w:rsidRDefault="00585DBE">
            <w:pPr>
              <w:pStyle w:val="TableParagraph"/>
              <w:spacing w:line="233" w:lineRule="exact"/>
              <w:ind w:right="203"/>
              <w:jc w:val="right"/>
              <w:rPr>
                <w:b/>
              </w:rPr>
            </w:pPr>
            <w:r>
              <w:rPr>
                <w:b/>
              </w:rPr>
              <w:t>Contract value</w:t>
            </w:r>
          </w:p>
        </w:tc>
        <w:tc>
          <w:tcPr>
            <w:tcW w:w="1828" w:type="dxa"/>
            <w:tcBorders>
              <w:top w:val="nil"/>
              <w:bottom w:val="nil"/>
            </w:tcBorders>
          </w:tcPr>
          <w:p w:rsidR="008F7989" w:rsidRDefault="00585DBE">
            <w:pPr>
              <w:pStyle w:val="TableParagraph"/>
              <w:spacing w:line="233" w:lineRule="exact"/>
              <w:ind w:right="349"/>
              <w:jc w:val="right"/>
              <w:rPr>
                <w:b/>
              </w:rPr>
            </w:pPr>
            <w:r>
              <w:rPr>
                <w:b/>
              </w:rPr>
              <w:t>Assignment</w:t>
            </w:r>
          </w:p>
        </w:tc>
      </w:tr>
      <w:tr w:rsidR="008F7989">
        <w:trPr>
          <w:trHeight w:val="253"/>
        </w:trPr>
        <w:tc>
          <w:tcPr>
            <w:tcW w:w="1159" w:type="dxa"/>
            <w:tcBorders>
              <w:top w:val="nil"/>
              <w:bottom w:val="nil"/>
            </w:tcBorders>
          </w:tcPr>
          <w:p w:rsidR="008F7989" w:rsidRDefault="008F7989">
            <w:pPr>
              <w:pStyle w:val="TableParagraph"/>
              <w:rPr>
                <w:sz w:val="18"/>
              </w:rPr>
            </w:pPr>
          </w:p>
        </w:tc>
        <w:tc>
          <w:tcPr>
            <w:tcW w:w="2640" w:type="dxa"/>
            <w:tcBorders>
              <w:top w:val="nil"/>
              <w:bottom w:val="nil"/>
            </w:tcBorders>
          </w:tcPr>
          <w:p w:rsidR="008F7989" w:rsidRDefault="00585DBE">
            <w:pPr>
              <w:pStyle w:val="TableParagraph"/>
              <w:spacing w:line="233" w:lineRule="exact"/>
              <w:ind w:left="371"/>
              <w:rPr>
                <w:b/>
              </w:rPr>
            </w:pPr>
            <w:r>
              <w:rPr>
                <w:b/>
              </w:rPr>
              <w:t>deliverables/outputs</w:t>
            </w:r>
          </w:p>
        </w:tc>
        <w:tc>
          <w:tcPr>
            <w:tcW w:w="1831" w:type="dxa"/>
            <w:tcBorders>
              <w:top w:val="nil"/>
              <w:bottom w:val="nil"/>
            </w:tcBorders>
          </w:tcPr>
          <w:p w:rsidR="008F7989" w:rsidRDefault="00585DBE">
            <w:pPr>
              <w:pStyle w:val="TableParagraph"/>
              <w:spacing w:line="233" w:lineRule="exact"/>
              <w:ind w:left="365"/>
              <w:rPr>
                <w:b/>
              </w:rPr>
            </w:pPr>
            <w:r>
              <w:rPr>
                <w:b/>
              </w:rPr>
              <w:t>Assignment</w:t>
            </w:r>
          </w:p>
        </w:tc>
        <w:tc>
          <w:tcPr>
            <w:tcW w:w="1831" w:type="dxa"/>
            <w:tcBorders>
              <w:top w:val="nil"/>
              <w:bottom w:val="nil"/>
            </w:tcBorders>
          </w:tcPr>
          <w:p w:rsidR="008F7989" w:rsidRDefault="00585DBE">
            <w:pPr>
              <w:pStyle w:val="TableParagraph"/>
              <w:spacing w:line="233" w:lineRule="exact"/>
              <w:ind w:left="562"/>
              <w:rPr>
                <w:b/>
              </w:rPr>
            </w:pPr>
            <w:r>
              <w:rPr>
                <w:b/>
              </w:rPr>
              <w:t>(in US$</w:t>
            </w:r>
          </w:p>
        </w:tc>
        <w:tc>
          <w:tcPr>
            <w:tcW w:w="1828" w:type="dxa"/>
            <w:tcBorders>
              <w:top w:val="nil"/>
              <w:bottom w:val="nil"/>
            </w:tcBorders>
          </w:tcPr>
          <w:p w:rsidR="008F7989" w:rsidRDefault="008F7989">
            <w:pPr>
              <w:pStyle w:val="TableParagraph"/>
              <w:rPr>
                <w:sz w:val="18"/>
              </w:rPr>
            </w:pPr>
          </w:p>
        </w:tc>
      </w:tr>
      <w:tr w:rsidR="008F7989">
        <w:trPr>
          <w:trHeight w:val="253"/>
        </w:trPr>
        <w:tc>
          <w:tcPr>
            <w:tcW w:w="1159" w:type="dxa"/>
            <w:tcBorders>
              <w:top w:val="nil"/>
              <w:bottom w:val="nil"/>
            </w:tcBorders>
          </w:tcPr>
          <w:p w:rsidR="008F7989" w:rsidRDefault="008F7989">
            <w:pPr>
              <w:pStyle w:val="TableParagraph"/>
              <w:rPr>
                <w:sz w:val="18"/>
              </w:rPr>
            </w:pPr>
          </w:p>
        </w:tc>
        <w:tc>
          <w:tcPr>
            <w:tcW w:w="2640" w:type="dxa"/>
            <w:tcBorders>
              <w:top w:val="nil"/>
              <w:bottom w:val="nil"/>
            </w:tcBorders>
          </w:tcPr>
          <w:p w:rsidR="008F7989" w:rsidRDefault="008F7989">
            <w:pPr>
              <w:pStyle w:val="TableParagraph"/>
              <w:rPr>
                <w:sz w:val="18"/>
              </w:rPr>
            </w:pPr>
          </w:p>
        </w:tc>
        <w:tc>
          <w:tcPr>
            <w:tcW w:w="1831" w:type="dxa"/>
            <w:tcBorders>
              <w:top w:val="nil"/>
              <w:bottom w:val="nil"/>
            </w:tcBorders>
          </w:tcPr>
          <w:p w:rsidR="008F7989" w:rsidRDefault="008F7989">
            <w:pPr>
              <w:pStyle w:val="TableParagraph"/>
              <w:rPr>
                <w:sz w:val="18"/>
              </w:rPr>
            </w:pPr>
          </w:p>
        </w:tc>
        <w:tc>
          <w:tcPr>
            <w:tcW w:w="1831" w:type="dxa"/>
            <w:tcBorders>
              <w:top w:val="nil"/>
              <w:bottom w:val="nil"/>
            </w:tcBorders>
          </w:tcPr>
          <w:p w:rsidR="008F7989" w:rsidRDefault="00585DBE">
            <w:pPr>
              <w:pStyle w:val="TableParagraph"/>
              <w:spacing w:line="233" w:lineRule="exact"/>
              <w:ind w:left="358"/>
              <w:rPr>
                <w:b/>
              </w:rPr>
            </w:pPr>
            <w:r>
              <w:rPr>
                <w:b/>
              </w:rPr>
              <w:t>equivalent)/</w:t>
            </w:r>
          </w:p>
        </w:tc>
        <w:tc>
          <w:tcPr>
            <w:tcW w:w="1828" w:type="dxa"/>
            <w:tcBorders>
              <w:top w:val="nil"/>
              <w:bottom w:val="nil"/>
            </w:tcBorders>
          </w:tcPr>
          <w:p w:rsidR="008F7989" w:rsidRDefault="008F7989">
            <w:pPr>
              <w:pStyle w:val="TableParagraph"/>
              <w:rPr>
                <w:sz w:val="18"/>
              </w:rPr>
            </w:pPr>
          </w:p>
        </w:tc>
      </w:tr>
      <w:tr w:rsidR="008F7989">
        <w:trPr>
          <w:trHeight w:val="253"/>
        </w:trPr>
        <w:tc>
          <w:tcPr>
            <w:tcW w:w="1159" w:type="dxa"/>
            <w:tcBorders>
              <w:top w:val="nil"/>
              <w:bottom w:val="nil"/>
            </w:tcBorders>
          </w:tcPr>
          <w:p w:rsidR="008F7989" w:rsidRDefault="008F7989">
            <w:pPr>
              <w:pStyle w:val="TableParagraph"/>
              <w:rPr>
                <w:sz w:val="18"/>
              </w:rPr>
            </w:pPr>
          </w:p>
        </w:tc>
        <w:tc>
          <w:tcPr>
            <w:tcW w:w="2640" w:type="dxa"/>
            <w:tcBorders>
              <w:top w:val="nil"/>
              <w:bottom w:val="nil"/>
            </w:tcBorders>
          </w:tcPr>
          <w:p w:rsidR="008F7989" w:rsidRDefault="008F7989">
            <w:pPr>
              <w:pStyle w:val="TableParagraph"/>
              <w:rPr>
                <w:sz w:val="18"/>
              </w:rPr>
            </w:pPr>
          </w:p>
        </w:tc>
        <w:tc>
          <w:tcPr>
            <w:tcW w:w="1831" w:type="dxa"/>
            <w:tcBorders>
              <w:top w:val="nil"/>
              <w:bottom w:val="nil"/>
            </w:tcBorders>
          </w:tcPr>
          <w:p w:rsidR="008F7989" w:rsidRDefault="008F7989">
            <w:pPr>
              <w:pStyle w:val="TableParagraph"/>
              <w:rPr>
                <w:sz w:val="18"/>
              </w:rPr>
            </w:pPr>
          </w:p>
        </w:tc>
        <w:tc>
          <w:tcPr>
            <w:tcW w:w="1831" w:type="dxa"/>
            <w:tcBorders>
              <w:top w:val="nil"/>
              <w:bottom w:val="nil"/>
            </w:tcBorders>
          </w:tcPr>
          <w:p w:rsidR="008F7989" w:rsidRDefault="00585DBE">
            <w:pPr>
              <w:pStyle w:val="TableParagraph"/>
              <w:spacing w:line="233" w:lineRule="exact"/>
              <w:ind w:right="165"/>
              <w:jc w:val="right"/>
              <w:rPr>
                <w:b/>
              </w:rPr>
            </w:pPr>
            <w:r>
              <w:rPr>
                <w:b/>
              </w:rPr>
              <w:t>Amount paid to</w:t>
            </w:r>
          </w:p>
        </w:tc>
        <w:tc>
          <w:tcPr>
            <w:tcW w:w="1828" w:type="dxa"/>
            <w:tcBorders>
              <w:top w:val="nil"/>
              <w:bottom w:val="nil"/>
            </w:tcBorders>
          </w:tcPr>
          <w:p w:rsidR="008F7989" w:rsidRDefault="008F7989">
            <w:pPr>
              <w:pStyle w:val="TableParagraph"/>
              <w:rPr>
                <w:sz w:val="18"/>
              </w:rPr>
            </w:pPr>
          </w:p>
        </w:tc>
      </w:tr>
      <w:tr w:rsidR="008F7989">
        <w:trPr>
          <w:trHeight w:val="249"/>
        </w:trPr>
        <w:tc>
          <w:tcPr>
            <w:tcW w:w="1159" w:type="dxa"/>
            <w:tcBorders>
              <w:top w:val="nil"/>
            </w:tcBorders>
          </w:tcPr>
          <w:p w:rsidR="008F7989" w:rsidRDefault="008F7989">
            <w:pPr>
              <w:pStyle w:val="TableParagraph"/>
              <w:rPr>
                <w:sz w:val="18"/>
              </w:rPr>
            </w:pPr>
          </w:p>
        </w:tc>
        <w:tc>
          <w:tcPr>
            <w:tcW w:w="2640" w:type="dxa"/>
            <w:tcBorders>
              <w:top w:val="nil"/>
            </w:tcBorders>
          </w:tcPr>
          <w:p w:rsidR="008F7989" w:rsidRDefault="008F7989">
            <w:pPr>
              <w:pStyle w:val="TableParagraph"/>
              <w:rPr>
                <w:sz w:val="18"/>
              </w:rPr>
            </w:pPr>
          </w:p>
        </w:tc>
        <w:tc>
          <w:tcPr>
            <w:tcW w:w="1831" w:type="dxa"/>
            <w:tcBorders>
              <w:top w:val="nil"/>
            </w:tcBorders>
          </w:tcPr>
          <w:p w:rsidR="008F7989" w:rsidRDefault="008F7989">
            <w:pPr>
              <w:pStyle w:val="TableParagraph"/>
              <w:rPr>
                <w:sz w:val="18"/>
              </w:rPr>
            </w:pPr>
          </w:p>
        </w:tc>
        <w:tc>
          <w:tcPr>
            <w:tcW w:w="1831" w:type="dxa"/>
            <w:tcBorders>
              <w:top w:val="nil"/>
            </w:tcBorders>
          </w:tcPr>
          <w:p w:rsidR="008F7989" w:rsidRDefault="00585DBE">
            <w:pPr>
              <w:pStyle w:val="TableParagraph"/>
              <w:spacing w:line="229" w:lineRule="exact"/>
              <w:ind w:left="459"/>
              <w:rPr>
                <w:b/>
              </w:rPr>
            </w:pPr>
            <w:r>
              <w:rPr>
                <w:b/>
              </w:rPr>
              <w:t>your firm</w:t>
            </w:r>
          </w:p>
        </w:tc>
        <w:tc>
          <w:tcPr>
            <w:tcW w:w="1828" w:type="dxa"/>
            <w:tcBorders>
              <w:top w:val="nil"/>
            </w:tcBorders>
          </w:tcPr>
          <w:p w:rsidR="008F7989" w:rsidRDefault="008F7989">
            <w:pPr>
              <w:pStyle w:val="TableParagraph"/>
              <w:rPr>
                <w:sz w:val="18"/>
              </w:rPr>
            </w:pPr>
          </w:p>
        </w:tc>
      </w:tr>
      <w:tr w:rsidR="008F7989">
        <w:trPr>
          <w:trHeight w:val="275"/>
        </w:trPr>
        <w:tc>
          <w:tcPr>
            <w:tcW w:w="1159" w:type="dxa"/>
          </w:tcPr>
          <w:p w:rsidR="008F7989" w:rsidRDefault="008F7989">
            <w:pPr>
              <w:pStyle w:val="TableParagraph"/>
              <w:rPr>
                <w:sz w:val="20"/>
              </w:rPr>
            </w:pPr>
          </w:p>
        </w:tc>
        <w:tc>
          <w:tcPr>
            <w:tcW w:w="2640"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28" w:type="dxa"/>
          </w:tcPr>
          <w:p w:rsidR="008F7989" w:rsidRDefault="008F7989">
            <w:pPr>
              <w:pStyle w:val="TableParagraph"/>
              <w:rPr>
                <w:sz w:val="20"/>
              </w:rPr>
            </w:pPr>
          </w:p>
        </w:tc>
      </w:tr>
      <w:tr w:rsidR="008F7989">
        <w:trPr>
          <w:trHeight w:val="251"/>
        </w:trPr>
        <w:tc>
          <w:tcPr>
            <w:tcW w:w="1159" w:type="dxa"/>
            <w:tcBorders>
              <w:bottom w:val="nil"/>
            </w:tcBorders>
          </w:tcPr>
          <w:p w:rsidR="008F7989" w:rsidRDefault="00585DBE">
            <w:pPr>
              <w:pStyle w:val="TableParagraph"/>
              <w:spacing w:line="232" w:lineRule="exact"/>
              <w:ind w:left="107"/>
            </w:pPr>
            <w:r>
              <w:rPr>
                <w:color w:val="1F487C"/>
              </w:rPr>
              <w:t>{e.g.,</w:t>
            </w:r>
          </w:p>
        </w:tc>
        <w:tc>
          <w:tcPr>
            <w:tcW w:w="2640" w:type="dxa"/>
            <w:tcBorders>
              <w:bottom w:val="nil"/>
            </w:tcBorders>
          </w:tcPr>
          <w:p w:rsidR="008F7989" w:rsidRDefault="00585DBE">
            <w:pPr>
              <w:pStyle w:val="TableParagraph"/>
              <w:spacing w:line="232" w:lineRule="exact"/>
              <w:ind w:left="107"/>
            </w:pPr>
            <w:r>
              <w:rPr>
                <w:color w:val="1F487C"/>
              </w:rPr>
              <w:t>{e.g., “Improvement</w:t>
            </w:r>
          </w:p>
        </w:tc>
        <w:tc>
          <w:tcPr>
            <w:tcW w:w="1831" w:type="dxa"/>
            <w:tcBorders>
              <w:bottom w:val="nil"/>
            </w:tcBorders>
          </w:tcPr>
          <w:p w:rsidR="008F7989" w:rsidRDefault="00585DBE">
            <w:pPr>
              <w:pStyle w:val="TableParagraph"/>
              <w:spacing w:line="232" w:lineRule="exact"/>
              <w:ind w:left="108"/>
            </w:pPr>
            <w:r>
              <w:rPr>
                <w:color w:val="1F487C"/>
              </w:rPr>
              <w:t>{e.g., Ministry of</w:t>
            </w:r>
          </w:p>
        </w:tc>
        <w:tc>
          <w:tcPr>
            <w:tcW w:w="1831" w:type="dxa"/>
            <w:tcBorders>
              <w:bottom w:val="nil"/>
            </w:tcBorders>
          </w:tcPr>
          <w:p w:rsidR="008F7989" w:rsidRDefault="00585DBE">
            <w:pPr>
              <w:pStyle w:val="TableParagraph"/>
              <w:spacing w:line="232" w:lineRule="exact"/>
              <w:ind w:left="109"/>
            </w:pPr>
            <w:r>
              <w:rPr>
                <w:color w:val="1F487C"/>
              </w:rPr>
              <w:t>{e.g., US$1</w:t>
            </w:r>
          </w:p>
        </w:tc>
        <w:tc>
          <w:tcPr>
            <w:tcW w:w="1828" w:type="dxa"/>
            <w:tcBorders>
              <w:bottom w:val="nil"/>
            </w:tcBorders>
          </w:tcPr>
          <w:p w:rsidR="008F7989" w:rsidRDefault="00585DBE">
            <w:pPr>
              <w:pStyle w:val="TableParagraph"/>
              <w:spacing w:line="232" w:lineRule="exact"/>
              <w:ind w:left="109"/>
            </w:pPr>
            <w:r>
              <w:rPr>
                <w:color w:val="1F487C"/>
              </w:rPr>
              <w:t>{e.g., Lead</w:t>
            </w:r>
          </w:p>
        </w:tc>
      </w:tr>
      <w:tr w:rsidR="008F7989">
        <w:trPr>
          <w:trHeight w:val="253"/>
        </w:trPr>
        <w:tc>
          <w:tcPr>
            <w:tcW w:w="1159" w:type="dxa"/>
            <w:tcBorders>
              <w:top w:val="nil"/>
              <w:bottom w:val="nil"/>
            </w:tcBorders>
          </w:tcPr>
          <w:p w:rsidR="008F7989" w:rsidRDefault="00585DBE">
            <w:pPr>
              <w:pStyle w:val="TableParagraph"/>
              <w:spacing w:line="233" w:lineRule="exact"/>
              <w:ind w:left="107"/>
            </w:pPr>
            <w:r>
              <w:rPr>
                <w:color w:val="1F487C"/>
              </w:rPr>
              <w:t>Jan.2009–</w:t>
            </w:r>
          </w:p>
        </w:tc>
        <w:tc>
          <w:tcPr>
            <w:tcW w:w="2640" w:type="dxa"/>
            <w:tcBorders>
              <w:top w:val="nil"/>
              <w:bottom w:val="nil"/>
            </w:tcBorders>
          </w:tcPr>
          <w:p w:rsidR="008F7989" w:rsidRDefault="00585DBE">
            <w:pPr>
              <w:pStyle w:val="TableParagraph"/>
              <w:spacing w:line="233" w:lineRule="exact"/>
              <w:ind w:left="107"/>
            </w:pPr>
            <w:r>
              <w:rPr>
                <w:color w:val="1F487C"/>
              </w:rPr>
              <w:t>quality of...............”:</w:t>
            </w:r>
          </w:p>
        </w:tc>
        <w:tc>
          <w:tcPr>
            <w:tcW w:w="1831" w:type="dxa"/>
            <w:tcBorders>
              <w:top w:val="nil"/>
              <w:bottom w:val="nil"/>
            </w:tcBorders>
          </w:tcPr>
          <w:p w:rsidR="008F7989" w:rsidRDefault="00585DBE">
            <w:pPr>
              <w:pStyle w:val="TableParagraph"/>
              <w:spacing w:line="233" w:lineRule="exact"/>
              <w:ind w:left="108"/>
            </w:pPr>
            <w:r>
              <w:rPr>
                <w:color w:val="1F487C"/>
              </w:rPr>
              <w:t>......, country}</w:t>
            </w:r>
          </w:p>
        </w:tc>
        <w:tc>
          <w:tcPr>
            <w:tcW w:w="1831" w:type="dxa"/>
            <w:tcBorders>
              <w:top w:val="nil"/>
              <w:bottom w:val="nil"/>
            </w:tcBorders>
          </w:tcPr>
          <w:p w:rsidR="008F7989" w:rsidRDefault="00585DBE">
            <w:pPr>
              <w:pStyle w:val="TableParagraph"/>
              <w:spacing w:line="233" w:lineRule="exact"/>
              <w:ind w:left="109"/>
            </w:pPr>
            <w:r>
              <w:rPr>
                <w:color w:val="1F487C"/>
              </w:rPr>
              <w:t>mill/US$0.5 mill}</w:t>
            </w:r>
          </w:p>
        </w:tc>
        <w:tc>
          <w:tcPr>
            <w:tcW w:w="1828" w:type="dxa"/>
            <w:tcBorders>
              <w:top w:val="nil"/>
              <w:bottom w:val="nil"/>
            </w:tcBorders>
          </w:tcPr>
          <w:p w:rsidR="008F7989" w:rsidRDefault="00585DBE">
            <w:pPr>
              <w:pStyle w:val="TableParagraph"/>
              <w:spacing w:line="233" w:lineRule="exact"/>
              <w:ind w:left="109"/>
            </w:pPr>
            <w:r>
              <w:rPr>
                <w:color w:val="1F487C"/>
              </w:rPr>
              <w:t>partner in a JV</w:t>
            </w:r>
          </w:p>
        </w:tc>
      </w:tr>
      <w:tr w:rsidR="008F7989">
        <w:trPr>
          <w:trHeight w:val="252"/>
        </w:trPr>
        <w:tc>
          <w:tcPr>
            <w:tcW w:w="1159" w:type="dxa"/>
            <w:tcBorders>
              <w:top w:val="nil"/>
              <w:bottom w:val="nil"/>
            </w:tcBorders>
          </w:tcPr>
          <w:p w:rsidR="008F7989" w:rsidRDefault="00585DBE">
            <w:pPr>
              <w:pStyle w:val="TableParagraph"/>
              <w:spacing w:line="232" w:lineRule="exact"/>
              <w:ind w:left="107"/>
            </w:pPr>
            <w:r>
              <w:rPr>
                <w:color w:val="1F487C"/>
              </w:rPr>
              <w:t>Apr.2010}</w:t>
            </w:r>
          </w:p>
        </w:tc>
        <w:tc>
          <w:tcPr>
            <w:tcW w:w="2640" w:type="dxa"/>
            <w:tcBorders>
              <w:top w:val="nil"/>
              <w:bottom w:val="nil"/>
            </w:tcBorders>
          </w:tcPr>
          <w:p w:rsidR="008F7989" w:rsidRDefault="00585DBE">
            <w:pPr>
              <w:pStyle w:val="TableParagraph"/>
              <w:spacing w:line="232" w:lineRule="exact"/>
              <w:ind w:left="107"/>
            </w:pPr>
            <w:r>
              <w:rPr>
                <w:color w:val="1F487C"/>
              </w:rPr>
              <w:t>designed master plan for</w:t>
            </w:r>
          </w:p>
        </w:tc>
        <w:tc>
          <w:tcPr>
            <w:tcW w:w="1831" w:type="dxa"/>
            <w:tcBorders>
              <w:top w:val="nil"/>
              <w:bottom w:val="nil"/>
            </w:tcBorders>
          </w:tcPr>
          <w:p w:rsidR="008F7989" w:rsidRDefault="008F7989">
            <w:pPr>
              <w:pStyle w:val="TableParagraph"/>
              <w:rPr>
                <w:sz w:val="18"/>
              </w:rPr>
            </w:pPr>
          </w:p>
        </w:tc>
        <w:tc>
          <w:tcPr>
            <w:tcW w:w="1831" w:type="dxa"/>
            <w:tcBorders>
              <w:top w:val="nil"/>
              <w:bottom w:val="nil"/>
            </w:tcBorders>
          </w:tcPr>
          <w:p w:rsidR="008F7989" w:rsidRDefault="008F7989">
            <w:pPr>
              <w:pStyle w:val="TableParagraph"/>
              <w:rPr>
                <w:sz w:val="18"/>
              </w:rPr>
            </w:pPr>
          </w:p>
        </w:tc>
        <w:tc>
          <w:tcPr>
            <w:tcW w:w="1828" w:type="dxa"/>
            <w:tcBorders>
              <w:top w:val="nil"/>
              <w:bottom w:val="nil"/>
            </w:tcBorders>
          </w:tcPr>
          <w:p w:rsidR="008F7989" w:rsidRDefault="00585DBE">
            <w:pPr>
              <w:pStyle w:val="TableParagraph"/>
              <w:spacing w:line="232" w:lineRule="exact"/>
              <w:ind w:left="109"/>
            </w:pPr>
            <w:r>
              <w:rPr>
                <w:color w:val="1F487C"/>
              </w:rPr>
              <w:t>A&amp;B&amp;C}</w:t>
            </w:r>
          </w:p>
        </w:tc>
      </w:tr>
      <w:tr w:rsidR="008F7989">
        <w:trPr>
          <w:trHeight w:val="255"/>
        </w:trPr>
        <w:tc>
          <w:tcPr>
            <w:tcW w:w="1159" w:type="dxa"/>
            <w:tcBorders>
              <w:top w:val="nil"/>
            </w:tcBorders>
          </w:tcPr>
          <w:p w:rsidR="008F7989" w:rsidRDefault="008F7989">
            <w:pPr>
              <w:pStyle w:val="TableParagraph"/>
              <w:rPr>
                <w:sz w:val="18"/>
              </w:rPr>
            </w:pPr>
          </w:p>
        </w:tc>
        <w:tc>
          <w:tcPr>
            <w:tcW w:w="2640" w:type="dxa"/>
            <w:tcBorders>
              <w:top w:val="nil"/>
            </w:tcBorders>
          </w:tcPr>
          <w:p w:rsidR="008F7989" w:rsidRDefault="00585DBE">
            <w:pPr>
              <w:pStyle w:val="TableParagraph"/>
              <w:spacing w:line="235" w:lineRule="exact"/>
              <w:ind w:left="107"/>
            </w:pPr>
            <w:r>
              <w:rPr>
                <w:color w:val="1F487C"/>
              </w:rPr>
              <w:t>rationalization of ........; }</w:t>
            </w:r>
          </w:p>
        </w:tc>
        <w:tc>
          <w:tcPr>
            <w:tcW w:w="1831" w:type="dxa"/>
            <w:tcBorders>
              <w:top w:val="nil"/>
            </w:tcBorders>
          </w:tcPr>
          <w:p w:rsidR="008F7989" w:rsidRDefault="008F7989">
            <w:pPr>
              <w:pStyle w:val="TableParagraph"/>
              <w:rPr>
                <w:sz w:val="18"/>
              </w:rPr>
            </w:pPr>
          </w:p>
        </w:tc>
        <w:tc>
          <w:tcPr>
            <w:tcW w:w="1831" w:type="dxa"/>
            <w:tcBorders>
              <w:top w:val="nil"/>
            </w:tcBorders>
          </w:tcPr>
          <w:p w:rsidR="008F7989" w:rsidRDefault="008F7989">
            <w:pPr>
              <w:pStyle w:val="TableParagraph"/>
              <w:rPr>
                <w:sz w:val="18"/>
              </w:rPr>
            </w:pPr>
          </w:p>
        </w:tc>
        <w:tc>
          <w:tcPr>
            <w:tcW w:w="1828" w:type="dxa"/>
            <w:tcBorders>
              <w:top w:val="nil"/>
            </w:tcBorders>
          </w:tcPr>
          <w:p w:rsidR="008F7989" w:rsidRDefault="008F7989">
            <w:pPr>
              <w:pStyle w:val="TableParagraph"/>
              <w:rPr>
                <w:sz w:val="18"/>
              </w:rPr>
            </w:pPr>
          </w:p>
        </w:tc>
      </w:tr>
      <w:tr w:rsidR="008F7989">
        <w:trPr>
          <w:trHeight w:val="276"/>
        </w:trPr>
        <w:tc>
          <w:tcPr>
            <w:tcW w:w="1159" w:type="dxa"/>
          </w:tcPr>
          <w:p w:rsidR="008F7989" w:rsidRDefault="008F7989">
            <w:pPr>
              <w:pStyle w:val="TableParagraph"/>
              <w:rPr>
                <w:sz w:val="20"/>
              </w:rPr>
            </w:pPr>
          </w:p>
        </w:tc>
        <w:tc>
          <w:tcPr>
            <w:tcW w:w="2640"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28" w:type="dxa"/>
          </w:tcPr>
          <w:p w:rsidR="008F7989" w:rsidRDefault="008F7989">
            <w:pPr>
              <w:pStyle w:val="TableParagraph"/>
              <w:rPr>
                <w:sz w:val="20"/>
              </w:rPr>
            </w:pPr>
          </w:p>
        </w:tc>
      </w:tr>
      <w:tr w:rsidR="008F7989">
        <w:trPr>
          <w:trHeight w:val="251"/>
        </w:trPr>
        <w:tc>
          <w:tcPr>
            <w:tcW w:w="1159" w:type="dxa"/>
            <w:tcBorders>
              <w:bottom w:val="nil"/>
            </w:tcBorders>
          </w:tcPr>
          <w:p w:rsidR="008F7989" w:rsidRDefault="00585DBE">
            <w:pPr>
              <w:pStyle w:val="TableParagraph"/>
              <w:spacing w:line="232" w:lineRule="exact"/>
              <w:ind w:left="107"/>
            </w:pPr>
            <w:r>
              <w:rPr>
                <w:color w:val="1F487C"/>
              </w:rPr>
              <w:t>{e.g., Jan-</w:t>
            </w:r>
          </w:p>
        </w:tc>
        <w:tc>
          <w:tcPr>
            <w:tcW w:w="2640" w:type="dxa"/>
            <w:tcBorders>
              <w:bottom w:val="nil"/>
            </w:tcBorders>
          </w:tcPr>
          <w:p w:rsidR="008F7989" w:rsidRDefault="00585DBE">
            <w:pPr>
              <w:pStyle w:val="TableParagraph"/>
              <w:spacing w:line="232" w:lineRule="exact"/>
              <w:ind w:left="107"/>
            </w:pPr>
            <w:r>
              <w:rPr>
                <w:color w:val="1F487C"/>
              </w:rPr>
              <w:t>{e.g., “Support to sub-</w:t>
            </w:r>
          </w:p>
        </w:tc>
        <w:tc>
          <w:tcPr>
            <w:tcW w:w="1831" w:type="dxa"/>
            <w:tcBorders>
              <w:bottom w:val="nil"/>
            </w:tcBorders>
          </w:tcPr>
          <w:p w:rsidR="008F7989" w:rsidRDefault="00585DBE">
            <w:pPr>
              <w:pStyle w:val="TableParagraph"/>
              <w:spacing w:line="232" w:lineRule="exact"/>
              <w:ind w:left="108"/>
            </w:pPr>
            <w:r>
              <w:rPr>
                <w:color w:val="1F487C"/>
              </w:rPr>
              <w:t>{e.g.,</w:t>
            </w:r>
          </w:p>
        </w:tc>
        <w:tc>
          <w:tcPr>
            <w:tcW w:w="1831" w:type="dxa"/>
            <w:tcBorders>
              <w:bottom w:val="nil"/>
            </w:tcBorders>
          </w:tcPr>
          <w:p w:rsidR="008F7989" w:rsidRDefault="00585DBE">
            <w:pPr>
              <w:pStyle w:val="TableParagraph"/>
              <w:spacing w:line="232" w:lineRule="exact"/>
              <w:ind w:left="109"/>
            </w:pPr>
            <w:r>
              <w:rPr>
                <w:color w:val="1F487C"/>
              </w:rPr>
              <w:t>{e.g., US$0.2</w:t>
            </w:r>
          </w:p>
        </w:tc>
        <w:tc>
          <w:tcPr>
            <w:tcW w:w="1828" w:type="dxa"/>
            <w:tcBorders>
              <w:bottom w:val="nil"/>
            </w:tcBorders>
          </w:tcPr>
          <w:p w:rsidR="008F7989" w:rsidRDefault="00585DBE">
            <w:pPr>
              <w:pStyle w:val="TableParagraph"/>
              <w:spacing w:line="232" w:lineRule="exact"/>
              <w:ind w:left="109"/>
            </w:pPr>
            <w:r>
              <w:rPr>
                <w:color w:val="1F487C"/>
              </w:rPr>
              <w:t>{e.g., sole</w:t>
            </w:r>
          </w:p>
        </w:tc>
      </w:tr>
      <w:tr w:rsidR="008F7989">
        <w:trPr>
          <w:trHeight w:val="253"/>
        </w:trPr>
        <w:tc>
          <w:tcPr>
            <w:tcW w:w="1159" w:type="dxa"/>
            <w:tcBorders>
              <w:top w:val="nil"/>
              <w:bottom w:val="nil"/>
            </w:tcBorders>
          </w:tcPr>
          <w:p w:rsidR="008F7989" w:rsidRDefault="00585DBE">
            <w:pPr>
              <w:pStyle w:val="TableParagraph"/>
              <w:spacing w:line="233" w:lineRule="exact"/>
              <w:ind w:left="107"/>
            </w:pPr>
            <w:r>
              <w:rPr>
                <w:color w:val="1F487C"/>
              </w:rPr>
              <w:t>May</w:t>
            </w:r>
          </w:p>
        </w:tc>
        <w:tc>
          <w:tcPr>
            <w:tcW w:w="2640" w:type="dxa"/>
            <w:tcBorders>
              <w:top w:val="nil"/>
              <w:bottom w:val="nil"/>
            </w:tcBorders>
          </w:tcPr>
          <w:p w:rsidR="008F7989" w:rsidRDefault="00585DBE">
            <w:pPr>
              <w:pStyle w:val="TableParagraph"/>
              <w:spacing w:line="233" w:lineRule="exact"/>
              <w:ind w:left="107"/>
            </w:pPr>
            <w:r>
              <w:rPr>
                <w:color w:val="1F487C"/>
              </w:rPr>
              <w:t>national government.....” :</w:t>
            </w:r>
          </w:p>
        </w:tc>
        <w:tc>
          <w:tcPr>
            <w:tcW w:w="1831" w:type="dxa"/>
            <w:tcBorders>
              <w:top w:val="nil"/>
              <w:bottom w:val="nil"/>
            </w:tcBorders>
          </w:tcPr>
          <w:p w:rsidR="008F7989" w:rsidRDefault="00585DBE">
            <w:pPr>
              <w:pStyle w:val="TableParagraph"/>
              <w:spacing w:line="233" w:lineRule="exact"/>
              <w:ind w:left="108"/>
            </w:pPr>
            <w:r>
              <w:rPr>
                <w:color w:val="1F487C"/>
              </w:rPr>
              <w:t>municipality</w:t>
            </w:r>
          </w:p>
        </w:tc>
        <w:tc>
          <w:tcPr>
            <w:tcW w:w="1831" w:type="dxa"/>
            <w:tcBorders>
              <w:top w:val="nil"/>
              <w:bottom w:val="nil"/>
            </w:tcBorders>
          </w:tcPr>
          <w:p w:rsidR="008F7989" w:rsidRDefault="00585DBE">
            <w:pPr>
              <w:pStyle w:val="TableParagraph"/>
              <w:spacing w:line="233" w:lineRule="exact"/>
              <w:ind w:left="109"/>
            </w:pPr>
            <w:r>
              <w:rPr>
                <w:color w:val="1F487C"/>
              </w:rPr>
              <w:t>mil/US$0.2 mil}</w:t>
            </w:r>
          </w:p>
        </w:tc>
        <w:tc>
          <w:tcPr>
            <w:tcW w:w="1828" w:type="dxa"/>
            <w:tcBorders>
              <w:top w:val="nil"/>
              <w:bottom w:val="nil"/>
            </w:tcBorders>
          </w:tcPr>
          <w:p w:rsidR="008F7989" w:rsidRDefault="00585DBE">
            <w:pPr>
              <w:pStyle w:val="TableParagraph"/>
              <w:spacing w:line="233" w:lineRule="exact"/>
              <w:ind w:left="109"/>
            </w:pPr>
            <w:r>
              <w:rPr>
                <w:color w:val="1F487C"/>
              </w:rPr>
              <w:t>Consultant}</w:t>
            </w:r>
          </w:p>
        </w:tc>
      </w:tr>
      <w:tr w:rsidR="008F7989">
        <w:trPr>
          <w:trHeight w:val="252"/>
        </w:trPr>
        <w:tc>
          <w:tcPr>
            <w:tcW w:w="1159" w:type="dxa"/>
            <w:tcBorders>
              <w:top w:val="nil"/>
              <w:bottom w:val="nil"/>
            </w:tcBorders>
          </w:tcPr>
          <w:p w:rsidR="008F7989" w:rsidRDefault="00585DBE">
            <w:pPr>
              <w:pStyle w:val="TableParagraph"/>
              <w:spacing w:line="232" w:lineRule="exact"/>
              <w:ind w:left="107"/>
            </w:pPr>
            <w:r>
              <w:rPr>
                <w:color w:val="1F487C"/>
              </w:rPr>
              <w:t>2008}</w:t>
            </w:r>
          </w:p>
        </w:tc>
        <w:tc>
          <w:tcPr>
            <w:tcW w:w="2640" w:type="dxa"/>
            <w:tcBorders>
              <w:top w:val="nil"/>
              <w:bottom w:val="nil"/>
            </w:tcBorders>
          </w:tcPr>
          <w:p w:rsidR="008F7989" w:rsidRDefault="00585DBE">
            <w:pPr>
              <w:pStyle w:val="TableParagraph"/>
              <w:spacing w:line="232" w:lineRule="exact"/>
              <w:ind w:left="107"/>
            </w:pPr>
            <w:r>
              <w:rPr>
                <w:color w:val="1F487C"/>
              </w:rPr>
              <w:t>drafted secondary level</w:t>
            </w:r>
          </w:p>
        </w:tc>
        <w:tc>
          <w:tcPr>
            <w:tcW w:w="1831" w:type="dxa"/>
            <w:tcBorders>
              <w:top w:val="nil"/>
              <w:bottom w:val="nil"/>
            </w:tcBorders>
          </w:tcPr>
          <w:p w:rsidR="008F7989" w:rsidRDefault="00585DBE">
            <w:pPr>
              <w:pStyle w:val="TableParagraph"/>
              <w:spacing w:line="232" w:lineRule="exact"/>
              <w:ind w:left="108"/>
            </w:pPr>
            <w:r>
              <w:rPr>
                <w:color w:val="1F487C"/>
              </w:rPr>
              <w:t>of........., country}</w:t>
            </w:r>
          </w:p>
        </w:tc>
        <w:tc>
          <w:tcPr>
            <w:tcW w:w="1831" w:type="dxa"/>
            <w:tcBorders>
              <w:top w:val="nil"/>
              <w:bottom w:val="nil"/>
            </w:tcBorders>
          </w:tcPr>
          <w:p w:rsidR="008F7989" w:rsidRDefault="008F7989">
            <w:pPr>
              <w:pStyle w:val="TableParagraph"/>
              <w:rPr>
                <w:sz w:val="18"/>
              </w:rPr>
            </w:pPr>
          </w:p>
        </w:tc>
        <w:tc>
          <w:tcPr>
            <w:tcW w:w="1828" w:type="dxa"/>
            <w:tcBorders>
              <w:top w:val="nil"/>
              <w:bottom w:val="nil"/>
            </w:tcBorders>
          </w:tcPr>
          <w:p w:rsidR="008F7989" w:rsidRDefault="008F7989">
            <w:pPr>
              <w:pStyle w:val="TableParagraph"/>
              <w:rPr>
                <w:sz w:val="18"/>
              </w:rPr>
            </w:pPr>
          </w:p>
        </w:tc>
      </w:tr>
      <w:tr w:rsidR="008F7989">
        <w:trPr>
          <w:trHeight w:val="255"/>
        </w:trPr>
        <w:tc>
          <w:tcPr>
            <w:tcW w:w="1159" w:type="dxa"/>
            <w:tcBorders>
              <w:top w:val="nil"/>
            </w:tcBorders>
          </w:tcPr>
          <w:p w:rsidR="008F7989" w:rsidRDefault="008F7989">
            <w:pPr>
              <w:pStyle w:val="TableParagraph"/>
              <w:rPr>
                <w:sz w:val="18"/>
              </w:rPr>
            </w:pPr>
          </w:p>
        </w:tc>
        <w:tc>
          <w:tcPr>
            <w:tcW w:w="2640" w:type="dxa"/>
            <w:tcBorders>
              <w:top w:val="nil"/>
            </w:tcBorders>
          </w:tcPr>
          <w:p w:rsidR="008F7989" w:rsidRDefault="00585DBE">
            <w:pPr>
              <w:pStyle w:val="TableParagraph"/>
              <w:spacing w:line="235" w:lineRule="exact"/>
              <w:ind w:left="107"/>
            </w:pPr>
            <w:r>
              <w:rPr>
                <w:color w:val="1F487C"/>
              </w:rPr>
              <w:t>regulations on..............}</w:t>
            </w:r>
          </w:p>
        </w:tc>
        <w:tc>
          <w:tcPr>
            <w:tcW w:w="1831" w:type="dxa"/>
            <w:tcBorders>
              <w:top w:val="nil"/>
            </w:tcBorders>
          </w:tcPr>
          <w:p w:rsidR="008F7989" w:rsidRDefault="008F7989">
            <w:pPr>
              <w:pStyle w:val="TableParagraph"/>
              <w:rPr>
                <w:sz w:val="18"/>
              </w:rPr>
            </w:pPr>
          </w:p>
        </w:tc>
        <w:tc>
          <w:tcPr>
            <w:tcW w:w="1831" w:type="dxa"/>
            <w:tcBorders>
              <w:top w:val="nil"/>
            </w:tcBorders>
          </w:tcPr>
          <w:p w:rsidR="008F7989" w:rsidRDefault="008F7989">
            <w:pPr>
              <w:pStyle w:val="TableParagraph"/>
              <w:rPr>
                <w:sz w:val="18"/>
              </w:rPr>
            </w:pPr>
          </w:p>
        </w:tc>
        <w:tc>
          <w:tcPr>
            <w:tcW w:w="1828" w:type="dxa"/>
            <w:tcBorders>
              <w:top w:val="nil"/>
            </w:tcBorders>
          </w:tcPr>
          <w:p w:rsidR="008F7989" w:rsidRDefault="008F7989">
            <w:pPr>
              <w:pStyle w:val="TableParagraph"/>
              <w:rPr>
                <w:sz w:val="18"/>
              </w:rPr>
            </w:pPr>
          </w:p>
        </w:tc>
      </w:tr>
      <w:tr w:rsidR="008F7989">
        <w:trPr>
          <w:trHeight w:val="275"/>
        </w:trPr>
        <w:tc>
          <w:tcPr>
            <w:tcW w:w="1159" w:type="dxa"/>
          </w:tcPr>
          <w:p w:rsidR="008F7989" w:rsidRDefault="008F7989">
            <w:pPr>
              <w:pStyle w:val="TableParagraph"/>
              <w:rPr>
                <w:sz w:val="20"/>
              </w:rPr>
            </w:pPr>
          </w:p>
        </w:tc>
        <w:tc>
          <w:tcPr>
            <w:tcW w:w="2640"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31" w:type="dxa"/>
          </w:tcPr>
          <w:p w:rsidR="008F7989" w:rsidRDefault="008F7989">
            <w:pPr>
              <w:pStyle w:val="TableParagraph"/>
              <w:rPr>
                <w:sz w:val="20"/>
              </w:rPr>
            </w:pPr>
          </w:p>
        </w:tc>
        <w:tc>
          <w:tcPr>
            <w:tcW w:w="1828" w:type="dxa"/>
          </w:tcPr>
          <w:p w:rsidR="008F7989" w:rsidRDefault="008F7989">
            <w:pPr>
              <w:pStyle w:val="TableParagraph"/>
              <w:rPr>
                <w:sz w:val="20"/>
              </w:rPr>
            </w:pPr>
          </w:p>
        </w:tc>
      </w:tr>
    </w:tbl>
    <w:p w:rsidR="008F7989" w:rsidRDefault="008F7989">
      <w:pPr>
        <w:rPr>
          <w:sz w:val="20"/>
        </w:rPr>
        <w:sectPr w:rsidR="008F7989" w:rsidSect="00674D07">
          <w:pgSz w:w="11907" w:h="16839" w:code="9"/>
          <w:pgMar w:top="980" w:right="1220" w:bottom="1160" w:left="1260" w:header="725" w:footer="1021" w:gutter="0"/>
          <w:cols w:space="720"/>
        </w:sectPr>
      </w:pPr>
    </w:p>
    <w:p w:rsidR="008F7989" w:rsidRDefault="008F7989">
      <w:pPr>
        <w:pStyle w:val="BodyText"/>
        <w:rPr>
          <w:sz w:val="20"/>
        </w:rPr>
      </w:pPr>
    </w:p>
    <w:p w:rsidR="008F7989" w:rsidRDefault="00585DBE">
      <w:pPr>
        <w:spacing w:before="229"/>
        <w:ind w:left="1771"/>
        <w:rPr>
          <w:b/>
          <w:sz w:val="28"/>
        </w:rPr>
      </w:pPr>
      <w:bookmarkStart w:id="42" w:name="_bookmark42"/>
      <w:bookmarkEnd w:id="42"/>
      <w:r>
        <w:rPr>
          <w:b/>
          <w:sz w:val="28"/>
        </w:rPr>
        <w:t>F</w:t>
      </w:r>
      <w:r>
        <w:rPr>
          <w:b/>
        </w:rPr>
        <w:t xml:space="preserve">ORM </w:t>
      </w:r>
      <w:r>
        <w:rPr>
          <w:b/>
          <w:sz w:val="28"/>
        </w:rPr>
        <w:t>TECH-3 (</w:t>
      </w:r>
      <w:r>
        <w:rPr>
          <w:b/>
        </w:rPr>
        <w:t xml:space="preserve">FOR </w:t>
      </w:r>
      <w:r>
        <w:rPr>
          <w:b/>
          <w:sz w:val="28"/>
        </w:rPr>
        <w:t>F</w:t>
      </w:r>
      <w:r>
        <w:rPr>
          <w:b/>
        </w:rPr>
        <w:t xml:space="preserve">ULL </w:t>
      </w:r>
      <w:r>
        <w:rPr>
          <w:b/>
          <w:sz w:val="28"/>
        </w:rPr>
        <w:t>T</w:t>
      </w:r>
      <w:r>
        <w:rPr>
          <w:b/>
        </w:rPr>
        <w:t xml:space="preserve">ECHNICAL </w:t>
      </w:r>
      <w:r>
        <w:rPr>
          <w:b/>
          <w:sz w:val="28"/>
        </w:rPr>
        <w:t>P</w:t>
      </w:r>
      <w:r>
        <w:rPr>
          <w:b/>
        </w:rPr>
        <w:t>ROPOSAL</w:t>
      </w:r>
      <w:r>
        <w:rPr>
          <w:b/>
          <w:sz w:val="28"/>
        </w:rPr>
        <w:t>)</w:t>
      </w:r>
    </w:p>
    <w:p w:rsidR="008F7989" w:rsidRDefault="008F7989">
      <w:pPr>
        <w:pStyle w:val="BodyText"/>
        <w:spacing w:before="10"/>
        <w:rPr>
          <w:b/>
          <w:sz w:val="27"/>
        </w:rPr>
      </w:pPr>
    </w:p>
    <w:p w:rsidR="008F7989" w:rsidRDefault="00585DBE">
      <w:pPr>
        <w:ind w:left="183" w:right="506"/>
        <w:jc w:val="center"/>
        <w:rPr>
          <w:b/>
        </w:rPr>
      </w:pPr>
      <w:r>
        <w:rPr>
          <w:b/>
          <w:sz w:val="28"/>
        </w:rPr>
        <w:t>C</w:t>
      </w:r>
      <w:r>
        <w:rPr>
          <w:b/>
        </w:rPr>
        <w:t xml:space="preserve">OMMENTS AND </w:t>
      </w:r>
      <w:r>
        <w:rPr>
          <w:b/>
          <w:sz w:val="28"/>
        </w:rPr>
        <w:t>S</w:t>
      </w:r>
      <w:r>
        <w:rPr>
          <w:b/>
        </w:rPr>
        <w:t xml:space="preserve">UGGESTIONS ON THE </w:t>
      </w:r>
      <w:r>
        <w:rPr>
          <w:b/>
          <w:sz w:val="28"/>
        </w:rPr>
        <w:t>T</w:t>
      </w:r>
      <w:r>
        <w:rPr>
          <w:b/>
        </w:rPr>
        <w:t xml:space="preserve">ERMS OF </w:t>
      </w:r>
      <w:r>
        <w:rPr>
          <w:b/>
          <w:sz w:val="28"/>
        </w:rPr>
        <w:t>R</w:t>
      </w:r>
      <w:r>
        <w:rPr>
          <w:b/>
        </w:rPr>
        <w:t>EFERENCE</w:t>
      </w:r>
      <w:r>
        <w:rPr>
          <w:b/>
          <w:sz w:val="28"/>
        </w:rPr>
        <w:t>, C</w:t>
      </w:r>
      <w:r>
        <w:rPr>
          <w:b/>
        </w:rPr>
        <w:t xml:space="preserve">OUNTERPART </w:t>
      </w:r>
      <w:r>
        <w:rPr>
          <w:b/>
          <w:sz w:val="28"/>
        </w:rPr>
        <w:t>S</w:t>
      </w:r>
      <w:r>
        <w:rPr>
          <w:b/>
        </w:rPr>
        <w:t>TAFF</w:t>
      </w:r>
      <w:r>
        <w:rPr>
          <w:b/>
          <w:sz w:val="28"/>
        </w:rPr>
        <w:t xml:space="preserve">, </w:t>
      </w:r>
      <w:r>
        <w:rPr>
          <w:b/>
        </w:rPr>
        <w:t xml:space="preserve">AND </w:t>
      </w:r>
      <w:r>
        <w:rPr>
          <w:b/>
          <w:sz w:val="28"/>
        </w:rPr>
        <w:t>F</w:t>
      </w:r>
      <w:r>
        <w:rPr>
          <w:b/>
        </w:rPr>
        <w:t xml:space="preserve">ACILITIES TO BE </w:t>
      </w:r>
      <w:r>
        <w:rPr>
          <w:b/>
          <w:sz w:val="28"/>
        </w:rPr>
        <w:t>P</w:t>
      </w:r>
      <w:r>
        <w:rPr>
          <w:b/>
        </w:rPr>
        <w:t xml:space="preserve">ROVIDED BY THE </w:t>
      </w:r>
      <w:r>
        <w:rPr>
          <w:b/>
          <w:sz w:val="28"/>
        </w:rPr>
        <w:t>C</w:t>
      </w:r>
      <w:r>
        <w:rPr>
          <w:b/>
        </w:rPr>
        <w:t>LIENT</w:t>
      </w:r>
    </w:p>
    <w:p w:rsidR="008F7989" w:rsidRDefault="003954EB">
      <w:pPr>
        <w:pStyle w:val="BodyText"/>
        <w:spacing w:before="7"/>
        <w:rPr>
          <w:b/>
          <w:sz w:val="22"/>
        </w:rPr>
      </w:pPr>
      <w:r w:rsidRPr="003954EB">
        <w:pict>
          <v:line id="_x0000_s2411" style="position:absolute;z-index:2128;mso-wrap-distance-left:0;mso-wrap-distance-right:0;mso-position-horizontal-relative:page" from="70.6pt,15.45pt" to="527.25pt,15.45pt" strokeweight=".96pt">
            <w10:wrap type="topAndBottom" anchorx="page"/>
          </v:line>
        </w:pict>
      </w:r>
    </w:p>
    <w:p w:rsidR="008F7989" w:rsidRDefault="00585DBE">
      <w:pPr>
        <w:pStyle w:val="BodyText"/>
        <w:spacing w:line="239" w:lineRule="exact"/>
        <w:ind w:left="180"/>
      </w:pPr>
      <w:r>
        <w:t>Form TECH-3: comments and suggestions on the Terms of Reference that could improve the</w:t>
      </w:r>
    </w:p>
    <w:p w:rsidR="008F7989" w:rsidRDefault="00585DBE">
      <w:pPr>
        <w:pStyle w:val="BodyText"/>
        <w:ind w:left="180" w:right="501"/>
        <w:jc w:val="both"/>
      </w:pPr>
      <w:r>
        <w:rPr>
          <w:spacing w:val="-5"/>
        </w:rPr>
        <w:t xml:space="preserve">quality/effectiveness </w:t>
      </w:r>
      <w:r>
        <w:t xml:space="preserve">of </w:t>
      </w:r>
      <w:r>
        <w:rPr>
          <w:spacing w:val="-3"/>
        </w:rPr>
        <w:t xml:space="preserve">the </w:t>
      </w:r>
      <w:r>
        <w:rPr>
          <w:spacing w:val="-4"/>
        </w:rPr>
        <w:t xml:space="preserve">assignment; </w:t>
      </w:r>
      <w:r>
        <w:rPr>
          <w:spacing w:val="-3"/>
        </w:rPr>
        <w:t xml:space="preserve">and on </w:t>
      </w:r>
      <w:r>
        <w:rPr>
          <w:spacing w:val="-4"/>
        </w:rPr>
        <w:t xml:space="preserve">requirements </w:t>
      </w:r>
      <w:r>
        <w:rPr>
          <w:spacing w:val="-3"/>
        </w:rPr>
        <w:t xml:space="preserve">for </w:t>
      </w:r>
      <w:r>
        <w:rPr>
          <w:spacing w:val="-5"/>
        </w:rPr>
        <w:t xml:space="preserve">counterpart </w:t>
      </w:r>
      <w:r>
        <w:rPr>
          <w:spacing w:val="-4"/>
        </w:rPr>
        <w:t xml:space="preserve">staff </w:t>
      </w:r>
      <w:r>
        <w:rPr>
          <w:spacing w:val="-3"/>
        </w:rPr>
        <w:t xml:space="preserve">and </w:t>
      </w:r>
      <w:r>
        <w:rPr>
          <w:spacing w:val="-5"/>
        </w:rPr>
        <w:t xml:space="preserve">facilities, </w:t>
      </w:r>
      <w:r>
        <w:rPr>
          <w:spacing w:val="-4"/>
        </w:rPr>
        <w:t xml:space="preserve">which are provided </w:t>
      </w:r>
      <w:r>
        <w:t xml:space="preserve">by </w:t>
      </w:r>
      <w:r>
        <w:rPr>
          <w:spacing w:val="-4"/>
        </w:rPr>
        <w:t xml:space="preserve">the Client, including: </w:t>
      </w:r>
      <w:r>
        <w:rPr>
          <w:spacing w:val="-5"/>
        </w:rPr>
        <w:t xml:space="preserve">administrative </w:t>
      </w:r>
      <w:r>
        <w:rPr>
          <w:spacing w:val="-4"/>
        </w:rPr>
        <w:t xml:space="preserve">support, office space, local </w:t>
      </w:r>
      <w:r>
        <w:rPr>
          <w:spacing w:val="-5"/>
        </w:rPr>
        <w:t xml:space="preserve">transportation, equipment, </w:t>
      </w:r>
      <w:r>
        <w:rPr>
          <w:spacing w:val="-4"/>
        </w:rPr>
        <w:t>data, etc.</w:t>
      </w:r>
    </w:p>
    <w:p w:rsidR="008F7989" w:rsidRDefault="008F7989">
      <w:pPr>
        <w:pStyle w:val="BodyText"/>
        <w:rPr>
          <w:sz w:val="26"/>
        </w:rPr>
      </w:pPr>
    </w:p>
    <w:p w:rsidR="008F7989" w:rsidRDefault="008F7989">
      <w:pPr>
        <w:pStyle w:val="BodyText"/>
        <w:spacing w:before="6"/>
        <w:rPr>
          <w:sz w:val="26"/>
        </w:rPr>
      </w:pPr>
    </w:p>
    <w:p w:rsidR="008F7989" w:rsidRDefault="00585DBE">
      <w:pPr>
        <w:pStyle w:val="Heading2"/>
        <w:ind w:left="2883"/>
      </w:pPr>
      <w:r>
        <w:t>A - On the Terms of Reference</w:t>
      </w:r>
    </w:p>
    <w:p w:rsidR="008F7989" w:rsidRDefault="008F7989">
      <w:pPr>
        <w:pStyle w:val="BodyText"/>
        <w:rPr>
          <w:b/>
          <w:sz w:val="30"/>
        </w:rPr>
      </w:pPr>
    </w:p>
    <w:p w:rsidR="008F7989" w:rsidRDefault="00585DBE">
      <w:pPr>
        <w:pStyle w:val="BodyText"/>
        <w:spacing w:before="201"/>
        <w:ind w:left="180"/>
      </w:pPr>
      <w:r>
        <w:rPr>
          <w:color w:val="1F487C"/>
        </w:rPr>
        <w:t>{improvements to the Terms of Reference, if any}</w:t>
      </w:r>
    </w:p>
    <w:p w:rsidR="008F7989" w:rsidRDefault="008F7989">
      <w:pPr>
        <w:pStyle w:val="BodyText"/>
        <w:rPr>
          <w:sz w:val="26"/>
        </w:rPr>
      </w:pPr>
    </w:p>
    <w:p w:rsidR="008F7989" w:rsidRDefault="008F7989">
      <w:pPr>
        <w:pStyle w:val="BodyText"/>
        <w:spacing w:before="5"/>
        <w:rPr>
          <w:sz w:val="22"/>
        </w:rPr>
      </w:pPr>
    </w:p>
    <w:p w:rsidR="008F7989" w:rsidRDefault="00585DBE">
      <w:pPr>
        <w:pStyle w:val="Heading2"/>
        <w:spacing w:before="1"/>
        <w:ind w:left="2376"/>
      </w:pPr>
      <w:r>
        <w:t>B - On Counterpart Staff and Facilities</w:t>
      </w:r>
    </w:p>
    <w:p w:rsidR="008F7989" w:rsidRDefault="008F7989">
      <w:pPr>
        <w:pStyle w:val="BodyText"/>
        <w:rPr>
          <w:b/>
          <w:sz w:val="30"/>
        </w:rPr>
      </w:pPr>
    </w:p>
    <w:p w:rsidR="008F7989" w:rsidRDefault="00585DBE">
      <w:pPr>
        <w:pStyle w:val="BodyText"/>
        <w:spacing w:before="200"/>
        <w:ind w:left="180" w:right="1103"/>
      </w:pPr>
      <w:r>
        <w:rPr>
          <w:color w:val="1F487C"/>
        </w:rPr>
        <w:t>{</w:t>
      </w:r>
      <w:r w:rsidR="00E5355D">
        <w:rPr>
          <w:color w:val="1F487C"/>
        </w:rPr>
        <w:t>Comments</w:t>
      </w:r>
      <w:r>
        <w:rPr>
          <w:color w:val="1F487C"/>
        </w:rPr>
        <w:t xml:space="preserve"> on counterpart staff and facilities to be provided by the Client. For example, administrative support, office space, local transportation, equipment, data, background reports, etc., if any}</w:t>
      </w:r>
    </w:p>
    <w:p w:rsidR="008F7989" w:rsidRDefault="008F7989">
      <w:pPr>
        <w:sectPr w:rsidR="008F7989" w:rsidSect="00674D07">
          <w:pgSz w:w="11907" w:h="16839" w:code="9"/>
          <w:pgMar w:top="960" w:right="1220" w:bottom="1220" w:left="1260" w:header="725" w:footer="1021" w:gutter="0"/>
          <w:cols w:space="720"/>
        </w:sectPr>
      </w:pPr>
    </w:p>
    <w:p w:rsidR="008F7989" w:rsidRDefault="008F7989">
      <w:pPr>
        <w:pStyle w:val="BodyText"/>
        <w:rPr>
          <w:sz w:val="20"/>
        </w:rPr>
      </w:pPr>
    </w:p>
    <w:p w:rsidR="008F7989" w:rsidRDefault="00585DBE">
      <w:pPr>
        <w:spacing w:before="224"/>
        <w:ind w:left="756" w:right="506"/>
        <w:jc w:val="center"/>
        <w:rPr>
          <w:b/>
          <w:sz w:val="28"/>
        </w:rPr>
      </w:pPr>
      <w:bookmarkStart w:id="43" w:name="_bookmark43"/>
      <w:bookmarkEnd w:id="43"/>
      <w:r>
        <w:rPr>
          <w:b/>
          <w:sz w:val="28"/>
        </w:rPr>
        <w:t>F</w:t>
      </w:r>
      <w:r>
        <w:rPr>
          <w:b/>
        </w:rPr>
        <w:t xml:space="preserve">ORM </w:t>
      </w:r>
      <w:r>
        <w:rPr>
          <w:b/>
          <w:sz w:val="28"/>
        </w:rPr>
        <w:t>TECH-4 (</w:t>
      </w:r>
      <w:r>
        <w:rPr>
          <w:b/>
        </w:rPr>
        <w:t xml:space="preserve">FOR </w:t>
      </w:r>
      <w:r>
        <w:rPr>
          <w:b/>
          <w:sz w:val="28"/>
        </w:rPr>
        <w:t>F</w:t>
      </w:r>
      <w:r>
        <w:rPr>
          <w:b/>
        </w:rPr>
        <w:t xml:space="preserve">ULL </w:t>
      </w:r>
      <w:r>
        <w:rPr>
          <w:b/>
          <w:sz w:val="28"/>
        </w:rPr>
        <w:t>T</w:t>
      </w:r>
      <w:r>
        <w:rPr>
          <w:b/>
        </w:rPr>
        <w:t xml:space="preserve">ECHNICAL </w:t>
      </w:r>
      <w:r>
        <w:rPr>
          <w:b/>
          <w:sz w:val="28"/>
        </w:rPr>
        <w:t>P</w:t>
      </w:r>
      <w:r>
        <w:rPr>
          <w:b/>
        </w:rPr>
        <w:t xml:space="preserve">ROPOSAL </w:t>
      </w:r>
      <w:r>
        <w:rPr>
          <w:b/>
          <w:sz w:val="28"/>
        </w:rPr>
        <w:t>O</w:t>
      </w:r>
      <w:r>
        <w:rPr>
          <w:b/>
        </w:rPr>
        <w:t>NLY</w:t>
      </w:r>
      <w:r>
        <w:rPr>
          <w:b/>
          <w:sz w:val="28"/>
        </w:rPr>
        <w:t>)</w:t>
      </w:r>
    </w:p>
    <w:p w:rsidR="008F7989" w:rsidRDefault="008F7989">
      <w:pPr>
        <w:pStyle w:val="BodyText"/>
        <w:spacing w:before="10"/>
        <w:rPr>
          <w:b/>
          <w:sz w:val="27"/>
        </w:rPr>
      </w:pPr>
    </w:p>
    <w:p w:rsidR="008F7989" w:rsidRDefault="00585DBE">
      <w:pPr>
        <w:spacing w:before="1" w:line="322" w:lineRule="exact"/>
        <w:ind w:left="756" w:right="506"/>
        <w:jc w:val="center"/>
        <w:rPr>
          <w:b/>
        </w:rPr>
      </w:pPr>
      <w:r>
        <w:rPr>
          <w:b/>
          <w:sz w:val="28"/>
        </w:rPr>
        <w:t>D</w:t>
      </w:r>
      <w:r>
        <w:rPr>
          <w:b/>
        </w:rPr>
        <w:t xml:space="preserve">ESCRIPTION OF </w:t>
      </w:r>
      <w:r>
        <w:rPr>
          <w:b/>
          <w:sz w:val="28"/>
        </w:rPr>
        <w:t>A</w:t>
      </w:r>
      <w:r>
        <w:rPr>
          <w:b/>
        </w:rPr>
        <w:t>PPROACH</w:t>
      </w:r>
      <w:r>
        <w:rPr>
          <w:b/>
          <w:sz w:val="28"/>
        </w:rPr>
        <w:t>, M</w:t>
      </w:r>
      <w:r>
        <w:rPr>
          <w:b/>
        </w:rPr>
        <w:t>ETHODOLOGY</w:t>
      </w:r>
      <w:r>
        <w:rPr>
          <w:b/>
          <w:sz w:val="28"/>
        </w:rPr>
        <w:t xml:space="preserve">, </w:t>
      </w:r>
      <w:r>
        <w:rPr>
          <w:b/>
        </w:rPr>
        <w:t xml:space="preserve">AND </w:t>
      </w:r>
      <w:r>
        <w:rPr>
          <w:b/>
          <w:sz w:val="28"/>
        </w:rPr>
        <w:t>W</w:t>
      </w:r>
      <w:r>
        <w:rPr>
          <w:b/>
        </w:rPr>
        <w:t xml:space="preserve">ORK </w:t>
      </w:r>
      <w:r>
        <w:rPr>
          <w:b/>
          <w:sz w:val="28"/>
        </w:rPr>
        <w:t>P</w:t>
      </w:r>
      <w:r>
        <w:rPr>
          <w:b/>
        </w:rPr>
        <w:t>LAN IN</w:t>
      </w:r>
    </w:p>
    <w:p w:rsidR="008F7989" w:rsidRDefault="00585DBE">
      <w:pPr>
        <w:ind w:left="756" w:right="506"/>
        <w:jc w:val="center"/>
        <w:rPr>
          <w:b/>
        </w:rPr>
      </w:pPr>
      <w:r>
        <w:rPr>
          <w:b/>
          <w:sz w:val="28"/>
        </w:rPr>
        <w:t>R</w:t>
      </w:r>
      <w:r>
        <w:rPr>
          <w:b/>
        </w:rPr>
        <w:t xml:space="preserve">ESPONDING TO THE </w:t>
      </w:r>
      <w:r>
        <w:rPr>
          <w:b/>
          <w:sz w:val="28"/>
        </w:rPr>
        <w:t>T</w:t>
      </w:r>
      <w:r>
        <w:rPr>
          <w:b/>
        </w:rPr>
        <w:t xml:space="preserve">ERMS OF </w:t>
      </w:r>
      <w:r>
        <w:rPr>
          <w:b/>
          <w:sz w:val="28"/>
        </w:rPr>
        <w:t>R</w:t>
      </w:r>
      <w:r>
        <w:rPr>
          <w:b/>
        </w:rPr>
        <w:t>EFERENCE</w:t>
      </w:r>
    </w:p>
    <w:p w:rsidR="008F7989" w:rsidRDefault="003954EB">
      <w:pPr>
        <w:pStyle w:val="BodyText"/>
        <w:spacing w:before="6"/>
        <w:rPr>
          <w:b/>
          <w:sz w:val="22"/>
        </w:rPr>
      </w:pPr>
      <w:r w:rsidRPr="003954EB">
        <w:pict>
          <v:line id="_x0000_s2410" style="position:absolute;z-index:2152;mso-wrap-distance-left:0;mso-wrap-distance-right:0;mso-position-horizontal-relative:page" from="85pt,15.45pt" to="541.65pt,15.45pt" strokeweight=".96pt">
            <w10:wrap type="topAndBottom" anchorx="page"/>
          </v:line>
        </w:pict>
      </w:r>
    </w:p>
    <w:p w:rsidR="008F7989" w:rsidRDefault="008F7989">
      <w:pPr>
        <w:pStyle w:val="BodyText"/>
        <w:spacing w:before="10"/>
        <w:rPr>
          <w:b/>
          <w:sz w:val="12"/>
        </w:rPr>
      </w:pPr>
    </w:p>
    <w:p w:rsidR="008F7989" w:rsidRDefault="00585DBE">
      <w:pPr>
        <w:pStyle w:val="BodyText"/>
        <w:spacing w:before="90"/>
        <w:ind w:left="468" w:right="219"/>
        <w:jc w:val="both"/>
      </w:pPr>
      <w: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8F7989" w:rsidRDefault="008F7989">
      <w:pPr>
        <w:pStyle w:val="BodyText"/>
      </w:pPr>
    </w:p>
    <w:p w:rsidR="008F7989" w:rsidRDefault="00585DBE">
      <w:pPr>
        <w:pStyle w:val="BodyText"/>
        <w:ind w:left="468"/>
        <w:jc w:val="both"/>
      </w:pPr>
      <w:r>
        <w:rPr>
          <w:color w:val="1F487C"/>
        </w:rPr>
        <w:t>{Suggested structure of your Technical Proposal (in FTP format):</w:t>
      </w:r>
    </w:p>
    <w:p w:rsidR="008F7989" w:rsidRDefault="008F7989">
      <w:pPr>
        <w:pStyle w:val="BodyText"/>
        <w:spacing w:before="11"/>
        <w:rPr>
          <w:sz w:val="20"/>
        </w:rPr>
      </w:pPr>
    </w:p>
    <w:p w:rsidR="008F7989" w:rsidRDefault="00585DBE" w:rsidP="0061671C">
      <w:pPr>
        <w:pStyle w:val="ListParagraph"/>
        <w:numPr>
          <w:ilvl w:val="1"/>
          <w:numId w:val="97"/>
        </w:numPr>
        <w:tabs>
          <w:tab w:val="left" w:pos="826"/>
        </w:tabs>
        <w:jc w:val="both"/>
        <w:rPr>
          <w:sz w:val="24"/>
        </w:rPr>
      </w:pPr>
      <w:r>
        <w:rPr>
          <w:color w:val="1F487C"/>
          <w:sz w:val="24"/>
        </w:rPr>
        <w:t>Technical Approach and Methodology</w:t>
      </w:r>
    </w:p>
    <w:p w:rsidR="008F7989" w:rsidRDefault="00585DBE" w:rsidP="0061671C">
      <w:pPr>
        <w:pStyle w:val="ListParagraph"/>
        <w:numPr>
          <w:ilvl w:val="1"/>
          <w:numId w:val="97"/>
        </w:numPr>
        <w:tabs>
          <w:tab w:val="left" w:pos="826"/>
        </w:tabs>
        <w:jc w:val="both"/>
        <w:rPr>
          <w:sz w:val="24"/>
        </w:rPr>
      </w:pPr>
      <w:r>
        <w:rPr>
          <w:color w:val="1F487C"/>
          <w:sz w:val="24"/>
        </w:rPr>
        <w:t>Work Plan</w:t>
      </w:r>
    </w:p>
    <w:p w:rsidR="008F7989" w:rsidRDefault="00585DBE" w:rsidP="0061671C">
      <w:pPr>
        <w:pStyle w:val="ListParagraph"/>
        <w:numPr>
          <w:ilvl w:val="1"/>
          <w:numId w:val="97"/>
        </w:numPr>
        <w:tabs>
          <w:tab w:val="left" w:pos="826"/>
        </w:tabs>
        <w:jc w:val="both"/>
        <w:rPr>
          <w:sz w:val="24"/>
        </w:rPr>
      </w:pPr>
      <w:r>
        <w:rPr>
          <w:color w:val="1F487C"/>
          <w:sz w:val="24"/>
        </w:rPr>
        <w:t>Organization and</w:t>
      </w:r>
      <w:r>
        <w:rPr>
          <w:color w:val="1F487C"/>
          <w:spacing w:val="-1"/>
          <w:sz w:val="24"/>
        </w:rPr>
        <w:t xml:space="preserve"> </w:t>
      </w:r>
      <w:r>
        <w:rPr>
          <w:color w:val="1F487C"/>
          <w:sz w:val="24"/>
        </w:rPr>
        <w:t>Staffing}</w:t>
      </w:r>
    </w:p>
    <w:p w:rsidR="008F7989" w:rsidRDefault="008F7989">
      <w:pPr>
        <w:pStyle w:val="BodyText"/>
      </w:pPr>
    </w:p>
    <w:p w:rsidR="008F7989" w:rsidRDefault="00585DBE" w:rsidP="0061671C">
      <w:pPr>
        <w:pStyle w:val="ListParagraph"/>
        <w:numPr>
          <w:ilvl w:val="0"/>
          <w:numId w:val="96"/>
        </w:numPr>
        <w:tabs>
          <w:tab w:val="left" w:pos="1189"/>
        </w:tabs>
        <w:ind w:right="217"/>
        <w:jc w:val="both"/>
        <w:rPr>
          <w:sz w:val="24"/>
        </w:rPr>
      </w:pPr>
      <w:r>
        <w:rPr>
          <w:b/>
          <w:i/>
          <w:sz w:val="24"/>
          <w:u w:val="thick"/>
        </w:rPr>
        <w:t>Technical Approach and Methodology.</w:t>
      </w:r>
      <w:r>
        <w:rPr>
          <w:b/>
          <w:i/>
          <w:sz w:val="24"/>
        </w:rPr>
        <w:t xml:space="preserve"> </w:t>
      </w:r>
      <w:r>
        <w:rPr>
          <w:color w:val="1F487C"/>
          <w:sz w:val="24"/>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Pr>
          <w:color w:val="1F487C"/>
          <w:sz w:val="24"/>
          <w:u w:val="single" w:color="1F487C"/>
        </w:rPr>
        <w:t>Please do not repeat/copy the TORs in</w:t>
      </w:r>
      <w:r>
        <w:rPr>
          <w:color w:val="1F487C"/>
          <w:spacing w:val="-7"/>
          <w:sz w:val="24"/>
          <w:u w:val="single" w:color="1F487C"/>
        </w:rPr>
        <w:t xml:space="preserve"> </w:t>
      </w:r>
      <w:r>
        <w:rPr>
          <w:color w:val="1F487C"/>
          <w:sz w:val="24"/>
          <w:u w:val="single" w:color="1F487C"/>
        </w:rPr>
        <w:t>here.</w:t>
      </w:r>
      <w:r>
        <w:rPr>
          <w:color w:val="1F487C"/>
          <w:sz w:val="24"/>
        </w:rPr>
        <w:t>}</w:t>
      </w:r>
    </w:p>
    <w:p w:rsidR="008F7989" w:rsidRDefault="008F7989">
      <w:pPr>
        <w:pStyle w:val="BodyText"/>
        <w:spacing w:before="10"/>
        <w:rPr>
          <w:sz w:val="20"/>
        </w:rPr>
      </w:pPr>
    </w:p>
    <w:p w:rsidR="008F7989" w:rsidRDefault="00585DBE" w:rsidP="0061671C">
      <w:pPr>
        <w:pStyle w:val="ListParagraph"/>
        <w:numPr>
          <w:ilvl w:val="0"/>
          <w:numId w:val="96"/>
        </w:numPr>
        <w:tabs>
          <w:tab w:val="left" w:pos="1189"/>
        </w:tabs>
        <w:ind w:right="219"/>
        <w:jc w:val="both"/>
        <w:rPr>
          <w:sz w:val="24"/>
        </w:rPr>
      </w:pPr>
      <w:r>
        <w:rPr>
          <w:b/>
          <w:i/>
          <w:sz w:val="24"/>
          <w:u w:val="thick"/>
        </w:rPr>
        <w:t>Work Plan.</w:t>
      </w:r>
      <w:r>
        <w:rPr>
          <w:b/>
          <w:i/>
          <w:sz w:val="24"/>
        </w:rPr>
        <w:t xml:space="preserve"> </w:t>
      </w:r>
      <w:r>
        <w:rPr>
          <w:color w:val="1F487C"/>
          <w:sz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Pr>
          <w:color w:val="1F487C"/>
          <w:spacing w:val="-3"/>
          <w:sz w:val="24"/>
        </w:rPr>
        <w:t xml:space="preserve"> </w:t>
      </w:r>
      <w:r>
        <w:rPr>
          <w:color w:val="1F487C"/>
          <w:sz w:val="24"/>
        </w:rPr>
        <w:t>Form.}</w:t>
      </w:r>
    </w:p>
    <w:p w:rsidR="008F7989" w:rsidRDefault="008F7989">
      <w:pPr>
        <w:pStyle w:val="BodyText"/>
        <w:spacing w:before="11"/>
        <w:rPr>
          <w:sz w:val="20"/>
        </w:rPr>
      </w:pPr>
    </w:p>
    <w:p w:rsidR="008F7989" w:rsidRDefault="00585DBE" w:rsidP="0061671C">
      <w:pPr>
        <w:pStyle w:val="ListParagraph"/>
        <w:numPr>
          <w:ilvl w:val="0"/>
          <w:numId w:val="96"/>
        </w:numPr>
        <w:tabs>
          <w:tab w:val="left" w:pos="1189"/>
        </w:tabs>
        <w:ind w:right="218"/>
        <w:jc w:val="both"/>
        <w:rPr>
          <w:sz w:val="24"/>
        </w:rPr>
      </w:pPr>
      <w:r>
        <w:rPr>
          <w:b/>
          <w:i/>
          <w:sz w:val="24"/>
          <w:u w:val="thick"/>
        </w:rPr>
        <w:t>Organization and Staffing.</w:t>
      </w:r>
      <w:r>
        <w:rPr>
          <w:b/>
          <w:i/>
          <w:sz w:val="24"/>
        </w:rPr>
        <w:t xml:space="preserve"> </w:t>
      </w:r>
      <w:r>
        <w:rPr>
          <w:color w:val="1F487C"/>
          <w:sz w:val="24"/>
        </w:rPr>
        <w:t>{Please describe the structure and composition of your team, including the list of the Key Experts, Non-Key Experts and relevant technical and administrative support</w:t>
      </w:r>
      <w:r>
        <w:rPr>
          <w:color w:val="1F487C"/>
          <w:spacing w:val="-2"/>
          <w:sz w:val="24"/>
        </w:rPr>
        <w:t xml:space="preserve"> </w:t>
      </w:r>
      <w:r>
        <w:rPr>
          <w:color w:val="1F487C"/>
          <w:sz w:val="24"/>
        </w:rPr>
        <w:t>staff.}</w:t>
      </w:r>
    </w:p>
    <w:p w:rsidR="008F7989" w:rsidRDefault="008F7989">
      <w:pPr>
        <w:jc w:val="both"/>
        <w:rPr>
          <w:sz w:val="24"/>
        </w:rPr>
        <w:sectPr w:rsidR="008F7989" w:rsidSect="00674D07">
          <w:pgSz w:w="11907" w:h="16839" w:code="9"/>
          <w:pgMar w:top="980" w:right="1220" w:bottom="1160" w:left="1260" w:header="725" w:footer="1021" w:gutter="0"/>
          <w:cols w:space="720"/>
        </w:sectPr>
      </w:pPr>
    </w:p>
    <w:p w:rsidR="008F7989" w:rsidRDefault="008F7989">
      <w:pPr>
        <w:pStyle w:val="BodyText"/>
        <w:rPr>
          <w:sz w:val="20"/>
        </w:rPr>
      </w:pPr>
    </w:p>
    <w:p w:rsidR="008F7989" w:rsidRDefault="00585DBE">
      <w:pPr>
        <w:spacing w:before="229"/>
        <w:ind w:left="183" w:right="504"/>
        <w:jc w:val="center"/>
        <w:rPr>
          <w:b/>
          <w:sz w:val="28"/>
        </w:rPr>
      </w:pPr>
      <w:bookmarkStart w:id="44" w:name="_bookmark44"/>
      <w:bookmarkEnd w:id="44"/>
      <w:r>
        <w:rPr>
          <w:b/>
          <w:sz w:val="28"/>
        </w:rPr>
        <w:t>F</w:t>
      </w:r>
      <w:r>
        <w:rPr>
          <w:b/>
        </w:rPr>
        <w:t xml:space="preserve">ORM </w:t>
      </w:r>
      <w:r>
        <w:rPr>
          <w:b/>
          <w:sz w:val="28"/>
        </w:rPr>
        <w:t>TECH-4 (</w:t>
      </w:r>
      <w:r>
        <w:rPr>
          <w:b/>
        </w:rPr>
        <w:t xml:space="preserve">FOR </w:t>
      </w:r>
      <w:r>
        <w:rPr>
          <w:b/>
          <w:sz w:val="28"/>
        </w:rPr>
        <w:t>S</w:t>
      </w:r>
      <w:r>
        <w:rPr>
          <w:b/>
        </w:rPr>
        <w:t xml:space="preserve">IMPLIFIED </w:t>
      </w:r>
      <w:r>
        <w:rPr>
          <w:b/>
          <w:sz w:val="28"/>
        </w:rPr>
        <w:t>T</w:t>
      </w:r>
      <w:r>
        <w:rPr>
          <w:b/>
        </w:rPr>
        <w:t xml:space="preserve">ECHNICAL </w:t>
      </w:r>
      <w:r>
        <w:rPr>
          <w:b/>
          <w:sz w:val="28"/>
        </w:rPr>
        <w:t>P</w:t>
      </w:r>
      <w:r>
        <w:rPr>
          <w:b/>
        </w:rPr>
        <w:t xml:space="preserve">ROPOSAL </w:t>
      </w:r>
      <w:r>
        <w:rPr>
          <w:b/>
          <w:sz w:val="28"/>
        </w:rPr>
        <w:t>O</w:t>
      </w:r>
      <w:r>
        <w:rPr>
          <w:b/>
        </w:rPr>
        <w:t>NLY</w:t>
      </w:r>
      <w:r>
        <w:rPr>
          <w:b/>
          <w:sz w:val="28"/>
        </w:rPr>
        <w:t>)</w:t>
      </w:r>
    </w:p>
    <w:p w:rsidR="008F7989" w:rsidRDefault="008F7989">
      <w:pPr>
        <w:pStyle w:val="BodyText"/>
        <w:spacing w:before="10"/>
        <w:rPr>
          <w:b/>
          <w:sz w:val="27"/>
        </w:rPr>
      </w:pPr>
    </w:p>
    <w:p w:rsidR="008F7989" w:rsidRDefault="00585DBE">
      <w:pPr>
        <w:spacing w:line="322" w:lineRule="exact"/>
        <w:ind w:left="181" w:right="506"/>
        <w:jc w:val="center"/>
        <w:rPr>
          <w:b/>
        </w:rPr>
      </w:pPr>
      <w:r>
        <w:rPr>
          <w:b/>
          <w:sz w:val="28"/>
        </w:rPr>
        <w:t>D</w:t>
      </w:r>
      <w:r>
        <w:rPr>
          <w:b/>
        </w:rPr>
        <w:t xml:space="preserve">ESCRIPTION OF </w:t>
      </w:r>
      <w:r>
        <w:rPr>
          <w:b/>
          <w:sz w:val="28"/>
        </w:rPr>
        <w:t>A</w:t>
      </w:r>
      <w:r>
        <w:rPr>
          <w:b/>
        </w:rPr>
        <w:t>PPROACH</w:t>
      </w:r>
      <w:r>
        <w:rPr>
          <w:b/>
          <w:sz w:val="28"/>
        </w:rPr>
        <w:t>, M</w:t>
      </w:r>
      <w:r>
        <w:rPr>
          <w:b/>
        </w:rPr>
        <w:t>ETHODOLOGY</w:t>
      </w:r>
      <w:r>
        <w:rPr>
          <w:b/>
          <w:sz w:val="28"/>
        </w:rPr>
        <w:t xml:space="preserve">, </w:t>
      </w:r>
      <w:r>
        <w:rPr>
          <w:b/>
        </w:rPr>
        <w:t xml:space="preserve">AND </w:t>
      </w:r>
      <w:r>
        <w:rPr>
          <w:b/>
          <w:sz w:val="28"/>
        </w:rPr>
        <w:t>W</w:t>
      </w:r>
      <w:r>
        <w:rPr>
          <w:b/>
        </w:rPr>
        <w:t xml:space="preserve">ORK </w:t>
      </w:r>
      <w:r>
        <w:rPr>
          <w:b/>
          <w:sz w:val="28"/>
        </w:rPr>
        <w:t>P</w:t>
      </w:r>
      <w:r>
        <w:rPr>
          <w:b/>
        </w:rPr>
        <w:t>LAN FOR</w:t>
      </w:r>
    </w:p>
    <w:p w:rsidR="008F7989" w:rsidRDefault="00585DBE">
      <w:pPr>
        <w:ind w:left="181" w:right="506"/>
        <w:jc w:val="center"/>
        <w:rPr>
          <w:b/>
        </w:rPr>
      </w:pPr>
      <w:r>
        <w:rPr>
          <w:b/>
          <w:sz w:val="28"/>
        </w:rPr>
        <w:t>P</w:t>
      </w:r>
      <w:r>
        <w:rPr>
          <w:b/>
        </w:rPr>
        <w:t xml:space="preserve">ERFORMING THE </w:t>
      </w:r>
      <w:r>
        <w:rPr>
          <w:b/>
          <w:sz w:val="28"/>
        </w:rPr>
        <w:t>A</w:t>
      </w:r>
      <w:r>
        <w:rPr>
          <w:b/>
        </w:rPr>
        <w:t>SSIGNMENT</w:t>
      </w:r>
    </w:p>
    <w:p w:rsidR="008F7989" w:rsidRDefault="003954EB">
      <w:pPr>
        <w:pStyle w:val="BodyText"/>
        <w:spacing w:before="7"/>
        <w:rPr>
          <w:b/>
          <w:sz w:val="22"/>
        </w:rPr>
      </w:pPr>
      <w:r w:rsidRPr="003954EB">
        <w:pict>
          <v:line id="_x0000_s2409" style="position:absolute;z-index:2176;mso-wrap-distance-left:0;mso-wrap-distance-right:0;mso-position-horizontal-relative:page" from="70.6pt,15.5pt" to="527.25pt,15.5pt" strokeweight=".96pt">
            <w10:wrap type="topAndBottom" anchorx="page"/>
          </v:line>
        </w:pict>
      </w:r>
    </w:p>
    <w:p w:rsidR="008F7989" w:rsidRDefault="00585DBE" w:rsidP="000F54C4">
      <w:pPr>
        <w:pStyle w:val="BodyText"/>
        <w:spacing w:line="239" w:lineRule="exact"/>
        <w:ind w:left="180"/>
        <w:jc w:val="both"/>
      </w:pPr>
      <w:r>
        <w:t>Form TECH-4: a description of the approach, methodology, and work plan for performing the</w:t>
      </w:r>
    </w:p>
    <w:p w:rsidR="008F7989" w:rsidRDefault="000F54C4" w:rsidP="000F54C4">
      <w:pPr>
        <w:pStyle w:val="BodyText"/>
        <w:ind w:left="180" w:right="506"/>
        <w:jc w:val="both"/>
      </w:pPr>
      <w:r>
        <w:t>assignment</w:t>
      </w:r>
      <w:r w:rsidR="00585DBE">
        <w:t>, including a detailed description of the proposed methodology and staffing for training, if the Terms of Reference specify training as a specific component of the assignment.</w:t>
      </w:r>
    </w:p>
    <w:p w:rsidR="008F7989" w:rsidRDefault="008F7989" w:rsidP="000F54C4">
      <w:pPr>
        <w:pStyle w:val="BodyText"/>
        <w:spacing w:before="5"/>
        <w:jc w:val="both"/>
        <w:rPr>
          <w:sz w:val="34"/>
        </w:rPr>
      </w:pPr>
    </w:p>
    <w:p w:rsidR="008F7989" w:rsidRDefault="00585DBE">
      <w:pPr>
        <w:pStyle w:val="BodyText"/>
        <w:ind w:left="180"/>
      </w:pPr>
      <w:r>
        <w:rPr>
          <w:color w:val="1F487C"/>
        </w:rPr>
        <w:t>{Suggested structure of your Technical Proposal}</w:t>
      </w:r>
    </w:p>
    <w:p w:rsidR="008F7989" w:rsidRDefault="00585DBE" w:rsidP="0061671C">
      <w:pPr>
        <w:pStyle w:val="ListParagraph"/>
        <w:numPr>
          <w:ilvl w:val="0"/>
          <w:numId w:val="95"/>
        </w:numPr>
        <w:tabs>
          <w:tab w:val="left" w:pos="900"/>
          <w:tab w:val="left" w:pos="901"/>
        </w:tabs>
        <w:spacing w:before="120"/>
        <w:rPr>
          <w:i/>
          <w:sz w:val="24"/>
        </w:rPr>
      </w:pPr>
      <w:r>
        <w:rPr>
          <w:b/>
          <w:i/>
          <w:sz w:val="24"/>
          <w:u w:val="thick"/>
        </w:rPr>
        <w:t>Technical Approach, Methodology, and Organization of the Consultant’s</w:t>
      </w:r>
      <w:r>
        <w:rPr>
          <w:b/>
          <w:i/>
          <w:spacing w:val="15"/>
          <w:sz w:val="24"/>
          <w:u w:val="thick"/>
        </w:rPr>
        <w:t xml:space="preserve"> </w:t>
      </w:r>
      <w:r>
        <w:rPr>
          <w:b/>
          <w:i/>
          <w:sz w:val="24"/>
          <w:u w:val="thick"/>
        </w:rPr>
        <w:t>team</w:t>
      </w:r>
      <w:r>
        <w:rPr>
          <w:i/>
          <w:sz w:val="24"/>
        </w:rPr>
        <w:t>.</w:t>
      </w:r>
    </w:p>
    <w:p w:rsidR="008F7989" w:rsidRDefault="00585DBE">
      <w:pPr>
        <w:pStyle w:val="BodyText"/>
        <w:ind w:left="900" w:right="507"/>
        <w:jc w:val="both"/>
      </w:pPr>
      <w:r>
        <w:rPr>
          <w:color w:val="1F487C"/>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Pr>
          <w:color w:val="1F487C"/>
          <w:u w:val="single" w:color="1F487C"/>
        </w:rPr>
        <w:t>Please do not repeat/copy the TORs in</w:t>
      </w:r>
      <w:r>
        <w:rPr>
          <w:color w:val="1F487C"/>
          <w:spacing w:val="-5"/>
          <w:u w:val="single" w:color="1F487C"/>
        </w:rPr>
        <w:t xml:space="preserve"> </w:t>
      </w:r>
      <w:r>
        <w:rPr>
          <w:color w:val="1F487C"/>
          <w:u w:val="single" w:color="1F487C"/>
        </w:rPr>
        <w:t>here.</w:t>
      </w:r>
      <w:r>
        <w:rPr>
          <w:color w:val="1F487C"/>
        </w:rPr>
        <w:t>}</w:t>
      </w:r>
    </w:p>
    <w:p w:rsidR="008F7989" w:rsidRDefault="00585DBE" w:rsidP="0061671C">
      <w:pPr>
        <w:pStyle w:val="ListParagraph"/>
        <w:numPr>
          <w:ilvl w:val="0"/>
          <w:numId w:val="95"/>
        </w:numPr>
        <w:tabs>
          <w:tab w:val="left" w:pos="901"/>
        </w:tabs>
        <w:spacing w:before="121"/>
        <w:ind w:right="501"/>
        <w:jc w:val="both"/>
        <w:rPr>
          <w:sz w:val="24"/>
        </w:rPr>
      </w:pPr>
      <w:r>
        <w:rPr>
          <w:b/>
          <w:i/>
          <w:sz w:val="24"/>
          <w:u w:val="thick"/>
        </w:rPr>
        <w:t>Work Plan and Staffing</w:t>
      </w:r>
      <w:r>
        <w:rPr>
          <w:sz w:val="24"/>
        </w:rPr>
        <w:t xml:space="preserve">. </w:t>
      </w:r>
      <w:r>
        <w:rPr>
          <w:color w:val="1F487C"/>
          <w:sz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w:t>
      </w:r>
      <w:r>
        <w:rPr>
          <w:color w:val="1F487C"/>
          <w:spacing w:val="-1"/>
          <w:sz w:val="24"/>
        </w:rPr>
        <w:t xml:space="preserve"> </w:t>
      </w:r>
      <w:r>
        <w:rPr>
          <w:color w:val="1F487C"/>
          <w:sz w:val="24"/>
        </w:rPr>
        <w:t>Form.}</w:t>
      </w:r>
    </w:p>
    <w:p w:rsidR="008F7989" w:rsidRDefault="00585DBE" w:rsidP="0061671C">
      <w:pPr>
        <w:pStyle w:val="ListParagraph"/>
        <w:numPr>
          <w:ilvl w:val="0"/>
          <w:numId w:val="95"/>
        </w:numPr>
        <w:tabs>
          <w:tab w:val="left" w:pos="900"/>
          <w:tab w:val="left" w:pos="901"/>
        </w:tabs>
        <w:spacing w:before="120"/>
        <w:rPr>
          <w:b/>
          <w:i/>
          <w:sz w:val="24"/>
        </w:rPr>
      </w:pPr>
      <w:r>
        <w:rPr>
          <w:b/>
          <w:i/>
          <w:sz w:val="24"/>
          <w:u w:val="thick"/>
        </w:rPr>
        <w:t>Comments (on the TOR and on counterpart staff and</w:t>
      </w:r>
      <w:r>
        <w:rPr>
          <w:b/>
          <w:i/>
          <w:spacing w:val="-3"/>
          <w:sz w:val="24"/>
          <w:u w:val="thick"/>
        </w:rPr>
        <w:t xml:space="preserve"> </w:t>
      </w:r>
      <w:r>
        <w:rPr>
          <w:b/>
          <w:i/>
          <w:sz w:val="24"/>
          <w:u w:val="thick"/>
        </w:rPr>
        <w:t>facilities</w:t>
      </w:r>
      <w:r>
        <w:rPr>
          <w:b/>
          <w:i/>
          <w:sz w:val="24"/>
        </w:rPr>
        <w:t>)</w:t>
      </w:r>
    </w:p>
    <w:p w:rsidR="008F7989" w:rsidRDefault="00585DBE">
      <w:pPr>
        <w:pStyle w:val="BodyText"/>
        <w:spacing w:before="120"/>
        <w:ind w:left="900" w:right="503"/>
        <w:jc w:val="both"/>
      </w:pPr>
      <w:r>
        <w:rPr>
          <w:color w:val="1F487C"/>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rsidR="008F7989" w:rsidRDefault="008F7989">
      <w:pPr>
        <w:jc w:val="both"/>
      </w:pPr>
    </w:p>
    <w:p w:rsidR="00634B48" w:rsidRDefault="00634B48">
      <w:pPr>
        <w:jc w:val="both"/>
      </w:pPr>
    </w:p>
    <w:p w:rsidR="00634B48" w:rsidRDefault="00634B48">
      <w:pPr>
        <w:jc w:val="both"/>
      </w:pPr>
    </w:p>
    <w:p w:rsidR="00634B48" w:rsidRDefault="00634B48">
      <w:pPr>
        <w:jc w:val="both"/>
      </w:pPr>
    </w:p>
    <w:p w:rsidR="00634B48" w:rsidRDefault="00634B48">
      <w:pPr>
        <w:jc w:val="both"/>
      </w:pPr>
    </w:p>
    <w:p w:rsidR="00634B48" w:rsidRDefault="00634B48">
      <w:pPr>
        <w:jc w:val="both"/>
        <w:sectPr w:rsidR="00634B48" w:rsidSect="00674D07">
          <w:pgSz w:w="11907" w:h="16839" w:code="9"/>
          <w:pgMar w:top="960" w:right="1220" w:bottom="1220" w:left="1260" w:header="725" w:footer="1021" w:gutter="0"/>
          <w:cols w:space="720"/>
        </w:sectPr>
      </w:pPr>
    </w:p>
    <w:p w:rsidR="008F7989" w:rsidRDefault="008F7989">
      <w:pPr>
        <w:pStyle w:val="BodyText"/>
        <w:rPr>
          <w:sz w:val="20"/>
        </w:rPr>
      </w:pPr>
    </w:p>
    <w:p w:rsidR="008F7989" w:rsidRDefault="00585DBE">
      <w:pPr>
        <w:spacing w:before="224"/>
        <w:ind w:left="2925" w:right="2925"/>
        <w:jc w:val="center"/>
        <w:rPr>
          <w:b/>
          <w:sz w:val="28"/>
        </w:rPr>
      </w:pPr>
      <w:bookmarkStart w:id="45" w:name="_bookmark45"/>
      <w:bookmarkEnd w:id="45"/>
      <w:r>
        <w:rPr>
          <w:b/>
          <w:sz w:val="28"/>
        </w:rPr>
        <w:t>F</w:t>
      </w:r>
      <w:r>
        <w:rPr>
          <w:b/>
        </w:rPr>
        <w:t xml:space="preserve">ORM </w:t>
      </w:r>
      <w:r>
        <w:rPr>
          <w:b/>
          <w:sz w:val="28"/>
        </w:rPr>
        <w:t>TECH-5 (</w:t>
      </w:r>
      <w:r>
        <w:rPr>
          <w:b/>
        </w:rPr>
        <w:t xml:space="preserve">FOR </w:t>
      </w:r>
      <w:r>
        <w:rPr>
          <w:b/>
          <w:sz w:val="28"/>
        </w:rPr>
        <w:t xml:space="preserve">FTP </w:t>
      </w:r>
      <w:r>
        <w:rPr>
          <w:b/>
        </w:rPr>
        <w:t xml:space="preserve">AND </w:t>
      </w:r>
      <w:r>
        <w:rPr>
          <w:b/>
          <w:sz w:val="28"/>
        </w:rPr>
        <w:t>STP)</w:t>
      </w:r>
    </w:p>
    <w:p w:rsidR="008F7989" w:rsidRDefault="008F7989">
      <w:pPr>
        <w:pStyle w:val="BodyText"/>
        <w:spacing w:before="10"/>
        <w:rPr>
          <w:b/>
          <w:sz w:val="27"/>
        </w:rPr>
      </w:pPr>
    </w:p>
    <w:p w:rsidR="008F7989" w:rsidRDefault="00585DBE">
      <w:pPr>
        <w:spacing w:before="1"/>
        <w:ind w:left="2925" w:right="2924"/>
        <w:jc w:val="center"/>
        <w:rPr>
          <w:b/>
        </w:rPr>
      </w:pPr>
      <w:r>
        <w:rPr>
          <w:b/>
          <w:sz w:val="28"/>
        </w:rPr>
        <w:t>W</w:t>
      </w:r>
      <w:r>
        <w:rPr>
          <w:b/>
        </w:rPr>
        <w:t xml:space="preserve">ORK </w:t>
      </w:r>
      <w:r>
        <w:rPr>
          <w:b/>
          <w:sz w:val="28"/>
        </w:rPr>
        <w:t>S</w:t>
      </w:r>
      <w:r>
        <w:rPr>
          <w:b/>
        </w:rPr>
        <w:t>CHEDULE AND PLANNING FOR DELIVERABLES</w:t>
      </w:r>
    </w:p>
    <w:p w:rsidR="008F7989" w:rsidRDefault="003954EB">
      <w:pPr>
        <w:pStyle w:val="BodyText"/>
        <w:spacing w:before="7"/>
        <w:rPr>
          <w:b/>
          <w:sz w:val="22"/>
        </w:rPr>
      </w:pPr>
      <w:r w:rsidRPr="003954EB">
        <w:pict>
          <v:line id="_x0000_s2408" style="position:absolute;z-index:2200;mso-wrap-distance-left:0;mso-wrap-distance-right:0;mso-position-horizontal-relative:page" from="70.55pt,15.45pt" to="721.55pt,15.45pt" strokeweight=".96pt">
            <w10:wrap type="topAndBottom" anchorx="page"/>
          </v:line>
        </w:pict>
      </w:r>
    </w:p>
    <w:p w:rsidR="008F7989" w:rsidRDefault="008F7989">
      <w:pPr>
        <w:pStyle w:val="BodyText"/>
        <w:rPr>
          <w:b/>
          <w:sz w:val="20"/>
        </w:rPr>
      </w:pPr>
    </w:p>
    <w:p w:rsidR="008F7989" w:rsidRDefault="008F7989">
      <w:pPr>
        <w:pStyle w:val="BodyText"/>
        <w:spacing w:before="3"/>
        <w:rPr>
          <w:b/>
          <w:sz w:val="26"/>
        </w:rPr>
      </w:pPr>
    </w:p>
    <w:tbl>
      <w:tblPr>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88"/>
        <w:gridCol w:w="3552"/>
        <w:gridCol w:w="679"/>
        <w:gridCol w:w="681"/>
        <w:gridCol w:w="679"/>
        <w:gridCol w:w="679"/>
        <w:gridCol w:w="682"/>
        <w:gridCol w:w="679"/>
        <w:gridCol w:w="679"/>
        <w:gridCol w:w="681"/>
        <w:gridCol w:w="679"/>
        <w:gridCol w:w="680"/>
        <w:gridCol w:w="682"/>
        <w:gridCol w:w="1208"/>
      </w:tblGrid>
      <w:tr w:rsidR="008F7989">
        <w:trPr>
          <w:trHeight w:val="387"/>
        </w:trPr>
        <w:tc>
          <w:tcPr>
            <w:tcW w:w="588" w:type="dxa"/>
            <w:vMerge w:val="restart"/>
            <w:tcBorders>
              <w:bottom w:val="single" w:sz="12" w:space="0" w:color="000000"/>
              <w:right w:val="single" w:sz="6" w:space="0" w:color="000000"/>
            </w:tcBorders>
          </w:tcPr>
          <w:p w:rsidR="008F7989" w:rsidRDefault="008F7989">
            <w:pPr>
              <w:pStyle w:val="TableParagraph"/>
              <w:rPr>
                <w:b/>
                <w:sz w:val="18"/>
              </w:rPr>
            </w:pPr>
          </w:p>
          <w:p w:rsidR="008F7989" w:rsidRDefault="00585DBE">
            <w:pPr>
              <w:pStyle w:val="TableParagraph"/>
              <w:ind w:left="172"/>
              <w:rPr>
                <w:rFonts w:ascii="Calibri" w:hAnsi="Calibri"/>
                <w:b/>
              </w:rPr>
            </w:pPr>
            <w:r>
              <w:rPr>
                <w:rFonts w:ascii="Calibri" w:hAnsi="Calibri"/>
                <w:b/>
              </w:rPr>
              <w:t>N°</w:t>
            </w:r>
          </w:p>
        </w:tc>
        <w:tc>
          <w:tcPr>
            <w:tcW w:w="3552" w:type="dxa"/>
            <w:vMerge w:val="restart"/>
            <w:tcBorders>
              <w:left w:val="single" w:sz="6" w:space="0" w:color="000000"/>
              <w:bottom w:val="single" w:sz="12" w:space="0" w:color="000000"/>
              <w:right w:val="single" w:sz="6" w:space="0" w:color="000000"/>
            </w:tcBorders>
          </w:tcPr>
          <w:p w:rsidR="008F7989" w:rsidRDefault="00585DBE">
            <w:pPr>
              <w:pStyle w:val="TableParagraph"/>
              <w:spacing w:before="207"/>
              <w:ind w:left="892"/>
              <w:rPr>
                <w:rFonts w:ascii="Calibri"/>
                <w:b/>
              </w:rPr>
            </w:pPr>
            <w:r>
              <w:rPr>
                <w:rFonts w:ascii="Calibri"/>
                <w:b/>
              </w:rPr>
              <w:t xml:space="preserve">Deliverables </w:t>
            </w:r>
            <w:r>
              <w:rPr>
                <w:rFonts w:ascii="Calibri"/>
                <w:vertAlign w:val="superscript"/>
              </w:rPr>
              <w:t>1</w:t>
            </w:r>
            <w:r>
              <w:rPr>
                <w:rFonts w:ascii="Calibri"/>
              </w:rPr>
              <w:t xml:space="preserve"> </w:t>
            </w:r>
            <w:r>
              <w:rPr>
                <w:rFonts w:ascii="Calibri"/>
                <w:b/>
              </w:rPr>
              <w:t>(D-..)</w:t>
            </w:r>
          </w:p>
        </w:tc>
        <w:tc>
          <w:tcPr>
            <w:tcW w:w="8688" w:type="dxa"/>
            <w:gridSpan w:val="12"/>
            <w:tcBorders>
              <w:left w:val="single" w:sz="6" w:space="0" w:color="000000"/>
              <w:bottom w:val="single" w:sz="12" w:space="0" w:color="000000"/>
            </w:tcBorders>
          </w:tcPr>
          <w:p w:rsidR="008F7989" w:rsidRDefault="00585DBE">
            <w:pPr>
              <w:pStyle w:val="TableParagraph"/>
              <w:spacing w:before="56"/>
              <w:ind w:left="3966" w:right="3947"/>
              <w:jc w:val="center"/>
              <w:rPr>
                <w:rFonts w:ascii="Calibri"/>
                <w:b/>
              </w:rPr>
            </w:pPr>
            <w:r>
              <w:rPr>
                <w:rFonts w:ascii="Calibri"/>
                <w:b/>
              </w:rPr>
              <w:t>Months</w:t>
            </w:r>
          </w:p>
        </w:tc>
      </w:tr>
      <w:tr w:rsidR="008F7989">
        <w:trPr>
          <w:trHeight w:val="270"/>
        </w:trPr>
        <w:tc>
          <w:tcPr>
            <w:tcW w:w="588" w:type="dxa"/>
            <w:vMerge/>
            <w:tcBorders>
              <w:top w:val="nil"/>
              <w:bottom w:val="single" w:sz="12" w:space="0" w:color="000000"/>
              <w:right w:val="single" w:sz="6" w:space="0" w:color="000000"/>
            </w:tcBorders>
          </w:tcPr>
          <w:p w:rsidR="008F7989" w:rsidRDefault="008F7989">
            <w:pPr>
              <w:rPr>
                <w:sz w:val="2"/>
                <w:szCs w:val="2"/>
              </w:rPr>
            </w:pPr>
          </w:p>
        </w:tc>
        <w:tc>
          <w:tcPr>
            <w:tcW w:w="355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0"/>
              <w:jc w:val="center"/>
              <w:rPr>
                <w:rFonts w:ascii="Calibri"/>
                <w:b/>
              </w:rPr>
            </w:pPr>
            <w:r>
              <w:rPr>
                <w:rFonts w:ascii="Calibri"/>
                <w:b/>
              </w:rPr>
              <w:t>1</w:t>
            </w:r>
          </w:p>
        </w:tc>
        <w:tc>
          <w:tcPr>
            <w:tcW w:w="681"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9"/>
              <w:jc w:val="center"/>
              <w:rPr>
                <w:rFonts w:ascii="Calibri"/>
                <w:b/>
              </w:rPr>
            </w:pPr>
            <w:r>
              <w:rPr>
                <w:rFonts w:ascii="Calibri"/>
                <w:b/>
              </w:rPr>
              <w:t>2</w:t>
            </w: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2"/>
              <w:jc w:val="center"/>
              <w:rPr>
                <w:rFonts w:ascii="Calibri"/>
                <w:b/>
              </w:rPr>
            </w:pPr>
            <w:r>
              <w:rPr>
                <w:rFonts w:ascii="Calibri"/>
                <w:b/>
              </w:rPr>
              <w:t>3</w:t>
            </w: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2"/>
              <w:jc w:val="center"/>
              <w:rPr>
                <w:rFonts w:ascii="Calibri"/>
                <w:b/>
              </w:rPr>
            </w:pPr>
            <w:r>
              <w:rPr>
                <w:rFonts w:ascii="Calibri"/>
                <w:b/>
              </w:rPr>
              <w:t>4</w:t>
            </w:r>
          </w:p>
        </w:tc>
        <w:tc>
          <w:tcPr>
            <w:tcW w:w="682"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0"/>
              <w:jc w:val="center"/>
              <w:rPr>
                <w:rFonts w:ascii="Calibri"/>
                <w:b/>
              </w:rPr>
            </w:pPr>
            <w:r>
              <w:rPr>
                <w:rFonts w:ascii="Calibri"/>
                <w:b/>
              </w:rPr>
              <w:t>5</w:t>
            </w: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3"/>
              <w:jc w:val="center"/>
              <w:rPr>
                <w:rFonts w:ascii="Calibri"/>
                <w:b/>
              </w:rPr>
            </w:pPr>
            <w:r>
              <w:rPr>
                <w:rFonts w:ascii="Calibri"/>
                <w:b/>
              </w:rPr>
              <w:t>6</w:t>
            </w: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3"/>
              <w:jc w:val="center"/>
              <w:rPr>
                <w:rFonts w:ascii="Calibri"/>
                <w:b/>
              </w:rPr>
            </w:pPr>
            <w:r>
              <w:rPr>
                <w:rFonts w:ascii="Calibri"/>
                <w:b/>
              </w:rPr>
              <w:t>7</w:t>
            </w:r>
          </w:p>
        </w:tc>
        <w:tc>
          <w:tcPr>
            <w:tcW w:w="681"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2"/>
              <w:jc w:val="center"/>
              <w:rPr>
                <w:rFonts w:ascii="Calibri"/>
                <w:b/>
              </w:rPr>
            </w:pPr>
            <w:r>
              <w:rPr>
                <w:rFonts w:ascii="Calibri"/>
                <w:b/>
              </w:rPr>
              <w:t>8</w:t>
            </w:r>
          </w:p>
        </w:tc>
        <w:tc>
          <w:tcPr>
            <w:tcW w:w="67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5"/>
              <w:jc w:val="center"/>
              <w:rPr>
                <w:rFonts w:ascii="Calibri"/>
                <w:b/>
              </w:rPr>
            </w:pPr>
            <w:r>
              <w:rPr>
                <w:rFonts w:ascii="Calibri"/>
                <w:b/>
              </w:rPr>
              <w:t>9</w:t>
            </w:r>
          </w:p>
        </w:tc>
        <w:tc>
          <w:tcPr>
            <w:tcW w:w="680"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92"/>
              <w:rPr>
                <w:rFonts w:ascii="Calibri"/>
                <w:b/>
              </w:rPr>
            </w:pPr>
            <w:r>
              <w:rPr>
                <w:rFonts w:ascii="Calibri"/>
                <w:b/>
              </w:rPr>
              <w:t>.....</w:t>
            </w:r>
          </w:p>
        </w:tc>
        <w:tc>
          <w:tcPr>
            <w:tcW w:w="682"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line="251" w:lineRule="exact"/>
              <w:ind w:left="14"/>
              <w:jc w:val="center"/>
              <w:rPr>
                <w:rFonts w:ascii="Calibri"/>
                <w:b/>
              </w:rPr>
            </w:pPr>
            <w:r>
              <w:rPr>
                <w:rFonts w:ascii="Calibri"/>
                <w:b/>
              </w:rPr>
              <w:t>n</w:t>
            </w:r>
          </w:p>
        </w:tc>
        <w:tc>
          <w:tcPr>
            <w:tcW w:w="1208" w:type="dxa"/>
            <w:tcBorders>
              <w:top w:val="single" w:sz="12" w:space="0" w:color="000000"/>
              <w:left w:val="single" w:sz="6" w:space="0" w:color="000000"/>
              <w:bottom w:val="single" w:sz="12" w:space="0" w:color="000000"/>
            </w:tcBorders>
          </w:tcPr>
          <w:p w:rsidR="008F7989" w:rsidRDefault="00585DBE">
            <w:pPr>
              <w:pStyle w:val="TableParagraph"/>
              <w:spacing w:line="251" w:lineRule="exact"/>
              <w:ind w:left="307"/>
              <w:rPr>
                <w:rFonts w:ascii="Calibri"/>
                <w:b/>
              </w:rPr>
            </w:pPr>
            <w:r>
              <w:rPr>
                <w:rFonts w:ascii="Calibri"/>
                <w:b/>
              </w:rPr>
              <w:t>TOTAL</w:t>
            </w:r>
          </w:p>
        </w:tc>
      </w:tr>
      <w:tr w:rsidR="008F7989">
        <w:trPr>
          <w:trHeight w:val="291"/>
        </w:trPr>
        <w:tc>
          <w:tcPr>
            <w:tcW w:w="588" w:type="dxa"/>
            <w:tcBorders>
              <w:top w:val="single" w:sz="12" w:space="0" w:color="000000"/>
              <w:bottom w:val="single" w:sz="6" w:space="0" w:color="000000"/>
              <w:right w:val="single" w:sz="6" w:space="0" w:color="000000"/>
            </w:tcBorders>
          </w:tcPr>
          <w:p w:rsidR="008F7989" w:rsidRDefault="00585DBE">
            <w:pPr>
              <w:pStyle w:val="TableParagraph"/>
              <w:spacing w:before="8" w:line="264" w:lineRule="exact"/>
              <w:ind w:left="104" w:right="103"/>
              <w:jc w:val="center"/>
              <w:rPr>
                <w:rFonts w:ascii="Calibri"/>
                <w:b/>
              </w:rPr>
            </w:pPr>
            <w:r>
              <w:rPr>
                <w:rFonts w:ascii="Calibri"/>
                <w:b/>
              </w:rPr>
              <w:t>D-1</w:t>
            </w:r>
          </w:p>
        </w:tc>
        <w:tc>
          <w:tcPr>
            <w:tcW w:w="3552" w:type="dxa"/>
            <w:tcBorders>
              <w:top w:val="single" w:sz="12"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{e.g., Deliverable #1: Report A</w:t>
            </w: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12" w:space="0" w:color="000000"/>
              <w:left w:val="single" w:sz="6" w:space="0" w:color="000000"/>
              <w:bottom w:val="single" w:sz="6" w:space="0" w:color="000000"/>
            </w:tcBorders>
          </w:tcPr>
          <w:p w:rsidR="008F7989" w:rsidRDefault="008F7989">
            <w:pPr>
              <w:pStyle w:val="TableParagraph"/>
              <w:rPr>
                <w:sz w:val="20"/>
              </w:rPr>
            </w:pPr>
          </w:p>
        </w:tc>
      </w:tr>
      <w:tr w:rsidR="008F7989">
        <w:trPr>
          <w:trHeight w:val="294"/>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8" w:lineRule="exact"/>
              <w:ind w:left="69"/>
              <w:rPr>
                <w:rFonts w:ascii="Calibri"/>
              </w:rPr>
            </w:pPr>
            <w:r>
              <w:rPr>
                <w:rFonts w:ascii="Calibri"/>
                <w:color w:val="1F487C"/>
              </w:rPr>
              <w:t>1) data collection</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2) drafting</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3) inception report</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4"/>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4) incorporating comments</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5) .........................................</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6) delivery of final report to Client}</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5"/>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585DBE">
            <w:pPr>
              <w:pStyle w:val="TableParagraph"/>
              <w:spacing w:before="8" w:line="264" w:lineRule="exact"/>
              <w:ind w:left="104" w:right="103"/>
              <w:jc w:val="center"/>
              <w:rPr>
                <w:rFonts w:ascii="Calibri"/>
                <w:b/>
              </w:rPr>
            </w:pPr>
            <w:r>
              <w:rPr>
                <w:rFonts w:ascii="Calibri"/>
                <w:b/>
              </w:rPr>
              <w:t>D-2</w:t>
            </w:r>
          </w:p>
        </w:tc>
        <w:tc>
          <w:tcPr>
            <w:tcW w:w="3552" w:type="dxa"/>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65" w:lineRule="exact"/>
              <w:ind w:left="69"/>
              <w:rPr>
                <w:rFonts w:ascii="Calibri"/>
              </w:rPr>
            </w:pPr>
            <w:r>
              <w:rPr>
                <w:rFonts w:ascii="Calibri"/>
                <w:color w:val="1F487C"/>
              </w:rPr>
              <w:t>{e.g., Deliverable #2:...............}</w:t>
            </w: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4"/>
        </w:trPr>
        <w:tc>
          <w:tcPr>
            <w:tcW w:w="588"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292"/>
        </w:trPr>
        <w:tc>
          <w:tcPr>
            <w:tcW w:w="588" w:type="dxa"/>
            <w:tcBorders>
              <w:top w:val="single" w:sz="6" w:space="0" w:color="000000"/>
              <w:bottom w:val="single" w:sz="6" w:space="0" w:color="000000"/>
              <w:right w:val="single" w:sz="6" w:space="0" w:color="000000"/>
            </w:tcBorders>
          </w:tcPr>
          <w:p w:rsidR="008F7989" w:rsidRDefault="00585DBE">
            <w:pPr>
              <w:pStyle w:val="TableParagraph"/>
              <w:spacing w:before="8" w:line="264" w:lineRule="exact"/>
              <w:ind w:right="19"/>
              <w:jc w:val="center"/>
              <w:rPr>
                <w:rFonts w:ascii="Calibri"/>
                <w:b/>
              </w:rPr>
            </w:pPr>
            <w:r>
              <w:rPr>
                <w:rFonts w:ascii="Calibri"/>
                <w:b/>
              </w:rPr>
              <w:t>n</w:t>
            </w:r>
          </w:p>
        </w:tc>
        <w:tc>
          <w:tcPr>
            <w:tcW w:w="35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09"/>
        </w:trPr>
        <w:tc>
          <w:tcPr>
            <w:tcW w:w="588" w:type="dxa"/>
            <w:tcBorders>
              <w:top w:val="single" w:sz="6" w:space="0" w:color="000000"/>
              <w:bottom w:val="nil"/>
              <w:right w:val="single" w:sz="6" w:space="0" w:color="000000"/>
            </w:tcBorders>
          </w:tcPr>
          <w:p w:rsidR="008F7989" w:rsidRDefault="008F7989">
            <w:pPr>
              <w:pStyle w:val="TableParagraph"/>
              <w:rPr>
                <w:sz w:val="20"/>
              </w:rPr>
            </w:pPr>
          </w:p>
        </w:tc>
        <w:tc>
          <w:tcPr>
            <w:tcW w:w="3552"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81"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79"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80"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682" w:type="dxa"/>
            <w:tcBorders>
              <w:top w:val="single" w:sz="6" w:space="0" w:color="000000"/>
              <w:left w:val="single" w:sz="6" w:space="0" w:color="000000"/>
              <w:bottom w:val="nil"/>
              <w:right w:val="single" w:sz="6" w:space="0" w:color="000000"/>
            </w:tcBorders>
          </w:tcPr>
          <w:p w:rsidR="008F7989" w:rsidRDefault="008F7989">
            <w:pPr>
              <w:pStyle w:val="TableParagraph"/>
              <w:rPr>
                <w:sz w:val="20"/>
              </w:rPr>
            </w:pPr>
          </w:p>
        </w:tc>
        <w:tc>
          <w:tcPr>
            <w:tcW w:w="1208" w:type="dxa"/>
            <w:tcBorders>
              <w:top w:val="single" w:sz="6" w:space="0" w:color="000000"/>
              <w:left w:val="single" w:sz="6" w:space="0" w:color="000000"/>
              <w:bottom w:val="nil"/>
            </w:tcBorders>
          </w:tcPr>
          <w:p w:rsidR="008F7989" w:rsidRDefault="008F7989">
            <w:pPr>
              <w:pStyle w:val="TableParagraph"/>
              <w:rPr>
                <w:sz w:val="20"/>
              </w:rPr>
            </w:pPr>
          </w:p>
        </w:tc>
      </w:tr>
    </w:tbl>
    <w:p w:rsidR="008F7989" w:rsidRDefault="008F7989">
      <w:pPr>
        <w:pStyle w:val="BodyText"/>
        <w:spacing w:before="7"/>
        <w:rPr>
          <w:b/>
          <w:sz w:val="19"/>
        </w:rPr>
      </w:pPr>
    </w:p>
    <w:p w:rsidR="008F7989" w:rsidRDefault="00585DBE" w:rsidP="0061671C">
      <w:pPr>
        <w:pStyle w:val="ListParagraph"/>
        <w:numPr>
          <w:ilvl w:val="0"/>
          <w:numId w:val="94"/>
        </w:numPr>
        <w:tabs>
          <w:tab w:val="left" w:pos="500"/>
          <w:tab w:val="left" w:pos="501"/>
        </w:tabs>
        <w:spacing w:before="59"/>
        <w:ind w:right="137" w:hanging="360"/>
        <w:rPr>
          <w:rFonts w:ascii="Calibri" w:hAnsi="Calibri"/>
          <w:sz w:val="20"/>
        </w:rPr>
      </w:pPr>
      <w:r>
        <w:rPr>
          <w:rFonts w:ascii="Calibri" w:hAnsi="Calibri"/>
          <w:sz w:val="20"/>
        </w:rPr>
        <w:t>List the deliverables with the breakdown for activities required to produce them and other benchmarks such as the Client’s approvals. For phased assignments, indicate the activities, delivery of reports, and benchmarks separately for each</w:t>
      </w:r>
      <w:r>
        <w:rPr>
          <w:rFonts w:ascii="Calibri" w:hAnsi="Calibri"/>
          <w:spacing w:val="-8"/>
          <w:sz w:val="20"/>
        </w:rPr>
        <w:t xml:space="preserve"> </w:t>
      </w:r>
      <w:r>
        <w:rPr>
          <w:rFonts w:ascii="Calibri" w:hAnsi="Calibri"/>
          <w:sz w:val="20"/>
        </w:rPr>
        <w:t>phase.</w:t>
      </w:r>
    </w:p>
    <w:p w:rsidR="008F7989" w:rsidRDefault="00585DBE" w:rsidP="0061671C">
      <w:pPr>
        <w:pStyle w:val="ListParagraph"/>
        <w:numPr>
          <w:ilvl w:val="0"/>
          <w:numId w:val="94"/>
        </w:numPr>
        <w:tabs>
          <w:tab w:val="left" w:pos="500"/>
          <w:tab w:val="left" w:pos="501"/>
        </w:tabs>
        <w:spacing w:line="244" w:lineRule="exact"/>
        <w:ind w:hanging="360"/>
        <w:rPr>
          <w:rFonts w:ascii="Calibri"/>
          <w:sz w:val="20"/>
        </w:rPr>
      </w:pPr>
      <w:r>
        <w:rPr>
          <w:rFonts w:ascii="Calibri"/>
          <w:sz w:val="20"/>
        </w:rPr>
        <w:t xml:space="preserve">Duration of activities shall be indicated </w:t>
      </w:r>
      <w:r>
        <w:rPr>
          <w:rFonts w:ascii="Calibri"/>
          <w:sz w:val="20"/>
          <w:u w:val="single"/>
        </w:rPr>
        <w:t>in a form of a bar</w:t>
      </w:r>
      <w:r>
        <w:rPr>
          <w:rFonts w:ascii="Calibri"/>
          <w:spacing w:val="-8"/>
          <w:sz w:val="20"/>
          <w:u w:val="single"/>
        </w:rPr>
        <w:t xml:space="preserve"> </w:t>
      </w:r>
      <w:r>
        <w:rPr>
          <w:rFonts w:ascii="Calibri"/>
          <w:sz w:val="20"/>
          <w:u w:val="single"/>
        </w:rPr>
        <w:t>chart</w:t>
      </w:r>
      <w:r>
        <w:rPr>
          <w:rFonts w:ascii="Calibri"/>
          <w:sz w:val="20"/>
        </w:rPr>
        <w:t>.</w:t>
      </w:r>
    </w:p>
    <w:p w:rsidR="008F7989" w:rsidRDefault="00585DBE" w:rsidP="0061671C">
      <w:pPr>
        <w:pStyle w:val="ListParagraph"/>
        <w:numPr>
          <w:ilvl w:val="0"/>
          <w:numId w:val="97"/>
        </w:numPr>
        <w:tabs>
          <w:tab w:val="left" w:pos="518"/>
          <w:tab w:val="left" w:pos="519"/>
        </w:tabs>
        <w:spacing w:before="1"/>
        <w:ind w:left="518" w:hanging="378"/>
        <w:rPr>
          <w:rFonts w:ascii="Calibri"/>
          <w:sz w:val="20"/>
        </w:rPr>
      </w:pPr>
      <w:r>
        <w:rPr>
          <w:rFonts w:ascii="Calibri"/>
          <w:sz w:val="20"/>
        </w:rPr>
        <w:t>Include a legend, if necessary, to help read the</w:t>
      </w:r>
      <w:r>
        <w:rPr>
          <w:rFonts w:ascii="Calibri"/>
          <w:spacing w:val="-2"/>
          <w:sz w:val="20"/>
        </w:rPr>
        <w:t xml:space="preserve"> </w:t>
      </w:r>
      <w:r>
        <w:rPr>
          <w:rFonts w:ascii="Calibri"/>
          <w:sz w:val="20"/>
        </w:rPr>
        <w:t>chart.</w:t>
      </w:r>
    </w:p>
    <w:p w:rsidR="008F7989" w:rsidRDefault="008F7989">
      <w:pPr>
        <w:rPr>
          <w:rFonts w:ascii="Calibri"/>
          <w:sz w:val="20"/>
        </w:rPr>
        <w:sectPr w:rsidR="008F7989" w:rsidSect="00634B48">
          <w:headerReference w:type="default" r:id="rId38"/>
          <w:footerReference w:type="even" r:id="rId39"/>
          <w:footerReference w:type="default" r:id="rId40"/>
          <w:pgSz w:w="16839" w:h="11907" w:orient="landscape" w:code="9"/>
          <w:pgMar w:top="1267" w:right="965" w:bottom="1224" w:left="1224" w:header="725" w:footer="1019" w:gutter="0"/>
          <w:pgNumType w:start="39"/>
          <w:cols w:space="720"/>
        </w:sectPr>
      </w:pPr>
    </w:p>
    <w:p w:rsidR="008F7989" w:rsidRPr="00634B48" w:rsidRDefault="003954EB" w:rsidP="00634B48">
      <w:pPr>
        <w:spacing w:before="75"/>
        <w:ind w:left="140"/>
        <w:rPr>
          <w:sz w:val="20"/>
        </w:rPr>
      </w:pPr>
      <w:r w:rsidRPr="003954EB">
        <w:lastRenderedPageBreak/>
        <w:pict>
          <v:line id="_x0000_s2407" style="position:absolute;left:0;text-align:left;z-index:2224;mso-wrap-distance-left:0;mso-wrap-distance-right:0;mso-position-horizontal-relative:page" from="70.55pt,16.7pt" to="721.4pt,16.7pt" strokeweight=".48pt">
            <w10:wrap type="topAndBottom" anchorx="page"/>
          </v:line>
        </w:pict>
      </w:r>
      <w:r w:rsidR="00585DBE">
        <w:rPr>
          <w:sz w:val="20"/>
        </w:rPr>
        <w:t>Section 3. Technical Proposal – Standard Forms</w:t>
      </w:r>
    </w:p>
    <w:p w:rsidR="008F7989" w:rsidRDefault="00585DBE">
      <w:pPr>
        <w:spacing w:before="89"/>
        <w:ind w:left="2924" w:right="2925"/>
        <w:jc w:val="center"/>
        <w:rPr>
          <w:b/>
          <w:sz w:val="28"/>
        </w:rPr>
      </w:pPr>
      <w:bookmarkStart w:id="46" w:name="_bookmark46"/>
      <w:bookmarkEnd w:id="46"/>
      <w:r>
        <w:rPr>
          <w:b/>
          <w:sz w:val="28"/>
        </w:rPr>
        <w:t>F</w:t>
      </w:r>
      <w:r>
        <w:rPr>
          <w:b/>
        </w:rPr>
        <w:t xml:space="preserve">ORM </w:t>
      </w:r>
      <w:r>
        <w:rPr>
          <w:b/>
          <w:sz w:val="28"/>
        </w:rPr>
        <w:t>TECH-6 (</w:t>
      </w:r>
      <w:r>
        <w:rPr>
          <w:b/>
        </w:rPr>
        <w:t xml:space="preserve">FOR </w:t>
      </w:r>
      <w:r>
        <w:rPr>
          <w:b/>
          <w:sz w:val="28"/>
        </w:rPr>
        <w:t xml:space="preserve">FTP </w:t>
      </w:r>
      <w:r>
        <w:rPr>
          <w:b/>
        </w:rPr>
        <w:t xml:space="preserve">AND </w:t>
      </w:r>
      <w:r>
        <w:rPr>
          <w:b/>
          <w:sz w:val="28"/>
        </w:rPr>
        <w:t>STP)</w:t>
      </w:r>
    </w:p>
    <w:p w:rsidR="008F7989" w:rsidRDefault="008F7989">
      <w:pPr>
        <w:pStyle w:val="BodyText"/>
        <w:spacing w:before="11"/>
        <w:rPr>
          <w:b/>
          <w:sz w:val="27"/>
        </w:rPr>
      </w:pPr>
    </w:p>
    <w:p w:rsidR="008F7989" w:rsidRDefault="003954EB">
      <w:pPr>
        <w:ind w:left="2925" w:right="2925"/>
        <w:jc w:val="center"/>
        <w:rPr>
          <w:b/>
        </w:rPr>
      </w:pPr>
      <w:r w:rsidRPr="003954EB">
        <w:pict>
          <v:group id="_x0000_s2361" style="position:absolute;left:0;text-align:left;margin-left:238.2pt;margin-top:110.3pt;width:438pt;height:128.9pt;z-index:-278968;mso-position-horizontal-relative:page" coordorigin="4764,2206" coordsize="8760,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06" type="#_x0000_t75" style="position:absolute;left:12652;top:2206;width:144;height:2578">
              <v:imagedata r:id="rId41" o:title=""/>
            </v:shape>
            <v:shape id="_x0000_s2405" type="#_x0000_t75" style="position:absolute;left:12796;top:2206;width:728;height:245">
              <v:imagedata r:id="rId42" o:title=""/>
            </v:shape>
            <v:shape id="_x0000_s2404" type="#_x0000_t75" style="position:absolute;left:11924;top:2465;width:65;height:245">
              <v:imagedata r:id="rId43" o:title=""/>
            </v:shape>
            <v:shape id="_x0000_s2403" type="#_x0000_t75" style="position:absolute;left:11989;top:2465;width:663;height:245">
              <v:imagedata r:id="rId44" o:title=""/>
            </v:shape>
            <v:shape id="_x0000_s2402" type="#_x0000_t75" style="position:absolute;left:4764;top:2450;width:7146;height:15">
              <v:imagedata r:id="rId45" o:title=""/>
            </v:shape>
            <v:shape id="_x0000_s2401" type="#_x0000_t75" style="position:absolute;left:12796;top:2724;width:728;height:245">
              <v:imagedata r:id="rId46" o:title=""/>
            </v:shape>
            <v:shape id="_x0000_s2400" type="#_x0000_t75" style="position:absolute;left:11924;top:2983;width:65;height:245">
              <v:imagedata r:id="rId47" o:title=""/>
            </v:shape>
            <v:shape id="_x0000_s2399" type="#_x0000_t75" style="position:absolute;left:11989;top:2983;width:663;height:245">
              <v:imagedata r:id="rId48" o:title=""/>
            </v:shape>
            <v:shape id="_x0000_s2398" type="#_x0000_t75" style="position:absolute;left:4764;top:2969;width:721;height:15">
              <v:imagedata r:id="rId49" o:title=""/>
            </v:shape>
            <v:shape id="_x0000_s2397" type="#_x0000_t75" style="position:absolute;left:5485;top:2969;width:1169;height:15">
              <v:imagedata r:id="rId50" o:title=""/>
            </v:shape>
            <v:shape id="_x0000_s2396" type="#_x0000_t75" style="position:absolute;left:6653;top:2969;width:1080;height:15">
              <v:imagedata r:id="rId51" o:title=""/>
            </v:shape>
            <v:shape id="_x0000_s2395" type="#_x0000_t75" style="position:absolute;left:7733;top:2969;width:180;height:15">
              <v:imagedata r:id="rId52" o:title=""/>
            </v:shape>
            <v:shape id="_x0000_s2394" type="#_x0000_t75" style="position:absolute;left:7913;top:2969;width:992;height:15">
              <v:imagedata r:id="rId53" o:title=""/>
            </v:shape>
            <v:shape id="_x0000_s2393" type="#_x0000_t75" style="position:absolute;left:8905;top:2969;width:900;height:15">
              <v:imagedata r:id="rId54" o:title=""/>
            </v:shape>
            <v:shape id="_x0000_s2392" type="#_x0000_t75" style="position:absolute;left:9805;top:2969;width:180;height:15">
              <v:imagedata r:id="rId55" o:title=""/>
            </v:shape>
            <v:shape id="_x0000_s2391" type="#_x0000_t75" style="position:absolute;left:9985;top:2969;width:1599;height:15">
              <v:imagedata r:id="rId56" o:title=""/>
            </v:shape>
            <v:shape id="_x0000_s2390" type="#_x0000_t75" style="position:absolute;left:11583;top:2969;width:327;height:15">
              <v:imagedata r:id="rId57" o:title=""/>
            </v:shape>
            <v:shape id="_x0000_s2389" type="#_x0000_t75" style="position:absolute;left:12796;top:3242;width:728;height:245">
              <v:imagedata r:id="rId58" o:title=""/>
            </v:shape>
            <v:shape id="_x0000_s2388" type="#_x0000_t75" style="position:absolute;left:11924;top:3502;width:65;height:245">
              <v:imagedata r:id="rId59" o:title=""/>
            </v:shape>
            <v:shape id="_x0000_s2387" type="#_x0000_t75" style="position:absolute;left:11989;top:3502;width:663;height:245">
              <v:imagedata r:id="rId60" o:title=""/>
            </v:shape>
            <v:shape id="_x0000_s2386" type="#_x0000_t75" style="position:absolute;left:4764;top:3487;width:721;height:15">
              <v:imagedata r:id="rId61" o:title=""/>
            </v:shape>
            <v:shape id="_x0000_s2385" type="#_x0000_t75" style="position:absolute;left:5485;top:3487;width:1169;height:15">
              <v:imagedata r:id="rId62" o:title=""/>
            </v:shape>
            <v:shape id="_x0000_s2384" type="#_x0000_t75" style="position:absolute;left:6653;top:3487;width:1080;height:15">
              <v:imagedata r:id="rId63" o:title=""/>
            </v:shape>
            <v:shape id="_x0000_s2383" type="#_x0000_t75" style="position:absolute;left:7733;top:3487;width:180;height:15">
              <v:imagedata r:id="rId64" o:title=""/>
            </v:shape>
            <v:shape id="_x0000_s2382" type="#_x0000_t75" style="position:absolute;left:7913;top:3487;width:992;height:15">
              <v:imagedata r:id="rId65" o:title=""/>
            </v:shape>
            <v:shape id="_x0000_s2381" type="#_x0000_t75" style="position:absolute;left:8905;top:3487;width:900;height:15">
              <v:imagedata r:id="rId66" o:title=""/>
            </v:shape>
            <v:shape id="_x0000_s2380" type="#_x0000_t75" style="position:absolute;left:9805;top:3487;width:180;height:15">
              <v:imagedata r:id="rId67" o:title=""/>
            </v:shape>
            <v:shape id="_x0000_s2379" type="#_x0000_t75" style="position:absolute;left:9985;top:3487;width:1599;height:15">
              <v:imagedata r:id="rId68" o:title=""/>
            </v:shape>
            <v:shape id="_x0000_s2378" type="#_x0000_t75" style="position:absolute;left:11583;top:3487;width:327;height:15">
              <v:imagedata r:id="rId69" o:title=""/>
            </v:shape>
            <v:shape id="_x0000_s2377" type="#_x0000_t75" style="position:absolute;left:12796;top:3761;width:728;height:245">
              <v:imagedata r:id="rId70" o:title=""/>
            </v:shape>
            <v:shape id="_x0000_s2376" type="#_x0000_t75" style="position:absolute;left:11924;top:4020;width:65;height:245">
              <v:imagedata r:id="rId71" o:title=""/>
            </v:shape>
            <v:shape id="_x0000_s2375" type="#_x0000_t75" style="position:absolute;left:11989;top:4020;width:663;height:245">
              <v:imagedata r:id="rId72" o:title=""/>
            </v:shape>
            <v:shape id="_x0000_s2374" type="#_x0000_t75" style="position:absolute;left:4764;top:4006;width:7146;height:15">
              <v:imagedata r:id="rId45" o:title=""/>
            </v:shape>
            <v:shape id="_x0000_s2373" type="#_x0000_t75" style="position:absolute;left:12796;top:4279;width:728;height:245">
              <v:imagedata r:id="rId73" o:title=""/>
            </v:shape>
            <v:shape id="_x0000_s2372" type="#_x0000_t75" style="position:absolute;left:11917;top:4538;width:72;height:246">
              <v:imagedata r:id="rId74" o:title=""/>
            </v:shape>
            <v:shape id="_x0000_s2371" type="#_x0000_t75" style="position:absolute;left:11989;top:4538;width:663;height:246">
              <v:imagedata r:id="rId75" o:title=""/>
            </v:shape>
            <v:shape id="_x0000_s2370" type="#_x0000_t75" style="position:absolute;left:4764;top:4524;width:721;height:15">
              <v:imagedata r:id="rId49" o:title=""/>
            </v:shape>
            <v:shape id="_x0000_s2369" type="#_x0000_t75" style="position:absolute;left:5485;top:4524;width:1169;height:15">
              <v:imagedata r:id="rId50" o:title=""/>
            </v:shape>
            <v:shape id="_x0000_s2368" type="#_x0000_t75" style="position:absolute;left:6653;top:4524;width:1080;height:15">
              <v:imagedata r:id="rId51" o:title=""/>
            </v:shape>
            <v:shape id="_x0000_s2367" type="#_x0000_t75" style="position:absolute;left:7733;top:4524;width:180;height:15">
              <v:imagedata r:id="rId52" o:title=""/>
            </v:shape>
            <v:shape id="_x0000_s2366" type="#_x0000_t75" style="position:absolute;left:7913;top:4524;width:992;height:15">
              <v:imagedata r:id="rId53" o:title=""/>
            </v:shape>
            <v:shape id="_x0000_s2365" type="#_x0000_t75" style="position:absolute;left:8905;top:4524;width:900;height:15">
              <v:imagedata r:id="rId54" o:title=""/>
            </v:shape>
            <v:shape id="_x0000_s2364" type="#_x0000_t75" style="position:absolute;left:9805;top:4524;width:180;height:15">
              <v:imagedata r:id="rId55" o:title=""/>
            </v:shape>
            <v:shape id="_x0000_s2363" type="#_x0000_t75" style="position:absolute;left:9985;top:4524;width:1599;height:15">
              <v:imagedata r:id="rId56" o:title=""/>
            </v:shape>
            <v:shape id="_x0000_s2362" type="#_x0000_t75" style="position:absolute;left:11583;top:4524;width:327;height:15">
              <v:imagedata r:id="rId57" o:title=""/>
            </v:shape>
            <w10:wrap anchorx="page"/>
          </v:group>
        </w:pict>
      </w:r>
      <w:r w:rsidR="00585DBE">
        <w:rPr>
          <w:b/>
          <w:sz w:val="28"/>
        </w:rPr>
        <w:t>T</w:t>
      </w:r>
      <w:r w:rsidR="00585DBE">
        <w:rPr>
          <w:b/>
        </w:rPr>
        <w:t xml:space="preserve">EAM </w:t>
      </w:r>
      <w:r w:rsidR="00585DBE">
        <w:rPr>
          <w:b/>
          <w:sz w:val="28"/>
        </w:rPr>
        <w:t>C</w:t>
      </w:r>
      <w:r w:rsidR="00585DBE">
        <w:rPr>
          <w:b/>
        </w:rPr>
        <w:t>OMPOSITION</w:t>
      </w:r>
      <w:r w:rsidR="00585DBE">
        <w:rPr>
          <w:b/>
          <w:sz w:val="28"/>
        </w:rPr>
        <w:t>, A</w:t>
      </w:r>
      <w:r w:rsidR="00585DBE">
        <w:rPr>
          <w:b/>
        </w:rPr>
        <w:t>SSIGNMENT</w:t>
      </w:r>
      <w:r w:rsidR="00585DBE">
        <w:rPr>
          <w:b/>
          <w:sz w:val="28"/>
        </w:rPr>
        <w:t xml:space="preserve">, </w:t>
      </w:r>
      <w:r w:rsidR="00585DBE">
        <w:rPr>
          <w:b/>
        </w:rPr>
        <w:t xml:space="preserve">AND </w:t>
      </w:r>
      <w:r w:rsidR="00585DBE">
        <w:rPr>
          <w:b/>
          <w:sz w:val="28"/>
        </w:rPr>
        <w:t>K</w:t>
      </w:r>
      <w:r w:rsidR="00585DBE">
        <w:rPr>
          <w:b/>
        </w:rPr>
        <w:t xml:space="preserve">EY </w:t>
      </w:r>
      <w:r w:rsidR="00585DBE">
        <w:rPr>
          <w:b/>
          <w:sz w:val="28"/>
        </w:rPr>
        <w:t>E</w:t>
      </w:r>
      <w:r w:rsidR="00585DBE">
        <w:rPr>
          <w:b/>
        </w:rPr>
        <w:t>XPERTS</w:t>
      </w:r>
      <w:r w:rsidR="00585DBE">
        <w:rPr>
          <w:b/>
          <w:sz w:val="28"/>
        </w:rPr>
        <w:t xml:space="preserve">’ </w:t>
      </w:r>
      <w:r w:rsidR="00585DBE">
        <w:rPr>
          <w:b/>
        </w:rPr>
        <w:t>INPUTS</w:t>
      </w:r>
    </w:p>
    <w:p w:rsidR="008F7989" w:rsidRDefault="008F7989">
      <w:pPr>
        <w:pStyle w:val="BodyText"/>
        <w:rPr>
          <w:b/>
          <w:sz w:val="20"/>
        </w:rPr>
      </w:pPr>
    </w:p>
    <w:p w:rsidR="008F7989" w:rsidRDefault="008F7989">
      <w:pPr>
        <w:pStyle w:val="BodyText"/>
        <w:spacing w:before="10"/>
        <w:rPr>
          <w:b/>
          <w:sz w:val="25"/>
        </w:rPr>
      </w:pPr>
    </w:p>
    <w:tbl>
      <w:tblPr>
        <w:tblW w:w="0" w:type="auto"/>
        <w:tblInd w:w="2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5"/>
        <w:gridCol w:w="1860"/>
        <w:gridCol w:w="912"/>
        <w:gridCol w:w="721"/>
        <w:gridCol w:w="989"/>
        <w:gridCol w:w="180"/>
        <w:gridCol w:w="1080"/>
        <w:gridCol w:w="180"/>
        <w:gridCol w:w="992"/>
        <w:gridCol w:w="900"/>
        <w:gridCol w:w="180"/>
        <w:gridCol w:w="900"/>
        <w:gridCol w:w="698"/>
        <w:gridCol w:w="163"/>
        <w:gridCol w:w="218"/>
        <w:gridCol w:w="806"/>
        <w:gridCol w:w="750"/>
        <w:gridCol w:w="805"/>
      </w:tblGrid>
      <w:tr w:rsidR="008F7989">
        <w:trPr>
          <w:trHeight w:val="704"/>
        </w:trPr>
        <w:tc>
          <w:tcPr>
            <w:tcW w:w="495" w:type="dxa"/>
            <w:vMerge w:val="restart"/>
            <w:tcBorders>
              <w:bottom w:val="single" w:sz="12" w:space="0" w:color="000000"/>
              <w:right w:val="single" w:sz="6" w:space="0" w:color="000000"/>
            </w:tcBorders>
          </w:tcPr>
          <w:p w:rsidR="008F7989" w:rsidRDefault="008F7989">
            <w:pPr>
              <w:pStyle w:val="TableParagraph"/>
              <w:spacing w:before="1"/>
              <w:rPr>
                <w:b/>
                <w:sz w:val="34"/>
              </w:rPr>
            </w:pPr>
          </w:p>
          <w:p w:rsidR="008F7989" w:rsidRDefault="00585DBE">
            <w:pPr>
              <w:pStyle w:val="TableParagraph"/>
              <w:ind w:left="61"/>
              <w:rPr>
                <w:b/>
                <w:sz w:val="24"/>
              </w:rPr>
            </w:pPr>
            <w:r>
              <w:rPr>
                <w:b/>
                <w:sz w:val="24"/>
              </w:rPr>
              <w:t>N°</w:t>
            </w:r>
          </w:p>
        </w:tc>
        <w:tc>
          <w:tcPr>
            <w:tcW w:w="1860" w:type="dxa"/>
            <w:vMerge w:val="restart"/>
            <w:tcBorders>
              <w:left w:val="single" w:sz="6" w:space="0" w:color="000000"/>
              <w:bottom w:val="single" w:sz="12" w:space="0" w:color="000000"/>
              <w:right w:val="single" w:sz="6" w:space="0" w:color="000000"/>
            </w:tcBorders>
          </w:tcPr>
          <w:p w:rsidR="008F7989" w:rsidRDefault="008F7989">
            <w:pPr>
              <w:pStyle w:val="TableParagraph"/>
              <w:rPr>
                <w:b/>
                <w:sz w:val="20"/>
              </w:rPr>
            </w:pPr>
          </w:p>
          <w:p w:rsidR="008F7989" w:rsidRDefault="008F7989">
            <w:pPr>
              <w:pStyle w:val="TableParagraph"/>
              <w:spacing w:before="8"/>
              <w:rPr>
                <w:b/>
                <w:sz w:val="15"/>
              </w:rPr>
            </w:pPr>
          </w:p>
          <w:p w:rsidR="008F7989" w:rsidRDefault="00585DBE">
            <w:pPr>
              <w:pStyle w:val="TableParagraph"/>
              <w:spacing w:before="1"/>
              <w:ind w:left="658" w:right="652"/>
              <w:jc w:val="center"/>
              <w:rPr>
                <w:rFonts w:ascii="Calibri"/>
                <w:b/>
                <w:sz w:val="20"/>
              </w:rPr>
            </w:pPr>
            <w:r>
              <w:rPr>
                <w:rFonts w:ascii="Calibri"/>
                <w:b/>
                <w:sz w:val="20"/>
              </w:rPr>
              <w:t>Name</w:t>
            </w:r>
          </w:p>
        </w:tc>
        <w:tc>
          <w:tcPr>
            <w:tcW w:w="8113" w:type="dxa"/>
            <w:gridSpan w:val="13"/>
            <w:tcBorders>
              <w:left w:val="single" w:sz="6" w:space="0" w:color="000000"/>
              <w:bottom w:val="single" w:sz="6" w:space="0" w:color="000000"/>
              <w:right w:val="single" w:sz="6" w:space="0" w:color="000000"/>
            </w:tcBorders>
          </w:tcPr>
          <w:p w:rsidR="008F7989" w:rsidRDefault="00585DBE">
            <w:pPr>
              <w:pStyle w:val="TableParagraph"/>
              <w:spacing w:before="214"/>
              <w:ind w:left="69"/>
              <w:rPr>
                <w:b/>
                <w:sz w:val="24"/>
              </w:rPr>
            </w:pPr>
            <w:r>
              <w:rPr>
                <w:b/>
                <w:sz w:val="24"/>
              </w:rPr>
              <w:t>Expert’s input (in person/month) per each Deliverable (listed in TECH-5)</w:t>
            </w:r>
          </w:p>
        </w:tc>
        <w:tc>
          <w:tcPr>
            <w:tcW w:w="2361" w:type="dxa"/>
            <w:gridSpan w:val="3"/>
            <w:tcBorders>
              <w:left w:val="single" w:sz="6" w:space="0" w:color="000000"/>
              <w:bottom w:val="single" w:sz="6" w:space="0" w:color="000000"/>
              <w:right w:val="single" w:sz="12" w:space="0" w:color="000000"/>
            </w:tcBorders>
          </w:tcPr>
          <w:p w:rsidR="008F7989" w:rsidRDefault="00585DBE">
            <w:pPr>
              <w:pStyle w:val="TableParagraph"/>
              <w:spacing w:before="77"/>
              <w:ind w:left="13" w:right="618"/>
              <w:rPr>
                <w:b/>
                <w:sz w:val="24"/>
              </w:rPr>
            </w:pPr>
            <w:r>
              <w:rPr>
                <w:b/>
                <w:sz w:val="24"/>
              </w:rPr>
              <w:t>Total time-input (in Months)</w:t>
            </w:r>
          </w:p>
        </w:tc>
      </w:tr>
      <w:tr w:rsidR="008F7989">
        <w:trPr>
          <w:trHeight w:val="332"/>
        </w:trPr>
        <w:tc>
          <w:tcPr>
            <w:tcW w:w="495" w:type="dxa"/>
            <w:vMerge/>
            <w:tcBorders>
              <w:top w:val="nil"/>
              <w:bottom w:val="single" w:sz="12"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912"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114"/>
              <w:rPr>
                <w:rFonts w:ascii="Calibri"/>
                <w:b/>
                <w:sz w:val="20"/>
              </w:rPr>
            </w:pPr>
            <w:r>
              <w:rPr>
                <w:rFonts w:ascii="Calibri"/>
                <w:b/>
                <w:sz w:val="20"/>
              </w:rPr>
              <w:t>Position</w:t>
            </w:r>
          </w:p>
        </w:tc>
        <w:tc>
          <w:tcPr>
            <w:tcW w:w="721"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989"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325" w:right="320"/>
              <w:jc w:val="center"/>
              <w:rPr>
                <w:rFonts w:ascii="Calibri"/>
                <w:b/>
                <w:sz w:val="20"/>
              </w:rPr>
            </w:pPr>
            <w:r>
              <w:rPr>
                <w:rFonts w:ascii="Calibri"/>
                <w:b/>
                <w:sz w:val="20"/>
              </w:rPr>
              <w:t>D-1</w:t>
            </w:r>
          </w:p>
        </w:tc>
        <w:tc>
          <w:tcPr>
            <w:tcW w:w="180"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080"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370" w:right="365"/>
              <w:jc w:val="center"/>
              <w:rPr>
                <w:rFonts w:ascii="Calibri"/>
                <w:b/>
                <w:sz w:val="20"/>
              </w:rPr>
            </w:pPr>
            <w:r>
              <w:rPr>
                <w:rFonts w:ascii="Calibri"/>
                <w:b/>
                <w:sz w:val="20"/>
              </w:rPr>
              <w:t>D-2</w:t>
            </w:r>
          </w:p>
        </w:tc>
        <w:tc>
          <w:tcPr>
            <w:tcW w:w="180"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992"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325" w:right="323"/>
              <w:jc w:val="center"/>
              <w:rPr>
                <w:rFonts w:ascii="Calibri"/>
                <w:b/>
                <w:sz w:val="20"/>
              </w:rPr>
            </w:pPr>
            <w:r>
              <w:rPr>
                <w:rFonts w:ascii="Calibri"/>
                <w:b/>
                <w:sz w:val="20"/>
              </w:rPr>
              <w:t>D-3</w:t>
            </w:r>
          </w:p>
        </w:tc>
        <w:tc>
          <w:tcPr>
            <w:tcW w:w="900"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231"/>
              <w:rPr>
                <w:rFonts w:ascii="Calibri"/>
                <w:b/>
                <w:sz w:val="20"/>
              </w:rPr>
            </w:pPr>
            <w:r>
              <w:rPr>
                <w:rFonts w:ascii="Calibri"/>
                <w:b/>
                <w:sz w:val="20"/>
              </w:rPr>
              <w:t>........</w:t>
            </w:r>
          </w:p>
        </w:tc>
        <w:tc>
          <w:tcPr>
            <w:tcW w:w="180"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900"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272"/>
              <w:rPr>
                <w:rFonts w:ascii="Calibri"/>
                <w:b/>
                <w:sz w:val="20"/>
              </w:rPr>
            </w:pPr>
            <w:r>
              <w:rPr>
                <w:rFonts w:ascii="Calibri"/>
                <w:b/>
                <w:sz w:val="20"/>
              </w:rPr>
              <w:t>D-...</w:t>
            </w:r>
          </w:p>
        </w:tc>
        <w:tc>
          <w:tcPr>
            <w:tcW w:w="698"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63"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218"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806"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95"/>
              <w:rPr>
                <w:rFonts w:ascii="Calibri"/>
                <w:b/>
                <w:sz w:val="20"/>
              </w:rPr>
            </w:pPr>
            <w:r>
              <w:rPr>
                <w:rFonts w:ascii="Calibri"/>
                <w:b/>
                <w:sz w:val="20"/>
              </w:rPr>
              <w:t>Home</w:t>
            </w:r>
          </w:p>
        </w:tc>
        <w:tc>
          <w:tcPr>
            <w:tcW w:w="750" w:type="dxa"/>
            <w:tcBorders>
              <w:top w:val="single" w:sz="6" w:space="0" w:color="000000"/>
              <w:left w:val="single" w:sz="6" w:space="0" w:color="000000"/>
              <w:bottom w:val="single" w:sz="12" w:space="0" w:color="000000"/>
              <w:right w:val="single" w:sz="6" w:space="0" w:color="000000"/>
            </w:tcBorders>
          </w:tcPr>
          <w:p w:rsidR="008F7989" w:rsidRDefault="00585DBE">
            <w:pPr>
              <w:pStyle w:val="TableParagraph"/>
              <w:spacing w:before="39"/>
              <w:ind w:left="146"/>
              <w:rPr>
                <w:rFonts w:ascii="Calibri"/>
                <w:b/>
                <w:sz w:val="20"/>
              </w:rPr>
            </w:pPr>
            <w:r>
              <w:rPr>
                <w:rFonts w:ascii="Calibri"/>
                <w:b/>
                <w:sz w:val="20"/>
              </w:rPr>
              <w:t>Field</w:t>
            </w:r>
          </w:p>
        </w:tc>
        <w:tc>
          <w:tcPr>
            <w:tcW w:w="805" w:type="dxa"/>
            <w:tcBorders>
              <w:top w:val="single" w:sz="6" w:space="0" w:color="000000"/>
              <w:left w:val="single" w:sz="6" w:space="0" w:color="000000"/>
              <w:bottom w:val="single" w:sz="12" w:space="0" w:color="000000"/>
              <w:right w:val="single" w:sz="12" w:space="0" w:color="000000"/>
            </w:tcBorders>
          </w:tcPr>
          <w:p w:rsidR="008F7989" w:rsidRDefault="00585DBE">
            <w:pPr>
              <w:pStyle w:val="TableParagraph"/>
              <w:spacing w:before="39"/>
              <w:ind w:left="188"/>
              <w:rPr>
                <w:rFonts w:ascii="Calibri"/>
                <w:b/>
                <w:sz w:val="20"/>
              </w:rPr>
            </w:pPr>
            <w:r>
              <w:rPr>
                <w:rFonts w:ascii="Calibri"/>
                <w:b/>
                <w:sz w:val="20"/>
              </w:rPr>
              <w:t>Total</w:t>
            </w:r>
          </w:p>
        </w:tc>
      </w:tr>
      <w:tr w:rsidR="008F7989">
        <w:trPr>
          <w:trHeight w:val="224"/>
        </w:trPr>
        <w:tc>
          <w:tcPr>
            <w:tcW w:w="12829" w:type="dxa"/>
            <w:gridSpan w:val="18"/>
            <w:tcBorders>
              <w:top w:val="single" w:sz="12" w:space="0" w:color="000000"/>
              <w:bottom w:val="single" w:sz="6" w:space="0" w:color="000000"/>
              <w:right w:val="single" w:sz="12" w:space="0" w:color="000000"/>
            </w:tcBorders>
          </w:tcPr>
          <w:p w:rsidR="008F7989" w:rsidRDefault="00585DBE">
            <w:pPr>
              <w:pStyle w:val="TableParagraph"/>
              <w:spacing w:line="205" w:lineRule="exact"/>
              <w:ind w:left="61"/>
              <w:rPr>
                <w:rFonts w:ascii="Calibri"/>
                <w:b/>
                <w:sz w:val="20"/>
              </w:rPr>
            </w:pPr>
            <w:r>
              <w:rPr>
                <w:rFonts w:ascii="Calibri"/>
                <w:b/>
                <w:sz w:val="20"/>
              </w:rPr>
              <w:t>KEY EXPERTS</w:t>
            </w: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28"/>
              <w:ind w:left="102"/>
              <w:rPr>
                <w:rFonts w:ascii="Calibri"/>
                <w:sz w:val="20"/>
              </w:rPr>
            </w:pPr>
            <w:r>
              <w:rPr>
                <w:rFonts w:ascii="Calibri"/>
                <w:sz w:val="20"/>
              </w:rPr>
              <w:t>K-1</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line="243" w:lineRule="exact"/>
              <w:ind w:left="69"/>
              <w:rPr>
                <w:rFonts w:ascii="Calibri"/>
                <w:sz w:val="20"/>
              </w:rPr>
            </w:pPr>
            <w:r>
              <w:rPr>
                <w:rFonts w:ascii="Calibri"/>
                <w:color w:val="1F487C"/>
                <w:sz w:val="20"/>
              </w:rPr>
              <w:t>{e.g., Mr. Abbbb}</w:t>
            </w: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before="56"/>
              <w:ind w:left="23" w:right="361"/>
              <w:rPr>
                <w:rFonts w:ascii="Calibri"/>
                <w:sz w:val="16"/>
              </w:rPr>
            </w:pPr>
            <w:r>
              <w:rPr>
                <w:rFonts w:ascii="Calibri"/>
                <w:color w:val="1F487C"/>
                <w:sz w:val="16"/>
              </w:rPr>
              <w:t>[Team Leader]</w:t>
            </w:r>
          </w:p>
        </w:tc>
        <w:tc>
          <w:tcPr>
            <w:tcW w:w="721" w:type="dxa"/>
            <w:tcBorders>
              <w:top w:val="single" w:sz="6" w:space="0" w:color="000000"/>
              <w:left w:val="single" w:sz="6" w:space="0" w:color="000000"/>
              <w:bottom w:val="nil"/>
              <w:right w:val="single" w:sz="6" w:space="0" w:color="000000"/>
            </w:tcBorders>
          </w:tcPr>
          <w:p w:rsidR="008F7989" w:rsidRDefault="00585DBE">
            <w:pPr>
              <w:pStyle w:val="TableParagraph"/>
              <w:spacing w:line="194" w:lineRule="exact"/>
              <w:ind w:left="69"/>
              <w:rPr>
                <w:rFonts w:ascii="Calibri"/>
                <w:i/>
                <w:sz w:val="16"/>
              </w:rPr>
            </w:pPr>
            <w:r>
              <w:rPr>
                <w:rFonts w:ascii="Calibri"/>
                <w:color w:val="1F487C"/>
                <w:sz w:val="16"/>
              </w:rPr>
              <w:t>[</w:t>
            </w:r>
            <w:r>
              <w:rPr>
                <w:rFonts w:ascii="Calibri"/>
                <w:i/>
                <w:color w:val="1F487C"/>
                <w:sz w:val="16"/>
              </w:rPr>
              <w:t>Home]</w:t>
            </w:r>
          </w:p>
        </w:tc>
        <w:tc>
          <w:tcPr>
            <w:tcW w:w="989" w:type="dxa"/>
            <w:tcBorders>
              <w:top w:val="single" w:sz="6" w:space="0" w:color="000000"/>
              <w:left w:val="single" w:sz="6" w:space="0" w:color="000000"/>
              <w:bottom w:val="nil"/>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[2 month]</w:t>
            </w: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tcBorders>
              <w:top w:val="single" w:sz="6" w:space="0" w:color="000000"/>
              <w:left w:val="single" w:sz="6" w:space="0" w:color="000000"/>
              <w:bottom w:val="nil"/>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[1.0]</w:t>
            </w: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tcBorders>
              <w:top w:val="single" w:sz="6" w:space="0" w:color="000000"/>
              <w:left w:val="single" w:sz="6" w:space="0" w:color="000000"/>
              <w:bottom w:val="nil"/>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[1.0]</w:t>
            </w: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tcBorders>
              <w:top w:val="nil"/>
              <w:left w:val="single" w:sz="6" w:space="0" w:color="000000"/>
              <w:bottom w:val="single" w:sz="6" w:space="0" w:color="000000"/>
              <w:right w:val="single" w:sz="6" w:space="0" w:color="000000"/>
            </w:tcBorders>
          </w:tcPr>
          <w:p w:rsidR="008F7989" w:rsidRDefault="00585DBE">
            <w:pPr>
              <w:pStyle w:val="TableParagraph"/>
              <w:spacing w:line="194" w:lineRule="exact"/>
              <w:ind w:left="69"/>
              <w:rPr>
                <w:rFonts w:ascii="Calibri"/>
                <w:sz w:val="16"/>
              </w:rPr>
            </w:pPr>
            <w:r>
              <w:rPr>
                <w:rFonts w:ascii="Calibri"/>
                <w:color w:val="1F487C"/>
                <w:sz w:val="16"/>
              </w:rPr>
              <w:t>[</w:t>
            </w:r>
            <w:r>
              <w:rPr>
                <w:rFonts w:ascii="Calibri"/>
                <w:i/>
                <w:color w:val="1F487C"/>
                <w:sz w:val="16"/>
              </w:rPr>
              <w:t>Field</w:t>
            </w:r>
            <w:r>
              <w:rPr>
                <w:rFonts w:ascii="Calibri"/>
                <w:color w:val="1F487C"/>
                <w:sz w:val="16"/>
              </w:rPr>
              <w:t>]</w:t>
            </w:r>
          </w:p>
        </w:tc>
        <w:tc>
          <w:tcPr>
            <w:tcW w:w="989" w:type="dxa"/>
            <w:tcBorders>
              <w:top w:val="nil"/>
              <w:left w:val="single" w:sz="6" w:space="0" w:color="000000"/>
              <w:bottom w:val="single" w:sz="6" w:space="0" w:color="000000"/>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[0.5 m]</w:t>
            </w: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tcBorders>
              <w:top w:val="nil"/>
              <w:left w:val="single" w:sz="6" w:space="0" w:color="000000"/>
              <w:bottom w:val="single" w:sz="6" w:space="0" w:color="000000"/>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[2.5]</w:t>
            </w: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tcBorders>
              <w:top w:val="nil"/>
              <w:left w:val="single" w:sz="6" w:space="0" w:color="000000"/>
              <w:bottom w:val="single" w:sz="6" w:space="0" w:color="000000"/>
              <w:right w:val="single" w:sz="6" w:space="0" w:color="000000"/>
            </w:tcBorders>
          </w:tcPr>
          <w:p w:rsidR="008F7989" w:rsidRDefault="00585DBE">
            <w:pPr>
              <w:pStyle w:val="TableParagraph"/>
              <w:spacing w:line="224" w:lineRule="exact"/>
              <w:ind w:left="68"/>
              <w:rPr>
                <w:rFonts w:ascii="Calibri"/>
                <w:sz w:val="20"/>
              </w:rPr>
            </w:pPr>
            <w:r>
              <w:rPr>
                <w:rFonts w:ascii="Calibri"/>
                <w:color w:val="1F487C"/>
                <w:sz w:val="20"/>
              </w:rPr>
              <w:t>[0]</w:t>
            </w: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28"/>
              <w:ind w:left="102"/>
              <w:rPr>
                <w:rFonts w:ascii="Calibri"/>
                <w:sz w:val="20"/>
              </w:rPr>
            </w:pPr>
            <w:r>
              <w:rPr>
                <w:rFonts w:ascii="Calibri"/>
                <w:sz w:val="20"/>
              </w:rPr>
              <w:t>K-2</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28"/>
              <w:ind w:left="102"/>
              <w:rPr>
                <w:rFonts w:ascii="Calibri"/>
                <w:sz w:val="20"/>
              </w:rPr>
            </w:pPr>
            <w:r>
              <w:rPr>
                <w:rFonts w:ascii="Calibri"/>
                <w:sz w:val="20"/>
              </w:rPr>
              <w:t>K-3</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29"/>
              <w:jc w:val="center"/>
              <w:rPr>
                <w:rFonts w:ascii="Calibri"/>
                <w:sz w:val="20"/>
              </w:rPr>
            </w:pPr>
            <w:r>
              <w:rPr>
                <w:rFonts w:ascii="Calibri"/>
                <w:w w:val="99"/>
                <w:sz w:val="20"/>
              </w:rPr>
              <w:t>n</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68"/>
        </w:trPr>
        <w:tc>
          <w:tcPr>
            <w:tcW w:w="8489" w:type="dxa"/>
            <w:gridSpan w:val="11"/>
            <w:tcBorders>
              <w:top w:val="single" w:sz="6" w:space="0" w:color="000000"/>
              <w:bottom w:val="single" w:sz="8" w:space="0" w:color="000000"/>
              <w:right w:val="single" w:sz="6" w:space="0" w:color="000000"/>
            </w:tcBorders>
          </w:tcPr>
          <w:p w:rsidR="008F7989" w:rsidRDefault="008F7989">
            <w:pPr>
              <w:pStyle w:val="TableParagraph"/>
              <w:rPr>
                <w:sz w:val="18"/>
              </w:rPr>
            </w:pPr>
          </w:p>
        </w:tc>
        <w:tc>
          <w:tcPr>
            <w:tcW w:w="1979" w:type="dxa"/>
            <w:gridSpan w:val="4"/>
            <w:tcBorders>
              <w:top w:val="single" w:sz="6" w:space="0" w:color="000000"/>
              <w:left w:val="single" w:sz="6" w:space="0" w:color="000000"/>
              <w:bottom w:val="single" w:sz="8" w:space="0" w:color="000000"/>
              <w:right w:val="single" w:sz="6" w:space="0" w:color="000000"/>
            </w:tcBorders>
          </w:tcPr>
          <w:p w:rsidR="008F7989" w:rsidRDefault="00585DBE">
            <w:pPr>
              <w:pStyle w:val="TableParagraph"/>
              <w:spacing w:before="11" w:line="237" w:lineRule="exact"/>
              <w:ind w:left="68"/>
              <w:rPr>
                <w:rFonts w:ascii="Calibri"/>
                <w:b/>
                <w:sz w:val="20"/>
              </w:rPr>
            </w:pPr>
            <w:r>
              <w:rPr>
                <w:rFonts w:ascii="Calibri"/>
                <w:b/>
                <w:sz w:val="20"/>
              </w:rPr>
              <w:t>Subtotal</w:t>
            </w:r>
          </w:p>
        </w:tc>
        <w:tc>
          <w:tcPr>
            <w:tcW w:w="806" w:type="dxa"/>
            <w:tcBorders>
              <w:top w:val="single" w:sz="6" w:space="0" w:color="000000"/>
              <w:left w:val="single" w:sz="6" w:space="0" w:color="000000"/>
              <w:bottom w:val="single" w:sz="8" w:space="0" w:color="000000"/>
              <w:right w:val="single" w:sz="6" w:space="0" w:color="000000"/>
            </w:tcBorders>
          </w:tcPr>
          <w:p w:rsidR="008F7989" w:rsidRDefault="008F7989">
            <w:pPr>
              <w:pStyle w:val="TableParagraph"/>
              <w:rPr>
                <w:sz w:val="18"/>
              </w:rPr>
            </w:pPr>
          </w:p>
        </w:tc>
        <w:tc>
          <w:tcPr>
            <w:tcW w:w="750" w:type="dxa"/>
            <w:tcBorders>
              <w:top w:val="single" w:sz="6" w:space="0" w:color="000000"/>
              <w:left w:val="single" w:sz="6" w:space="0" w:color="000000"/>
              <w:bottom w:val="single" w:sz="8" w:space="0" w:color="000000"/>
              <w:right w:val="single" w:sz="6" w:space="0" w:color="000000"/>
            </w:tcBorders>
          </w:tcPr>
          <w:p w:rsidR="008F7989" w:rsidRDefault="008F7989">
            <w:pPr>
              <w:pStyle w:val="TableParagraph"/>
              <w:rPr>
                <w:sz w:val="18"/>
              </w:rPr>
            </w:pPr>
          </w:p>
        </w:tc>
        <w:tc>
          <w:tcPr>
            <w:tcW w:w="805" w:type="dxa"/>
            <w:tcBorders>
              <w:top w:val="single" w:sz="6" w:space="0" w:color="000000"/>
              <w:left w:val="single" w:sz="6" w:space="0" w:color="000000"/>
              <w:bottom w:val="single" w:sz="8" w:space="0" w:color="000000"/>
              <w:right w:val="single" w:sz="12" w:space="0" w:color="000000"/>
            </w:tcBorders>
          </w:tcPr>
          <w:p w:rsidR="008F7989" w:rsidRDefault="008F7989">
            <w:pPr>
              <w:pStyle w:val="TableParagraph"/>
              <w:rPr>
                <w:sz w:val="18"/>
              </w:rPr>
            </w:pPr>
          </w:p>
        </w:tc>
      </w:tr>
      <w:tr w:rsidR="008F7989">
        <w:trPr>
          <w:trHeight w:val="263"/>
        </w:trPr>
        <w:tc>
          <w:tcPr>
            <w:tcW w:w="12829" w:type="dxa"/>
            <w:gridSpan w:val="18"/>
            <w:tcBorders>
              <w:top w:val="single" w:sz="8" w:space="0" w:color="000000"/>
              <w:bottom w:val="single" w:sz="6" w:space="0" w:color="000000"/>
              <w:right w:val="single" w:sz="12" w:space="0" w:color="000000"/>
            </w:tcBorders>
          </w:tcPr>
          <w:p w:rsidR="008F7989" w:rsidRDefault="00585DBE">
            <w:pPr>
              <w:pStyle w:val="TableParagraph"/>
              <w:spacing w:before="10" w:line="233" w:lineRule="exact"/>
              <w:ind w:left="61"/>
              <w:rPr>
                <w:rFonts w:ascii="Calibri"/>
                <w:b/>
                <w:sz w:val="20"/>
              </w:rPr>
            </w:pPr>
            <w:r>
              <w:rPr>
                <w:rFonts w:ascii="Calibri"/>
                <w:b/>
                <w:sz w:val="20"/>
              </w:rPr>
              <w:t>NON-KEY EXPERTS</w:t>
            </w: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31"/>
              <w:ind w:left="90"/>
              <w:rPr>
                <w:rFonts w:ascii="Calibri"/>
                <w:sz w:val="20"/>
              </w:rPr>
            </w:pPr>
            <w:r>
              <w:rPr>
                <w:rFonts w:ascii="Calibri"/>
                <w:sz w:val="20"/>
              </w:rPr>
              <w:t>N-1</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tcBorders>
              <w:top w:val="single" w:sz="6" w:space="0" w:color="000000"/>
              <w:left w:val="single" w:sz="6" w:space="0" w:color="000000"/>
              <w:bottom w:val="nil"/>
              <w:right w:val="single" w:sz="6" w:space="0" w:color="000000"/>
            </w:tcBorders>
          </w:tcPr>
          <w:p w:rsidR="008F7989" w:rsidRDefault="00585DBE">
            <w:pPr>
              <w:pStyle w:val="TableParagraph"/>
              <w:spacing w:before="25"/>
              <w:ind w:left="69"/>
              <w:rPr>
                <w:rFonts w:ascii="Calibri"/>
                <w:sz w:val="16"/>
              </w:rPr>
            </w:pPr>
            <w:r>
              <w:rPr>
                <w:rFonts w:ascii="Calibri"/>
                <w:sz w:val="16"/>
              </w:rPr>
              <w:t>[</w:t>
            </w:r>
            <w:r>
              <w:rPr>
                <w:rFonts w:ascii="Calibri"/>
                <w:i/>
                <w:sz w:val="16"/>
              </w:rPr>
              <w:t>Home</w:t>
            </w:r>
            <w:r>
              <w:rPr>
                <w:rFonts w:ascii="Calibri"/>
                <w:sz w:val="16"/>
              </w:rPr>
              <w:t>]</w:t>
            </w: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tcBorders>
              <w:top w:val="nil"/>
              <w:left w:val="single" w:sz="6" w:space="0" w:color="000000"/>
              <w:bottom w:val="single" w:sz="6" w:space="0" w:color="000000"/>
              <w:right w:val="single" w:sz="6" w:space="0" w:color="000000"/>
            </w:tcBorders>
          </w:tcPr>
          <w:p w:rsidR="008F7989" w:rsidRDefault="00585DBE">
            <w:pPr>
              <w:pStyle w:val="TableParagraph"/>
              <w:spacing w:before="25"/>
              <w:ind w:left="69"/>
              <w:rPr>
                <w:rFonts w:ascii="Calibri"/>
                <w:sz w:val="16"/>
              </w:rPr>
            </w:pPr>
            <w:r>
              <w:rPr>
                <w:rFonts w:ascii="Calibri"/>
                <w:sz w:val="16"/>
              </w:rPr>
              <w:t>[</w:t>
            </w:r>
            <w:r>
              <w:rPr>
                <w:rFonts w:ascii="Calibri"/>
                <w:i/>
                <w:sz w:val="16"/>
              </w:rPr>
              <w:t>Field</w:t>
            </w:r>
            <w:r>
              <w:rPr>
                <w:rFonts w:ascii="Calibri"/>
                <w:sz w:val="16"/>
              </w:rPr>
              <w:t>]</w:t>
            </w: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31"/>
              <w:ind w:left="90"/>
              <w:rPr>
                <w:rFonts w:ascii="Calibri"/>
                <w:sz w:val="20"/>
              </w:rPr>
            </w:pPr>
            <w:r>
              <w:rPr>
                <w:rFonts w:ascii="Calibri"/>
                <w:sz w:val="20"/>
              </w:rPr>
              <w:t>N-2</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44"/>
        </w:trPr>
        <w:tc>
          <w:tcPr>
            <w:tcW w:w="495" w:type="dxa"/>
            <w:vMerge w:val="restart"/>
            <w:tcBorders>
              <w:top w:val="single" w:sz="6" w:space="0" w:color="000000"/>
              <w:bottom w:val="single" w:sz="6" w:space="0" w:color="000000"/>
              <w:right w:val="single" w:sz="6" w:space="0" w:color="000000"/>
            </w:tcBorders>
          </w:tcPr>
          <w:p w:rsidR="008F7989" w:rsidRDefault="00585DBE">
            <w:pPr>
              <w:pStyle w:val="TableParagraph"/>
              <w:spacing w:before="129"/>
              <w:jc w:val="center"/>
              <w:rPr>
                <w:rFonts w:ascii="Calibri"/>
                <w:sz w:val="20"/>
              </w:rPr>
            </w:pPr>
            <w:r>
              <w:rPr>
                <w:rFonts w:ascii="Calibri"/>
                <w:w w:val="99"/>
                <w:sz w:val="20"/>
              </w:rPr>
              <w:t>n</w:t>
            </w:r>
          </w:p>
        </w:tc>
        <w:tc>
          <w:tcPr>
            <w:tcW w:w="186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1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72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218" w:type="dxa"/>
            <w:vMerge w:val="restart"/>
            <w:tcBorders>
              <w:top w:val="single" w:sz="6" w:space="0" w:color="000000"/>
              <w:left w:val="single" w:sz="6" w:space="0" w:color="000000"/>
              <w:bottom w:val="single" w:sz="6" w:space="0" w:color="000000"/>
              <w:right w:val="nil"/>
            </w:tcBorders>
          </w:tcPr>
          <w:p w:rsidR="008F7989" w:rsidRDefault="008F7989">
            <w:pPr>
              <w:pStyle w:val="TableParagraph"/>
              <w:rPr>
                <w:sz w:val="20"/>
              </w:rPr>
            </w:pPr>
          </w:p>
        </w:tc>
        <w:tc>
          <w:tcPr>
            <w:tcW w:w="806" w:type="dxa"/>
            <w:tcBorders>
              <w:top w:val="single" w:sz="6" w:space="0" w:color="000000"/>
              <w:left w:val="single" w:sz="6"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val="restart"/>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20"/>
              </w:rPr>
            </w:pPr>
          </w:p>
        </w:tc>
      </w:tr>
      <w:tr w:rsidR="008F7989">
        <w:trPr>
          <w:trHeight w:val="244"/>
        </w:trPr>
        <w:tc>
          <w:tcPr>
            <w:tcW w:w="495" w:type="dxa"/>
            <w:vMerge/>
            <w:tcBorders>
              <w:top w:val="nil"/>
              <w:bottom w:val="single" w:sz="6" w:space="0" w:color="000000"/>
              <w:right w:val="single" w:sz="6" w:space="0" w:color="000000"/>
            </w:tcBorders>
          </w:tcPr>
          <w:p w:rsidR="008F7989" w:rsidRDefault="008F7989">
            <w:pPr>
              <w:rPr>
                <w:sz w:val="2"/>
                <w:szCs w:val="2"/>
              </w:rPr>
            </w:pPr>
          </w:p>
        </w:tc>
        <w:tc>
          <w:tcPr>
            <w:tcW w:w="186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1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72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89"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0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9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8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90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698"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6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218" w:type="dxa"/>
            <w:vMerge/>
            <w:tcBorders>
              <w:top w:val="nil"/>
              <w:left w:val="single" w:sz="6" w:space="0" w:color="000000"/>
              <w:bottom w:val="single" w:sz="6" w:space="0" w:color="000000"/>
              <w:right w:val="nil"/>
            </w:tcBorders>
          </w:tcPr>
          <w:p w:rsidR="008F7989" w:rsidRDefault="008F7989">
            <w:pPr>
              <w:rPr>
                <w:sz w:val="2"/>
                <w:szCs w:val="2"/>
              </w:rPr>
            </w:pPr>
          </w:p>
        </w:tc>
        <w:tc>
          <w:tcPr>
            <w:tcW w:w="806" w:type="dxa"/>
            <w:tcBorders>
              <w:top w:val="single" w:sz="6" w:space="0" w:color="000000"/>
              <w:left w:val="single" w:sz="34" w:space="0" w:color="000000"/>
              <w:bottom w:val="single" w:sz="6"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single" w:sz="6" w:space="0" w:color="000000"/>
              <w:right w:val="single" w:sz="6" w:space="0" w:color="000000"/>
            </w:tcBorders>
          </w:tcPr>
          <w:p w:rsidR="008F7989" w:rsidRDefault="008F7989">
            <w:pPr>
              <w:pStyle w:val="TableParagraph"/>
              <w:rPr>
                <w:sz w:val="16"/>
              </w:rPr>
            </w:pPr>
          </w:p>
        </w:tc>
        <w:tc>
          <w:tcPr>
            <w:tcW w:w="805" w:type="dxa"/>
            <w:vMerge/>
            <w:tcBorders>
              <w:top w:val="nil"/>
              <w:left w:val="single" w:sz="6" w:space="0" w:color="000000"/>
              <w:bottom w:val="single" w:sz="6" w:space="0" w:color="000000"/>
              <w:right w:val="single" w:sz="12" w:space="0" w:color="000000"/>
            </w:tcBorders>
          </w:tcPr>
          <w:p w:rsidR="008F7989" w:rsidRDefault="008F7989">
            <w:pPr>
              <w:rPr>
                <w:sz w:val="2"/>
                <w:szCs w:val="2"/>
              </w:rPr>
            </w:pPr>
          </w:p>
        </w:tc>
      </w:tr>
      <w:tr w:rsidR="008F7989">
        <w:trPr>
          <w:trHeight w:val="263"/>
        </w:trPr>
        <w:tc>
          <w:tcPr>
            <w:tcW w:w="8489" w:type="dxa"/>
            <w:gridSpan w:val="11"/>
            <w:vMerge w:val="restart"/>
            <w:tcBorders>
              <w:top w:val="single" w:sz="6" w:space="0" w:color="000000"/>
              <w:right w:val="single" w:sz="6" w:space="0" w:color="000000"/>
            </w:tcBorders>
          </w:tcPr>
          <w:p w:rsidR="008F7989" w:rsidRDefault="008F7989">
            <w:pPr>
              <w:pStyle w:val="TableParagraph"/>
              <w:rPr>
                <w:sz w:val="20"/>
              </w:rPr>
            </w:pPr>
          </w:p>
        </w:tc>
        <w:tc>
          <w:tcPr>
            <w:tcW w:w="1979" w:type="dxa"/>
            <w:gridSpan w:val="4"/>
            <w:tcBorders>
              <w:top w:val="single" w:sz="6" w:space="0" w:color="000000"/>
              <w:left w:val="single" w:sz="6" w:space="0" w:color="000000"/>
              <w:bottom w:val="single" w:sz="6" w:space="0" w:color="000000"/>
              <w:right w:val="single" w:sz="6" w:space="0" w:color="000000"/>
            </w:tcBorders>
          </w:tcPr>
          <w:p w:rsidR="008F7989" w:rsidRDefault="00585DBE">
            <w:pPr>
              <w:pStyle w:val="TableParagraph"/>
              <w:spacing w:before="13" w:line="230" w:lineRule="exact"/>
              <w:ind w:left="68"/>
              <w:rPr>
                <w:rFonts w:ascii="Calibri"/>
                <w:b/>
                <w:sz w:val="20"/>
              </w:rPr>
            </w:pPr>
            <w:r>
              <w:rPr>
                <w:rFonts w:ascii="Calibri"/>
                <w:b/>
                <w:sz w:val="20"/>
              </w:rPr>
              <w:t>Subtotal</w:t>
            </w:r>
          </w:p>
        </w:tc>
        <w:tc>
          <w:tcPr>
            <w:tcW w:w="806"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18"/>
              </w:rPr>
            </w:pPr>
          </w:p>
        </w:tc>
        <w:tc>
          <w:tcPr>
            <w:tcW w:w="750"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18"/>
              </w:rPr>
            </w:pPr>
          </w:p>
        </w:tc>
        <w:tc>
          <w:tcPr>
            <w:tcW w:w="805" w:type="dxa"/>
            <w:tcBorders>
              <w:top w:val="single" w:sz="6" w:space="0" w:color="000000"/>
              <w:left w:val="single" w:sz="6" w:space="0" w:color="000000"/>
              <w:bottom w:val="single" w:sz="6" w:space="0" w:color="000000"/>
              <w:right w:val="single" w:sz="12" w:space="0" w:color="000000"/>
            </w:tcBorders>
          </w:tcPr>
          <w:p w:rsidR="008F7989" w:rsidRDefault="008F7989">
            <w:pPr>
              <w:pStyle w:val="TableParagraph"/>
              <w:rPr>
                <w:sz w:val="18"/>
              </w:rPr>
            </w:pPr>
          </w:p>
        </w:tc>
      </w:tr>
      <w:tr w:rsidR="008F7989">
        <w:trPr>
          <w:trHeight w:val="241"/>
        </w:trPr>
        <w:tc>
          <w:tcPr>
            <w:tcW w:w="8489" w:type="dxa"/>
            <w:gridSpan w:val="11"/>
            <w:vMerge/>
            <w:tcBorders>
              <w:top w:val="nil"/>
              <w:right w:val="single" w:sz="6" w:space="0" w:color="000000"/>
            </w:tcBorders>
          </w:tcPr>
          <w:p w:rsidR="008F7989" w:rsidRDefault="008F7989">
            <w:pPr>
              <w:rPr>
                <w:sz w:val="2"/>
                <w:szCs w:val="2"/>
              </w:rPr>
            </w:pPr>
          </w:p>
        </w:tc>
        <w:tc>
          <w:tcPr>
            <w:tcW w:w="1979" w:type="dxa"/>
            <w:gridSpan w:val="4"/>
            <w:tcBorders>
              <w:top w:val="single" w:sz="6" w:space="0" w:color="000000"/>
              <w:left w:val="single" w:sz="6" w:space="0" w:color="000000"/>
              <w:bottom w:val="thinThickMediumGap" w:sz="9" w:space="0" w:color="000000"/>
              <w:right w:val="single" w:sz="34" w:space="0" w:color="000000"/>
            </w:tcBorders>
          </w:tcPr>
          <w:p w:rsidR="008F7989" w:rsidRDefault="00585DBE">
            <w:pPr>
              <w:pStyle w:val="TableParagraph"/>
              <w:spacing w:before="3" w:line="218" w:lineRule="exact"/>
              <w:ind w:left="68"/>
              <w:rPr>
                <w:rFonts w:ascii="Calibri"/>
                <w:b/>
                <w:sz w:val="20"/>
              </w:rPr>
            </w:pPr>
            <w:r>
              <w:rPr>
                <w:rFonts w:ascii="Calibri"/>
                <w:b/>
                <w:sz w:val="20"/>
              </w:rPr>
              <w:t>Total</w:t>
            </w:r>
          </w:p>
        </w:tc>
        <w:tc>
          <w:tcPr>
            <w:tcW w:w="806" w:type="dxa"/>
            <w:tcBorders>
              <w:top w:val="single" w:sz="6" w:space="0" w:color="000000"/>
              <w:left w:val="single" w:sz="34" w:space="0" w:color="000000"/>
              <w:bottom w:val="thinThickMediumGap" w:sz="9" w:space="0" w:color="000000"/>
              <w:right w:val="single" w:sz="34" w:space="0" w:color="000000"/>
            </w:tcBorders>
          </w:tcPr>
          <w:p w:rsidR="008F7989" w:rsidRDefault="008F7989">
            <w:pPr>
              <w:pStyle w:val="TableParagraph"/>
              <w:rPr>
                <w:sz w:val="16"/>
              </w:rPr>
            </w:pPr>
          </w:p>
        </w:tc>
        <w:tc>
          <w:tcPr>
            <w:tcW w:w="750" w:type="dxa"/>
            <w:tcBorders>
              <w:top w:val="single" w:sz="6" w:space="0" w:color="000000"/>
              <w:left w:val="single" w:sz="34" w:space="0" w:color="000000"/>
              <w:bottom w:val="thinThickMediumGap" w:sz="9" w:space="0" w:color="000000"/>
              <w:right w:val="single" w:sz="6" w:space="0" w:color="000000"/>
            </w:tcBorders>
          </w:tcPr>
          <w:p w:rsidR="008F7989" w:rsidRDefault="008F7989">
            <w:pPr>
              <w:pStyle w:val="TableParagraph"/>
              <w:rPr>
                <w:sz w:val="16"/>
              </w:rPr>
            </w:pPr>
          </w:p>
        </w:tc>
        <w:tc>
          <w:tcPr>
            <w:tcW w:w="805" w:type="dxa"/>
            <w:tcBorders>
              <w:top w:val="single" w:sz="6" w:space="0" w:color="000000"/>
              <w:left w:val="single" w:sz="6" w:space="0" w:color="000000"/>
              <w:right w:val="single" w:sz="12" w:space="0" w:color="000000"/>
            </w:tcBorders>
          </w:tcPr>
          <w:p w:rsidR="008F7989" w:rsidRDefault="008F7989">
            <w:pPr>
              <w:pStyle w:val="TableParagraph"/>
              <w:rPr>
                <w:sz w:val="16"/>
              </w:rPr>
            </w:pPr>
          </w:p>
        </w:tc>
      </w:tr>
    </w:tbl>
    <w:p w:rsidR="008F7989" w:rsidRDefault="008F7989">
      <w:pPr>
        <w:pStyle w:val="BodyText"/>
        <w:spacing w:before="5"/>
        <w:rPr>
          <w:b/>
          <w:sz w:val="14"/>
        </w:rPr>
      </w:pPr>
    </w:p>
    <w:p w:rsidR="00634B48" w:rsidRDefault="00585DBE" w:rsidP="00634B48">
      <w:pPr>
        <w:pStyle w:val="ListParagraph"/>
        <w:numPr>
          <w:ilvl w:val="0"/>
          <w:numId w:val="93"/>
        </w:numPr>
        <w:tabs>
          <w:tab w:val="left" w:pos="500"/>
          <w:tab w:val="left" w:pos="501"/>
        </w:tabs>
        <w:spacing w:before="60"/>
        <w:ind w:hanging="360"/>
        <w:rPr>
          <w:rFonts w:ascii="Calibri"/>
          <w:sz w:val="20"/>
        </w:rPr>
      </w:pPr>
      <w:r>
        <w:rPr>
          <w:rFonts w:ascii="Calibri"/>
          <w:sz w:val="20"/>
        </w:rPr>
        <w:lastRenderedPageBreak/>
        <w:t>For Key Experts, the input should be indicated individually for the same positions as required under the Data Sheet</w:t>
      </w:r>
      <w:r>
        <w:rPr>
          <w:rFonts w:ascii="Calibri"/>
          <w:spacing w:val="-13"/>
          <w:sz w:val="20"/>
        </w:rPr>
        <w:t xml:space="preserve"> </w:t>
      </w:r>
      <w:r>
        <w:rPr>
          <w:rFonts w:ascii="Calibri"/>
          <w:sz w:val="20"/>
        </w:rPr>
        <w:t>ITC21.1.</w:t>
      </w:r>
    </w:p>
    <w:p w:rsidR="008F7989" w:rsidRPr="00634B48" w:rsidRDefault="003954EB" w:rsidP="00634B48">
      <w:pPr>
        <w:pStyle w:val="ListParagraph"/>
        <w:numPr>
          <w:ilvl w:val="0"/>
          <w:numId w:val="93"/>
        </w:numPr>
        <w:tabs>
          <w:tab w:val="left" w:pos="500"/>
          <w:tab w:val="left" w:pos="501"/>
        </w:tabs>
        <w:spacing w:before="60"/>
        <w:ind w:hanging="360"/>
        <w:rPr>
          <w:rFonts w:ascii="Calibri"/>
          <w:sz w:val="20"/>
        </w:rPr>
      </w:pPr>
      <w:r w:rsidRPr="003954EB">
        <w:rPr>
          <w:sz w:val="24"/>
        </w:rPr>
        <w:pict>
          <v:line id="_x0000_s2322" style="position:absolute;left:0;text-align:left;z-index:2248;mso-wrap-distance-left:0;mso-wrap-distance-right:0;mso-position-horizontal-relative:page" from="70.55pt,18.45pt" to="721.55pt,18.45pt" strokecolor="#d9d9d9" strokeweight=".48pt">
            <w10:wrap type="topAndBottom" anchorx="page"/>
          </v:line>
        </w:pict>
      </w:r>
      <w:r w:rsidR="00585DBE" w:rsidRPr="00634B48">
        <w:rPr>
          <w:rFonts w:ascii="Calibri"/>
          <w:sz w:val="20"/>
        </w:rPr>
        <w:t>Months are counted from the start of the assignment/mobilization. One (1) month equals twenty two (22) working (billable) days. One working (billable) day shall be not less than eight (8) working (billable)</w:t>
      </w:r>
      <w:r w:rsidR="00585DBE" w:rsidRPr="00634B48">
        <w:rPr>
          <w:rFonts w:ascii="Calibri"/>
          <w:spacing w:val="-4"/>
          <w:sz w:val="20"/>
        </w:rPr>
        <w:t xml:space="preserve"> </w:t>
      </w:r>
      <w:r w:rsidR="00585DBE" w:rsidRPr="00634B48">
        <w:rPr>
          <w:rFonts w:ascii="Calibri"/>
          <w:sz w:val="20"/>
        </w:rPr>
        <w:t>hours.</w:t>
      </w:r>
    </w:p>
    <w:p w:rsidR="008F7989" w:rsidRDefault="00585DBE" w:rsidP="0061671C">
      <w:pPr>
        <w:pStyle w:val="ListParagraph"/>
        <w:numPr>
          <w:ilvl w:val="0"/>
          <w:numId w:val="93"/>
        </w:numPr>
        <w:tabs>
          <w:tab w:val="left" w:pos="500"/>
          <w:tab w:val="left" w:pos="501"/>
        </w:tabs>
        <w:ind w:right="475" w:hanging="360"/>
        <w:rPr>
          <w:rFonts w:ascii="Calibri" w:hAnsi="Calibri"/>
          <w:sz w:val="20"/>
        </w:rPr>
      </w:pPr>
      <w:r>
        <w:rPr>
          <w:rFonts w:ascii="Calibri" w:hAnsi="Calibri"/>
          <w:sz w:val="20"/>
        </w:rPr>
        <w:t>“Home”</w:t>
      </w:r>
      <w:r>
        <w:rPr>
          <w:rFonts w:ascii="Calibri" w:hAnsi="Calibri"/>
          <w:spacing w:val="-2"/>
          <w:sz w:val="20"/>
        </w:rPr>
        <w:t xml:space="preserve"> </w:t>
      </w:r>
      <w:r>
        <w:rPr>
          <w:rFonts w:ascii="Calibri" w:hAnsi="Calibri"/>
          <w:sz w:val="20"/>
        </w:rPr>
        <w:t>means</w:t>
      </w:r>
      <w:r>
        <w:rPr>
          <w:rFonts w:ascii="Calibri" w:hAnsi="Calibri"/>
          <w:spacing w:val="-4"/>
          <w:sz w:val="20"/>
        </w:rPr>
        <w:t xml:space="preserve"> </w:t>
      </w:r>
      <w:r>
        <w:rPr>
          <w:rFonts w:ascii="Calibri" w:hAnsi="Calibri"/>
          <w:sz w:val="20"/>
        </w:rPr>
        <w:t>work</w:t>
      </w:r>
      <w:r>
        <w:rPr>
          <w:rFonts w:ascii="Calibri" w:hAnsi="Calibri"/>
          <w:spacing w:val="-2"/>
          <w:sz w:val="20"/>
        </w:rPr>
        <w:t xml:space="preserve"> </w:t>
      </w:r>
      <w:r>
        <w:rPr>
          <w:rFonts w:ascii="Calibri" w:hAnsi="Calibri"/>
          <w:sz w:val="20"/>
        </w:rPr>
        <w:t>in</w:t>
      </w:r>
      <w:r>
        <w:rPr>
          <w:rFonts w:ascii="Calibri" w:hAnsi="Calibri"/>
          <w:spacing w:val="-1"/>
          <w:sz w:val="20"/>
        </w:rPr>
        <w:t xml:space="preserve"> </w:t>
      </w:r>
      <w:r>
        <w:rPr>
          <w:rFonts w:ascii="Calibri" w:hAnsi="Calibri"/>
          <w:sz w:val="20"/>
        </w:rPr>
        <w:t>the</w:t>
      </w:r>
      <w:r>
        <w:rPr>
          <w:rFonts w:ascii="Calibri" w:hAnsi="Calibri"/>
          <w:spacing w:val="-3"/>
          <w:sz w:val="20"/>
        </w:rPr>
        <w:t xml:space="preserve"> </w:t>
      </w:r>
      <w:r>
        <w:rPr>
          <w:rFonts w:ascii="Calibri" w:hAnsi="Calibri"/>
          <w:sz w:val="20"/>
        </w:rPr>
        <w:t>office</w:t>
      </w:r>
      <w:r>
        <w:rPr>
          <w:rFonts w:ascii="Calibri" w:hAnsi="Calibri"/>
          <w:spacing w:val="-4"/>
          <w:sz w:val="20"/>
        </w:rPr>
        <w:t xml:space="preserve"> </w:t>
      </w:r>
      <w:r>
        <w:rPr>
          <w:rFonts w:ascii="Calibri" w:hAnsi="Calibri"/>
          <w:sz w:val="20"/>
        </w:rPr>
        <w:t>in</w:t>
      </w:r>
      <w:r>
        <w:rPr>
          <w:rFonts w:ascii="Calibri" w:hAnsi="Calibri"/>
          <w:spacing w:val="-1"/>
          <w:sz w:val="20"/>
        </w:rPr>
        <w:t xml:space="preserve"> </w:t>
      </w:r>
      <w:r>
        <w:rPr>
          <w:rFonts w:ascii="Calibri" w:hAnsi="Calibri"/>
          <w:sz w:val="20"/>
        </w:rPr>
        <w:t>the</w:t>
      </w:r>
      <w:r>
        <w:rPr>
          <w:rFonts w:ascii="Calibri" w:hAnsi="Calibri"/>
          <w:spacing w:val="-1"/>
          <w:sz w:val="20"/>
        </w:rPr>
        <w:t xml:space="preserve"> </w:t>
      </w:r>
      <w:r>
        <w:rPr>
          <w:rFonts w:ascii="Calibri" w:hAnsi="Calibri"/>
          <w:sz w:val="20"/>
        </w:rPr>
        <w:t>expert’s</w:t>
      </w:r>
      <w:r>
        <w:rPr>
          <w:rFonts w:ascii="Calibri" w:hAnsi="Calibri"/>
          <w:spacing w:val="-4"/>
          <w:sz w:val="20"/>
        </w:rPr>
        <w:t xml:space="preserve"> </w:t>
      </w:r>
      <w:r>
        <w:rPr>
          <w:rFonts w:ascii="Calibri" w:hAnsi="Calibri"/>
          <w:sz w:val="20"/>
        </w:rPr>
        <w:t>country</w:t>
      </w:r>
      <w:r>
        <w:rPr>
          <w:rFonts w:ascii="Calibri" w:hAnsi="Calibri"/>
          <w:spacing w:val="-1"/>
          <w:sz w:val="20"/>
        </w:rPr>
        <w:t xml:space="preserve"> </w:t>
      </w:r>
      <w:r>
        <w:rPr>
          <w:rFonts w:ascii="Calibri" w:hAnsi="Calibri"/>
          <w:sz w:val="20"/>
        </w:rPr>
        <w:t>of</w:t>
      </w:r>
      <w:r>
        <w:rPr>
          <w:rFonts w:ascii="Calibri" w:hAnsi="Calibri"/>
          <w:spacing w:val="-4"/>
          <w:sz w:val="20"/>
        </w:rPr>
        <w:t xml:space="preserve"> </w:t>
      </w:r>
      <w:r>
        <w:rPr>
          <w:rFonts w:ascii="Calibri" w:hAnsi="Calibri"/>
          <w:sz w:val="20"/>
        </w:rPr>
        <w:t>residence.</w:t>
      </w:r>
      <w:r>
        <w:rPr>
          <w:rFonts w:ascii="Calibri" w:hAnsi="Calibri"/>
          <w:spacing w:val="-2"/>
          <w:sz w:val="20"/>
        </w:rPr>
        <w:t xml:space="preserve"> </w:t>
      </w:r>
      <w:r>
        <w:rPr>
          <w:rFonts w:ascii="Calibri" w:hAnsi="Calibri"/>
          <w:sz w:val="20"/>
        </w:rPr>
        <w:t>“Field”</w:t>
      </w:r>
      <w:r>
        <w:rPr>
          <w:rFonts w:ascii="Calibri" w:hAnsi="Calibri"/>
          <w:spacing w:val="-2"/>
          <w:sz w:val="20"/>
        </w:rPr>
        <w:t xml:space="preserve"> </w:t>
      </w:r>
      <w:r>
        <w:rPr>
          <w:rFonts w:ascii="Calibri" w:hAnsi="Calibri"/>
          <w:sz w:val="20"/>
        </w:rPr>
        <w:t>work</w:t>
      </w:r>
      <w:r>
        <w:rPr>
          <w:rFonts w:ascii="Calibri" w:hAnsi="Calibri"/>
          <w:spacing w:val="-2"/>
          <w:sz w:val="20"/>
        </w:rPr>
        <w:t xml:space="preserve"> </w:t>
      </w:r>
      <w:r>
        <w:rPr>
          <w:rFonts w:ascii="Calibri" w:hAnsi="Calibri"/>
          <w:sz w:val="20"/>
        </w:rPr>
        <w:t>means</w:t>
      </w:r>
      <w:r>
        <w:rPr>
          <w:rFonts w:ascii="Calibri" w:hAnsi="Calibri"/>
          <w:spacing w:val="-4"/>
          <w:sz w:val="20"/>
        </w:rPr>
        <w:t xml:space="preserve"> </w:t>
      </w:r>
      <w:r>
        <w:rPr>
          <w:rFonts w:ascii="Calibri" w:hAnsi="Calibri"/>
          <w:sz w:val="20"/>
        </w:rPr>
        <w:t>work</w:t>
      </w:r>
      <w:r>
        <w:rPr>
          <w:rFonts w:ascii="Calibri" w:hAnsi="Calibri"/>
          <w:spacing w:val="-2"/>
          <w:sz w:val="20"/>
        </w:rPr>
        <w:t xml:space="preserve"> </w:t>
      </w:r>
      <w:r>
        <w:rPr>
          <w:rFonts w:ascii="Calibri" w:hAnsi="Calibri"/>
          <w:sz w:val="20"/>
        </w:rPr>
        <w:t>carried</w:t>
      </w:r>
      <w:r>
        <w:rPr>
          <w:rFonts w:ascii="Calibri" w:hAnsi="Calibri"/>
          <w:spacing w:val="-2"/>
          <w:sz w:val="20"/>
        </w:rPr>
        <w:t xml:space="preserve"> </w:t>
      </w:r>
      <w:r>
        <w:rPr>
          <w:rFonts w:ascii="Calibri" w:hAnsi="Calibri"/>
          <w:sz w:val="20"/>
        </w:rPr>
        <w:t>out</w:t>
      </w:r>
      <w:r>
        <w:rPr>
          <w:rFonts w:ascii="Calibri" w:hAnsi="Calibri"/>
          <w:spacing w:val="-2"/>
          <w:sz w:val="20"/>
        </w:rPr>
        <w:t xml:space="preserve"> </w:t>
      </w:r>
      <w:r>
        <w:rPr>
          <w:rFonts w:ascii="Calibri" w:hAnsi="Calibri"/>
          <w:sz w:val="20"/>
        </w:rPr>
        <w:t>in</w:t>
      </w:r>
      <w:r>
        <w:rPr>
          <w:rFonts w:ascii="Calibri" w:hAnsi="Calibri"/>
          <w:spacing w:val="-2"/>
          <w:sz w:val="20"/>
        </w:rPr>
        <w:t xml:space="preserve"> </w:t>
      </w:r>
      <w:r>
        <w:rPr>
          <w:rFonts w:ascii="Calibri" w:hAnsi="Calibri"/>
          <w:sz w:val="20"/>
        </w:rPr>
        <w:t>the</w:t>
      </w:r>
      <w:r>
        <w:rPr>
          <w:rFonts w:ascii="Calibri" w:hAnsi="Calibri"/>
          <w:spacing w:val="-3"/>
          <w:sz w:val="20"/>
        </w:rPr>
        <w:t xml:space="preserve"> </w:t>
      </w:r>
      <w:r>
        <w:rPr>
          <w:rFonts w:ascii="Calibri" w:hAnsi="Calibri"/>
          <w:sz w:val="20"/>
        </w:rPr>
        <w:t>Client’s</w:t>
      </w:r>
      <w:r>
        <w:rPr>
          <w:rFonts w:ascii="Calibri" w:hAnsi="Calibri"/>
          <w:spacing w:val="-4"/>
          <w:sz w:val="20"/>
        </w:rPr>
        <w:t xml:space="preserve"> </w:t>
      </w:r>
      <w:r>
        <w:rPr>
          <w:rFonts w:ascii="Calibri" w:hAnsi="Calibri"/>
          <w:sz w:val="20"/>
        </w:rPr>
        <w:t>country</w:t>
      </w:r>
      <w:r>
        <w:rPr>
          <w:rFonts w:ascii="Calibri" w:hAnsi="Calibri"/>
          <w:spacing w:val="-1"/>
          <w:sz w:val="20"/>
        </w:rPr>
        <w:t xml:space="preserve"> </w:t>
      </w:r>
      <w:r>
        <w:rPr>
          <w:rFonts w:ascii="Calibri" w:hAnsi="Calibri"/>
          <w:sz w:val="20"/>
        </w:rPr>
        <w:t>or</w:t>
      </w:r>
      <w:r>
        <w:rPr>
          <w:rFonts w:ascii="Calibri" w:hAnsi="Calibri"/>
          <w:spacing w:val="-2"/>
          <w:sz w:val="20"/>
        </w:rPr>
        <w:t xml:space="preserve"> </w:t>
      </w:r>
      <w:r>
        <w:rPr>
          <w:rFonts w:ascii="Calibri" w:hAnsi="Calibri"/>
          <w:sz w:val="20"/>
        </w:rPr>
        <w:t>any</w:t>
      </w:r>
      <w:r>
        <w:rPr>
          <w:rFonts w:ascii="Calibri" w:hAnsi="Calibri"/>
          <w:spacing w:val="-2"/>
          <w:sz w:val="20"/>
        </w:rPr>
        <w:t xml:space="preserve"> </w:t>
      </w:r>
      <w:r>
        <w:rPr>
          <w:rFonts w:ascii="Calibri" w:hAnsi="Calibri"/>
          <w:sz w:val="20"/>
        </w:rPr>
        <w:t>other</w:t>
      </w:r>
      <w:r>
        <w:rPr>
          <w:rFonts w:ascii="Calibri" w:hAnsi="Calibri"/>
          <w:spacing w:val="-2"/>
          <w:sz w:val="20"/>
        </w:rPr>
        <w:t xml:space="preserve"> </w:t>
      </w:r>
      <w:r>
        <w:rPr>
          <w:rFonts w:ascii="Calibri" w:hAnsi="Calibri"/>
          <w:sz w:val="20"/>
        </w:rPr>
        <w:t>country outside the expert’s country of</w:t>
      </w:r>
      <w:r>
        <w:rPr>
          <w:rFonts w:ascii="Calibri" w:hAnsi="Calibri"/>
          <w:spacing w:val="-5"/>
          <w:sz w:val="20"/>
        </w:rPr>
        <w:t xml:space="preserve"> </w:t>
      </w:r>
      <w:r>
        <w:rPr>
          <w:rFonts w:ascii="Calibri" w:hAnsi="Calibri"/>
          <w:sz w:val="20"/>
        </w:rPr>
        <w:t>residence.</w:t>
      </w:r>
    </w:p>
    <w:p w:rsidR="008F7989" w:rsidRDefault="008F7989" w:rsidP="00F3603E">
      <w:pPr>
        <w:pStyle w:val="BodyText"/>
        <w:spacing w:before="10"/>
        <w:jc w:val="center"/>
        <w:rPr>
          <w:rFonts w:ascii="Calibri"/>
          <w:sz w:val="18"/>
        </w:rPr>
      </w:pPr>
    </w:p>
    <w:p w:rsidR="008F7989" w:rsidRDefault="003954EB" w:rsidP="00F3603E">
      <w:pPr>
        <w:spacing w:before="1"/>
        <w:ind w:left="1273" w:right="3744" w:firstLine="19"/>
        <w:jc w:val="both"/>
        <w:rPr>
          <w:rFonts w:ascii="Calibri"/>
          <w:sz w:val="20"/>
        </w:rPr>
      </w:pPr>
      <w:r w:rsidRPr="003954EB">
        <w:pict>
          <v:group id="_x0000_s2319" style="position:absolute;left:0;text-align:left;margin-left:80.6pt;margin-top:1pt;width:36.75pt;height:7.85pt;z-index:2344;mso-position-horizontal-relative:page" coordorigin="1613,20" coordsize="735,157">
            <v:rect id="_x0000_s2321" style="position:absolute;left:1620;top:27;width:720;height:142" fillcolor="black" stroked="f"/>
            <v:rect id="_x0000_s2320" style="position:absolute;left:1620;top:27;width:720;height:142" filled="f"/>
            <w10:wrap anchorx="page"/>
          </v:group>
        </w:pict>
      </w:r>
      <w:r w:rsidR="00585DBE">
        <w:rPr>
          <w:rFonts w:ascii="Calibri"/>
          <w:sz w:val="20"/>
        </w:rPr>
        <w:t>F</w:t>
      </w:r>
      <w:r w:rsidR="00F3603E">
        <w:rPr>
          <w:rFonts w:ascii="Calibri"/>
          <w:sz w:val="20"/>
        </w:rPr>
        <w:t>ul</w:t>
      </w:r>
      <w:r w:rsidR="00585DBE">
        <w:rPr>
          <w:rFonts w:ascii="Calibri"/>
          <w:sz w:val="20"/>
        </w:rPr>
        <w:t xml:space="preserve">l time input </w:t>
      </w:r>
    </w:p>
    <w:p w:rsidR="00F3603E" w:rsidRDefault="003954EB" w:rsidP="00F3603E">
      <w:pPr>
        <w:spacing w:before="1"/>
        <w:ind w:left="1273" w:right="3744" w:firstLine="19"/>
        <w:jc w:val="both"/>
        <w:rPr>
          <w:rFonts w:ascii="Calibri"/>
          <w:sz w:val="20"/>
        </w:rPr>
      </w:pPr>
      <w:r w:rsidRPr="003954EB">
        <w:pict>
          <v:group id="_x0000_s2476" style="position:absolute;left:0;text-align:left;margin-left:80.6pt;margin-top:3.35pt;width:36.75pt;height:7.85pt;z-index:503042824;mso-position-horizontal-relative:page" coordorigin="1613,274" coordsize="735,157">
            <v:shape id="_x0000_s2477" type="#_x0000_t75" style="position:absolute;left:1620;top:281;width:720;height:142">
              <v:imagedata r:id="rId76" o:title=""/>
            </v:shape>
            <v:rect id="_x0000_s2478" style="position:absolute;left:1620;top:281;width:720;height:142" filled="f"/>
            <w10:wrap anchorx="page"/>
          </v:group>
        </w:pict>
      </w:r>
      <w:r w:rsidR="00F3603E">
        <w:rPr>
          <w:rFonts w:ascii="Calibri"/>
          <w:sz w:val="20"/>
        </w:rPr>
        <w:t>Part time input</w:t>
      </w:r>
    </w:p>
    <w:p w:rsidR="00F3603E" w:rsidRDefault="00F3603E" w:rsidP="00F3603E">
      <w:pPr>
        <w:spacing w:before="1"/>
        <w:ind w:left="1273" w:right="3744" w:firstLine="19"/>
        <w:jc w:val="both"/>
        <w:rPr>
          <w:rFonts w:ascii="Calibri"/>
          <w:sz w:val="20"/>
        </w:rPr>
      </w:pPr>
    </w:p>
    <w:p w:rsidR="00F3603E" w:rsidRDefault="00F3603E"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0908FB" w:rsidRDefault="000908FB" w:rsidP="00F3603E">
      <w:pPr>
        <w:spacing w:before="1"/>
        <w:ind w:left="1273" w:right="3744" w:firstLine="19"/>
        <w:jc w:val="both"/>
        <w:rPr>
          <w:rFonts w:ascii="Calibri"/>
          <w:sz w:val="20"/>
        </w:rPr>
      </w:pPr>
    </w:p>
    <w:p w:rsidR="00F3603E" w:rsidRDefault="00F3603E" w:rsidP="00F3603E">
      <w:pPr>
        <w:spacing w:before="1"/>
        <w:ind w:left="1273" w:right="3744" w:firstLine="19"/>
        <w:jc w:val="both"/>
        <w:rPr>
          <w:rFonts w:ascii="Calibri"/>
          <w:sz w:val="20"/>
        </w:rPr>
      </w:pPr>
    </w:p>
    <w:p w:rsidR="008F7989" w:rsidRDefault="008F7989">
      <w:pPr>
        <w:rPr>
          <w:rFonts w:ascii="Calibri"/>
          <w:sz w:val="20"/>
        </w:rPr>
        <w:sectPr w:rsidR="008F7989" w:rsidSect="00634B48">
          <w:headerReference w:type="even" r:id="rId77"/>
          <w:headerReference w:type="default" r:id="rId78"/>
          <w:footerReference w:type="even" r:id="rId79"/>
          <w:footerReference w:type="default" r:id="rId80"/>
          <w:pgSz w:w="16839" w:h="11907" w:orient="landscape" w:code="9"/>
          <w:pgMar w:top="1267" w:right="965" w:bottom="1224" w:left="1224" w:header="725" w:footer="1019" w:gutter="0"/>
          <w:pgNumType w:start="41"/>
          <w:cols w:space="720"/>
        </w:sectPr>
      </w:pPr>
    </w:p>
    <w:p w:rsidR="008F7989" w:rsidRDefault="008F7989">
      <w:pPr>
        <w:pStyle w:val="BodyText"/>
        <w:spacing w:before="10"/>
        <w:rPr>
          <w:rFonts w:ascii="Calibri"/>
          <w:sz w:val="29"/>
        </w:rPr>
      </w:pPr>
    </w:p>
    <w:p w:rsidR="008F7989" w:rsidRDefault="00585DBE" w:rsidP="00005167">
      <w:pPr>
        <w:spacing w:before="89"/>
        <w:ind w:left="3861" w:right="3377"/>
        <w:jc w:val="center"/>
        <w:rPr>
          <w:b/>
          <w:sz w:val="28"/>
        </w:rPr>
      </w:pPr>
      <w:r>
        <w:rPr>
          <w:b/>
          <w:sz w:val="28"/>
        </w:rPr>
        <w:t>F</w:t>
      </w:r>
      <w:r>
        <w:rPr>
          <w:b/>
        </w:rPr>
        <w:t xml:space="preserve">ORM </w:t>
      </w:r>
      <w:r>
        <w:rPr>
          <w:b/>
          <w:sz w:val="28"/>
        </w:rPr>
        <w:t>TECH-6 (C</w:t>
      </w:r>
      <w:r w:rsidR="00005167">
        <w:rPr>
          <w:b/>
        </w:rPr>
        <w:t>ONTINUE</w:t>
      </w:r>
      <w:r>
        <w:rPr>
          <w:b/>
        </w:rPr>
        <w:t>D</w:t>
      </w:r>
      <w:r>
        <w:rPr>
          <w:b/>
          <w:sz w:val="28"/>
        </w:rPr>
        <w:t>)</w:t>
      </w:r>
    </w:p>
    <w:p w:rsidR="008F7989" w:rsidRDefault="008F7989">
      <w:pPr>
        <w:pStyle w:val="BodyText"/>
        <w:rPr>
          <w:b/>
          <w:sz w:val="28"/>
        </w:rPr>
      </w:pPr>
    </w:p>
    <w:p w:rsidR="008F7989" w:rsidRDefault="00585DBE" w:rsidP="00D15403">
      <w:pPr>
        <w:pStyle w:val="Heading2"/>
        <w:ind w:left="2940" w:right="2477"/>
        <w:jc w:val="center"/>
      </w:pPr>
      <w:r>
        <w:t>CURRICULUM VITAE (CV)</w:t>
      </w:r>
    </w:p>
    <w:p w:rsidR="008F7989" w:rsidRDefault="008F7989">
      <w:pPr>
        <w:pStyle w:val="BodyText"/>
        <w:rPr>
          <w:b/>
          <w:sz w:val="20"/>
        </w:rPr>
      </w:pPr>
    </w:p>
    <w:p w:rsidR="008F7989" w:rsidRDefault="008F7989">
      <w:pPr>
        <w:pStyle w:val="BodyText"/>
        <w:spacing w:before="1" w:after="1"/>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20"/>
        <w:gridCol w:w="5598"/>
      </w:tblGrid>
      <w:tr w:rsidR="008F7989">
        <w:trPr>
          <w:trHeight w:val="268"/>
        </w:trPr>
        <w:tc>
          <w:tcPr>
            <w:tcW w:w="3620" w:type="dxa"/>
          </w:tcPr>
          <w:p w:rsidR="008F7989" w:rsidRDefault="00585DBE">
            <w:pPr>
              <w:pStyle w:val="TableParagraph"/>
              <w:spacing w:line="248" w:lineRule="exact"/>
              <w:ind w:left="107"/>
              <w:rPr>
                <w:rFonts w:ascii="Calibri"/>
                <w:b/>
              </w:rPr>
            </w:pPr>
            <w:r>
              <w:rPr>
                <w:rFonts w:ascii="Calibri"/>
                <w:b/>
              </w:rPr>
              <w:t>Position Title and No.</w:t>
            </w:r>
          </w:p>
        </w:tc>
        <w:tc>
          <w:tcPr>
            <w:tcW w:w="5598" w:type="dxa"/>
          </w:tcPr>
          <w:p w:rsidR="008F7989" w:rsidRDefault="00585DBE">
            <w:pPr>
              <w:pStyle w:val="TableParagraph"/>
              <w:spacing w:line="243" w:lineRule="exact"/>
              <w:ind w:left="105"/>
              <w:rPr>
                <w:rFonts w:ascii="Calibri"/>
                <w:sz w:val="20"/>
              </w:rPr>
            </w:pPr>
            <w:r>
              <w:rPr>
                <w:rFonts w:ascii="Calibri"/>
                <w:color w:val="1F487C"/>
                <w:sz w:val="20"/>
              </w:rPr>
              <w:t>{e.g., K-1, TEAM LEADER}</w:t>
            </w:r>
          </w:p>
        </w:tc>
      </w:tr>
      <w:tr w:rsidR="008F7989">
        <w:trPr>
          <w:trHeight w:val="268"/>
        </w:trPr>
        <w:tc>
          <w:tcPr>
            <w:tcW w:w="3620" w:type="dxa"/>
          </w:tcPr>
          <w:p w:rsidR="008F7989" w:rsidRDefault="00585DBE">
            <w:pPr>
              <w:pStyle w:val="TableParagraph"/>
              <w:spacing w:line="248" w:lineRule="exact"/>
              <w:ind w:left="107"/>
              <w:rPr>
                <w:rFonts w:ascii="Calibri"/>
                <w:b/>
              </w:rPr>
            </w:pPr>
            <w:r>
              <w:rPr>
                <w:rFonts w:ascii="Calibri"/>
                <w:b/>
              </w:rPr>
              <w:t>Name of Expert:</w:t>
            </w:r>
          </w:p>
        </w:tc>
        <w:tc>
          <w:tcPr>
            <w:tcW w:w="5598" w:type="dxa"/>
          </w:tcPr>
          <w:p w:rsidR="008F7989" w:rsidRDefault="00585DBE">
            <w:pPr>
              <w:pStyle w:val="TableParagraph"/>
              <w:spacing w:line="243" w:lineRule="exact"/>
              <w:ind w:left="105"/>
              <w:rPr>
                <w:rFonts w:ascii="Calibri"/>
                <w:sz w:val="20"/>
              </w:rPr>
            </w:pPr>
            <w:r>
              <w:rPr>
                <w:rFonts w:ascii="Calibri"/>
                <w:color w:val="1F487C"/>
                <w:sz w:val="20"/>
              </w:rPr>
              <w:t>{Insert full name}</w:t>
            </w:r>
          </w:p>
        </w:tc>
      </w:tr>
      <w:tr w:rsidR="008F7989">
        <w:trPr>
          <w:trHeight w:val="268"/>
        </w:trPr>
        <w:tc>
          <w:tcPr>
            <w:tcW w:w="3620" w:type="dxa"/>
          </w:tcPr>
          <w:p w:rsidR="008F7989" w:rsidRDefault="00585DBE">
            <w:pPr>
              <w:pStyle w:val="TableParagraph"/>
              <w:spacing w:line="248" w:lineRule="exact"/>
              <w:ind w:left="107"/>
              <w:rPr>
                <w:rFonts w:ascii="Calibri"/>
                <w:b/>
              </w:rPr>
            </w:pPr>
            <w:r>
              <w:rPr>
                <w:rFonts w:ascii="Calibri"/>
                <w:b/>
              </w:rPr>
              <w:t>Date of Birth:</w:t>
            </w:r>
          </w:p>
        </w:tc>
        <w:tc>
          <w:tcPr>
            <w:tcW w:w="5598" w:type="dxa"/>
          </w:tcPr>
          <w:p w:rsidR="008F7989" w:rsidRDefault="00585DBE">
            <w:pPr>
              <w:pStyle w:val="TableParagraph"/>
              <w:spacing w:line="243" w:lineRule="exact"/>
              <w:ind w:left="105"/>
              <w:rPr>
                <w:rFonts w:ascii="Calibri"/>
                <w:sz w:val="20"/>
              </w:rPr>
            </w:pPr>
            <w:r>
              <w:rPr>
                <w:rFonts w:ascii="Calibri"/>
                <w:color w:val="1F487C"/>
                <w:sz w:val="20"/>
              </w:rPr>
              <w:t>{day/month/year}</w:t>
            </w:r>
          </w:p>
        </w:tc>
      </w:tr>
      <w:tr w:rsidR="008F7989">
        <w:trPr>
          <w:trHeight w:val="294"/>
        </w:trPr>
        <w:tc>
          <w:tcPr>
            <w:tcW w:w="3620" w:type="dxa"/>
          </w:tcPr>
          <w:p w:rsidR="008F7989" w:rsidRDefault="00585DBE">
            <w:pPr>
              <w:pStyle w:val="TableParagraph"/>
              <w:spacing w:line="268" w:lineRule="exact"/>
              <w:ind w:left="107"/>
              <w:rPr>
                <w:rFonts w:ascii="Calibri"/>
                <w:b/>
              </w:rPr>
            </w:pPr>
            <w:r>
              <w:rPr>
                <w:rFonts w:ascii="Calibri"/>
                <w:b/>
              </w:rPr>
              <w:t>Country of Citizenship/Residence</w:t>
            </w:r>
          </w:p>
        </w:tc>
        <w:tc>
          <w:tcPr>
            <w:tcW w:w="5598" w:type="dxa"/>
          </w:tcPr>
          <w:p w:rsidR="008F7989" w:rsidRDefault="008F7989">
            <w:pPr>
              <w:pStyle w:val="TableParagraph"/>
            </w:pPr>
          </w:p>
        </w:tc>
      </w:tr>
    </w:tbl>
    <w:p w:rsidR="008F7989" w:rsidRDefault="008F7989">
      <w:pPr>
        <w:pStyle w:val="BodyText"/>
        <w:spacing w:before="5"/>
        <w:rPr>
          <w:b/>
          <w:sz w:val="15"/>
        </w:rPr>
      </w:pPr>
    </w:p>
    <w:p w:rsidR="008F7989" w:rsidRDefault="00585DBE">
      <w:pPr>
        <w:pStyle w:val="BodyText"/>
        <w:spacing w:before="90"/>
        <w:ind w:left="220" w:right="609"/>
      </w:pPr>
      <w:r>
        <w:rPr>
          <w:b/>
        </w:rPr>
        <w:t xml:space="preserve">Education: </w:t>
      </w:r>
      <w:r>
        <w:rPr>
          <w:color w:val="1F487C"/>
        </w:rPr>
        <w:t>{List college/university or other specialized education, giving names of educational institutions, dates attended, degree(s)/diploma(s) obtained}</w:t>
      </w:r>
    </w:p>
    <w:p w:rsidR="008F7989" w:rsidRDefault="003954EB">
      <w:pPr>
        <w:pStyle w:val="BodyText"/>
        <w:spacing w:before="8"/>
        <w:rPr>
          <w:sz w:val="19"/>
        </w:rPr>
      </w:pPr>
      <w:r w:rsidRPr="003954EB">
        <w:pict>
          <v:line id="_x0000_s2315" style="position:absolute;z-index:2392;mso-wrap-distance-left:0;mso-wrap-distance-right:0;mso-position-horizontal-relative:page" from="1in,13.7pt" to="7in,13.7pt" strokeweight=".26669mm">
            <w10:wrap type="topAndBottom" anchorx="page"/>
          </v:line>
        </w:pict>
      </w:r>
      <w:r w:rsidRPr="003954EB">
        <w:pict>
          <v:line id="_x0000_s2314" style="position:absolute;z-index:2416;mso-wrap-distance-left:0;mso-wrap-distance-right:0;mso-position-horizontal-relative:page" from="1in,27.5pt" to="7in,27.5pt" strokeweight=".26669mm">
            <w10:wrap type="topAndBottom" anchorx="page"/>
          </v:line>
        </w:pict>
      </w:r>
    </w:p>
    <w:p w:rsidR="008F7989" w:rsidRDefault="008F7989">
      <w:pPr>
        <w:pStyle w:val="BodyText"/>
        <w:spacing w:before="8"/>
        <w:rPr>
          <w:sz w:val="16"/>
        </w:rPr>
      </w:pPr>
    </w:p>
    <w:p w:rsidR="008F7989" w:rsidRDefault="008F7989">
      <w:pPr>
        <w:pStyle w:val="BodyText"/>
        <w:spacing w:before="2"/>
        <w:rPr>
          <w:sz w:val="13"/>
        </w:rPr>
      </w:pPr>
    </w:p>
    <w:p w:rsidR="008F7989" w:rsidRDefault="00585DBE">
      <w:pPr>
        <w:pStyle w:val="BodyText"/>
        <w:spacing w:before="90"/>
        <w:ind w:left="220" w:right="609"/>
      </w:pPr>
      <w:r>
        <w:rPr>
          <w:b/>
        </w:rPr>
        <w:t xml:space="preserve">Employment record relevant to the assignment: </w:t>
      </w:r>
      <w: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8F7989" w:rsidRDefault="008F7989">
      <w:pPr>
        <w:pStyle w:val="BodyText"/>
        <w:spacing w:before="7" w:after="1"/>
        <w:rPr>
          <w:sz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3329"/>
        <w:gridCol w:w="2304"/>
        <w:gridCol w:w="2304"/>
      </w:tblGrid>
      <w:tr w:rsidR="008F7989">
        <w:trPr>
          <w:trHeight w:val="805"/>
        </w:trPr>
        <w:tc>
          <w:tcPr>
            <w:tcW w:w="1279" w:type="dxa"/>
          </w:tcPr>
          <w:p w:rsidR="008F7989" w:rsidRDefault="00585DBE">
            <w:pPr>
              <w:pStyle w:val="TableParagraph"/>
              <w:spacing w:line="265" w:lineRule="exact"/>
              <w:ind w:left="107"/>
              <w:rPr>
                <w:rFonts w:ascii="Calibri"/>
                <w:b/>
              </w:rPr>
            </w:pPr>
            <w:r>
              <w:rPr>
                <w:rFonts w:ascii="Calibri"/>
                <w:b/>
              </w:rPr>
              <w:t>Period</w:t>
            </w:r>
          </w:p>
        </w:tc>
        <w:tc>
          <w:tcPr>
            <w:tcW w:w="3329" w:type="dxa"/>
          </w:tcPr>
          <w:p w:rsidR="008F7989" w:rsidRDefault="00585DBE">
            <w:pPr>
              <w:pStyle w:val="TableParagraph"/>
              <w:ind w:left="105" w:right="179"/>
              <w:rPr>
                <w:rFonts w:ascii="Calibri"/>
                <w:b/>
              </w:rPr>
            </w:pPr>
            <w:r>
              <w:rPr>
                <w:rFonts w:ascii="Calibri"/>
                <w:b/>
              </w:rPr>
              <w:t>Employing organization and your title/position. Contact in</w:t>
            </w:r>
            <w:r w:rsidR="00E9773B">
              <w:rPr>
                <w:rFonts w:ascii="Calibri"/>
                <w:b/>
              </w:rPr>
              <w:t xml:space="preserve"> </w:t>
            </w:r>
            <w:r>
              <w:rPr>
                <w:rFonts w:ascii="Calibri"/>
                <w:b/>
              </w:rPr>
              <w:t>for for</w:t>
            </w:r>
          </w:p>
          <w:p w:rsidR="008F7989" w:rsidRDefault="00585DBE">
            <w:pPr>
              <w:pStyle w:val="TableParagraph"/>
              <w:spacing w:line="252" w:lineRule="exact"/>
              <w:ind w:left="105"/>
              <w:rPr>
                <w:rFonts w:ascii="Calibri"/>
                <w:b/>
              </w:rPr>
            </w:pPr>
            <w:r>
              <w:rPr>
                <w:rFonts w:ascii="Calibri"/>
                <w:b/>
              </w:rPr>
              <w:t>references</w:t>
            </w:r>
          </w:p>
        </w:tc>
        <w:tc>
          <w:tcPr>
            <w:tcW w:w="2304" w:type="dxa"/>
          </w:tcPr>
          <w:p w:rsidR="008F7989" w:rsidRDefault="00585DBE">
            <w:pPr>
              <w:pStyle w:val="TableParagraph"/>
              <w:spacing w:line="265" w:lineRule="exact"/>
              <w:ind w:left="108"/>
              <w:rPr>
                <w:rFonts w:ascii="Calibri"/>
                <w:b/>
              </w:rPr>
            </w:pPr>
            <w:r>
              <w:rPr>
                <w:rFonts w:ascii="Calibri"/>
                <w:b/>
              </w:rPr>
              <w:t>Country</w:t>
            </w:r>
          </w:p>
        </w:tc>
        <w:tc>
          <w:tcPr>
            <w:tcW w:w="2304" w:type="dxa"/>
          </w:tcPr>
          <w:p w:rsidR="008F7989" w:rsidRDefault="00585DBE">
            <w:pPr>
              <w:pStyle w:val="TableParagraph"/>
              <w:ind w:left="108" w:right="130"/>
              <w:rPr>
                <w:rFonts w:ascii="Calibri"/>
                <w:b/>
              </w:rPr>
            </w:pPr>
            <w:r>
              <w:rPr>
                <w:rFonts w:ascii="Calibri"/>
                <w:b/>
              </w:rPr>
              <w:t>Summary of activities performed relevant to</w:t>
            </w:r>
          </w:p>
          <w:p w:rsidR="008F7989" w:rsidRDefault="00585DBE">
            <w:pPr>
              <w:pStyle w:val="TableParagraph"/>
              <w:spacing w:line="252" w:lineRule="exact"/>
              <w:ind w:left="108"/>
              <w:rPr>
                <w:rFonts w:ascii="Calibri"/>
                <w:b/>
              </w:rPr>
            </w:pPr>
            <w:r>
              <w:rPr>
                <w:rFonts w:ascii="Calibri"/>
                <w:b/>
              </w:rPr>
              <w:t>the Assignment</w:t>
            </w:r>
          </w:p>
        </w:tc>
      </w:tr>
      <w:tr w:rsidR="008F7989">
        <w:trPr>
          <w:trHeight w:val="1634"/>
        </w:trPr>
        <w:tc>
          <w:tcPr>
            <w:tcW w:w="1279" w:type="dxa"/>
          </w:tcPr>
          <w:p w:rsidR="008F7989" w:rsidRDefault="00585DBE">
            <w:pPr>
              <w:pStyle w:val="TableParagraph"/>
              <w:ind w:left="107" w:right="267"/>
              <w:rPr>
                <w:rFonts w:ascii="Calibri"/>
              </w:rPr>
            </w:pPr>
            <w:r>
              <w:rPr>
                <w:rFonts w:ascii="Calibri"/>
                <w:color w:val="1F487C"/>
              </w:rPr>
              <w:t>[e.g., May 2005-</w:t>
            </w:r>
          </w:p>
          <w:p w:rsidR="008F7989" w:rsidRDefault="00585DBE">
            <w:pPr>
              <w:pStyle w:val="TableParagraph"/>
              <w:ind w:left="107"/>
              <w:rPr>
                <w:rFonts w:ascii="Calibri"/>
              </w:rPr>
            </w:pPr>
            <w:r>
              <w:rPr>
                <w:rFonts w:ascii="Calibri"/>
                <w:color w:val="1F487C"/>
              </w:rPr>
              <w:t>present]</w:t>
            </w:r>
          </w:p>
        </w:tc>
        <w:tc>
          <w:tcPr>
            <w:tcW w:w="3329" w:type="dxa"/>
          </w:tcPr>
          <w:p w:rsidR="008F7989" w:rsidRDefault="00585DBE">
            <w:pPr>
              <w:pStyle w:val="TableParagraph"/>
              <w:ind w:left="105" w:right="1123"/>
              <w:rPr>
                <w:rFonts w:ascii="Calibri" w:hAnsi="Calibri"/>
              </w:rPr>
            </w:pPr>
            <w:r>
              <w:rPr>
                <w:rFonts w:ascii="Calibri" w:hAnsi="Calibri"/>
                <w:color w:val="1F487C"/>
              </w:rPr>
              <w:t>[e.g., Ministry of ……, advisor/consultant to…</w:t>
            </w:r>
          </w:p>
          <w:p w:rsidR="008F7989" w:rsidRDefault="008F7989">
            <w:pPr>
              <w:pStyle w:val="TableParagraph"/>
              <w:spacing w:before="1"/>
              <w:rPr>
                <w:sz w:val="25"/>
              </w:rPr>
            </w:pPr>
          </w:p>
          <w:p w:rsidR="008F7989" w:rsidRDefault="00585DBE">
            <w:pPr>
              <w:pStyle w:val="TableParagraph"/>
              <w:spacing w:line="270" w:lineRule="atLeast"/>
              <w:ind w:left="105" w:right="580"/>
              <w:rPr>
                <w:rFonts w:ascii="Calibri" w:hAnsi="Calibri"/>
              </w:rPr>
            </w:pPr>
            <w:r>
              <w:rPr>
                <w:rFonts w:ascii="Calibri" w:hAnsi="Calibri"/>
                <w:color w:val="1F487C"/>
              </w:rPr>
              <w:t>For references: Tel…………/e- mail……; Mr. Hbbbbb, deputy minister]</w:t>
            </w:r>
          </w:p>
        </w:tc>
        <w:tc>
          <w:tcPr>
            <w:tcW w:w="2304" w:type="dxa"/>
          </w:tcPr>
          <w:p w:rsidR="008F7989" w:rsidRDefault="008F7989">
            <w:pPr>
              <w:pStyle w:val="TableParagraph"/>
            </w:pPr>
          </w:p>
        </w:tc>
        <w:tc>
          <w:tcPr>
            <w:tcW w:w="2304" w:type="dxa"/>
          </w:tcPr>
          <w:p w:rsidR="008F7989" w:rsidRDefault="008F7989">
            <w:pPr>
              <w:pStyle w:val="TableParagraph"/>
            </w:pPr>
          </w:p>
        </w:tc>
      </w:tr>
      <w:tr w:rsidR="008F7989">
        <w:trPr>
          <w:trHeight w:val="293"/>
        </w:trPr>
        <w:tc>
          <w:tcPr>
            <w:tcW w:w="1279" w:type="dxa"/>
          </w:tcPr>
          <w:p w:rsidR="008F7989" w:rsidRDefault="008F7989">
            <w:pPr>
              <w:pStyle w:val="TableParagraph"/>
            </w:pPr>
          </w:p>
        </w:tc>
        <w:tc>
          <w:tcPr>
            <w:tcW w:w="3329" w:type="dxa"/>
          </w:tcPr>
          <w:p w:rsidR="008F7989" w:rsidRDefault="008F7989">
            <w:pPr>
              <w:pStyle w:val="TableParagraph"/>
            </w:pPr>
          </w:p>
        </w:tc>
        <w:tc>
          <w:tcPr>
            <w:tcW w:w="2304" w:type="dxa"/>
          </w:tcPr>
          <w:p w:rsidR="008F7989" w:rsidRDefault="008F7989">
            <w:pPr>
              <w:pStyle w:val="TableParagraph"/>
            </w:pPr>
          </w:p>
        </w:tc>
        <w:tc>
          <w:tcPr>
            <w:tcW w:w="2304" w:type="dxa"/>
          </w:tcPr>
          <w:p w:rsidR="008F7989" w:rsidRDefault="008F7989">
            <w:pPr>
              <w:pStyle w:val="TableParagraph"/>
            </w:pPr>
          </w:p>
        </w:tc>
      </w:tr>
      <w:tr w:rsidR="008F7989">
        <w:trPr>
          <w:trHeight w:val="292"/>
        </w:trPr>
        <w:tc>
          <w:tcPr>
            <w:tcW w:w="1279" w:type="dxa"/>
          </w:tcPr>
          <w:p w:rsidR="008F7989" w:rsidRDefault="008F7989">
            <w:pPr>
              <w:pStyle w:val="TableParagraph"/>
              <w:rPr>
                <w:sz w:val="20"/>
              </w:rPr>
            </w:pPr>
          </w:p>
        </w:tc>
        <w:tc>
          <w:tcPr>
            <w:tcW w:w="3329" w:type="dxa"/>
          </w:tcPr>
          <w:p w:rsidR="008F7989" w:rsidRDefault="008F7989">
            <w:pPr>
              <w:pStyle w:val="TableParagraph"/>
              <w:rPr>
                <w:sz w:val="20"/>
              </w:rPr>
            </w:pPr>
          </w:p>
        </w:tc>
        <w:tc>
          <w:tcPr>
            <w:tcW w:w="2304" w:type="dxa"/>
          </w:tcPr>
          <w:p w:rsidR="008F7989" w:rsidRDefault="008F7989">
            <w:pPr>
              <w:pStyle w:val="TableParagraph"/>
              <w:rPr>
                <w:sz w:val="20"/>
              </w:rPr>
            </w:pPr>
          </w:p>
        </w:tc>
        <w:tc>
          <w:tcPr>
            <w:tcW w:w="2304" w:type="dxa"/>
          </w:tcPr>
          <w:p w:rsidR="008F7989" w:rsidRDefault="008F7989">
            <w:pPr>
              <w:pStyle w:val="TableParagraph"/>
              <w:rPr>
                <w:sz w:val="20"/>
              </w:rPr>
            </w:pPr>
          </w:p>
        </w:tc>
      </w:tr>
    </w:tbl>
    <w:p w:rsidR="008F7989" w:rsidRDefault="008F7989">
      <w:pPr>
        <w:pStyle w:val="BodyText"/>
        <w:spacing w:before="8"/>
        <w:rPr>
          <w:sz w:val="23"/>
        </w:rPr>
      </w:pPr>
    </w:p>
    <w:p w:rsidR="008F7989" w:rsidRDefault="00585DBE">
      <w:pPr>
        <w:pStyle w:val="Heading3"/>
        <w:ind w:left="220"/>
      </w:pPr>
      <w:r>
        <w:t>Membership in Professional Associations and Publications:</w:t>
      </w:r>
    </w:p>
    <w:p w:rsidR="008F7989" w:rsidRDefault="003954EB">
      <w:pPr>
        <w:pStyle w:val="BodyText"/>
        <w:spacing w:before="3"/>
        <w:rPr>
          <w:b/>
          <w:sz w:val="19"/>
        </w:rPr>
      </w:pPr>
      <w:r w:rsidRPr="003954EB">
        <w:pict>
          <v:line id="_x0000_s2313" style="position:absolute;z-index:2440;mso-wrap-distance-left:0;mso-wrap-distance-right:0;mso-position-horizontal-relative:page" from="1in,13.45pt" to="492pt,13.45pt" strokeweight=".26669mm">
            <w10:wrap type="topAndBottom" anchorx="page"/>
          </v:line>
        </w:pict>
      </w:r>
    </w:p>
    <w:p w:rsidR="008F7989" w:rsidRDefault="008F7989">
      <w:pPr>
        <w:pStyle w:val="BodyText"/>
        <w:spacing w:before="7"/>
        <w:rPr>
          <w:b/>
          <w:sz w:val="13"/>
        </w:rPr>
      </w:pPr>
    </w:p>
    <w:p w:rsidR="008F7989" w:rsidRDefault="00585DBE">
      <w:pPr>
        <w:tabs>
          <w:tab w:val="left" w:pos="8711"/>
        </w:tabs>
        <w:spacing w:before="90"/>
        <w:ind w:left="220"/>
        <w:rPr>
          <w:b/>
          <w:sz w:val="24"/>
        </w:rPr>
      </w:pPr>
      <w:r>
        <w:rPr>
          <w:b/>
          <w:sz w:val="24"/>
        </w:rPr>
        <w:t>Language Skills (indicate only languages in which you can</w:t>
      </w:r>
      <w:r>
        <w:rPr>
          <w:b/>
          <w:spacing w:val="-17"/>
          <w:sz w:val="24"/>
        </w:rPr>
        <w:t xml:space="preserve"> </w:t>
      </w:r>
      <w:r>
        <w:rPr>
          <w:b/>
          <w:sz w:val="24"/>
        </w:rPr>
        <w:t>work):</w:t>
      </w:r>
      <w:r>
        <w:rPr>
          <w:b/>
          <w:spacing w:val="-2"/>
          <w:sz w:val="24"/>
        </w:rPr>
        <w:t xml:space="preserve"> </w:t>
      </w:r>
      <w:r>
        <w:rPr>
          <w:b/>
          <w:sz w:val="24"/>
          <w:u w:val="single"/>
        </w:rPr>
        <w:t xml:space="preserve"> </w:t>
      </w:r>
      <w:r>
        <w:rPr>
          <w:b/>
          <w:sz w:val="24"/>
          <w:u w:val="single"/>
        </w:rPr>
        <w:tab/>
      </w:r>
    </w:p>
    <w:p w:rsidR="008F7989" w:rsidRDefault="003954EB">
      <w:pPr>
        <w:pStyle w:val="BodyText"/>
        <w:spacing w:before="3"/>
        <w:rPr>
          <w:b/>
          <w:sz w:val="19"/>
        </w:rPr>
      </w:pPr>
      <w:r w:rsidRPr="003954EB">
        <w:pict>
          <v:line id="_x0000_s2312" style="position:absolute;z-index:2464;mso-wrap-distance-left:0;mso-wrap-distance-right:0;mso-position-horizontal-relative:page" from="1in,13.45pt" to="492pt,13.45pt" strokeweight=".26669mm">
            <w10:wrap type="topAndBottom" anchorx="page"/>
          </v:line>
        </w:pict>
      </w:r>
    </w:p>
    <w:p w:rsidR="008F7989" w:rsidRDefault="008F7989">
      <w:pPr>
        <w:rPr>
          <w:sz w:val="19"/>
        </w:rPr>
        <w:sectPr w:rsidR="008F7989" w:rsidSect="000908FB">
          <w:pgSz w:w="11907" w:h="16839" w:code="9"/>
          <w:pgMar w:top="965" w:right="1224" w:bottom="1224" w:left="1267" w:header="720" w:footer="1022" w:gutter="0"/>
          <w:cols w:space="720"/>
        </w:sectPr>
      </w:pPr>
    </w:p>
    <w:p w:rsidR="008F7989" w:rsidRDefault="003954EB">
      <w:pPr>
        <w:spacing w:before="75"/>
        <w:ind w:left="5547"/>
        <w:rPr>
          <w:sz w:val="20"/>
        </w:rPr>
      </w:pPr>
      <w:r w:rsidRPr="003954EB">
        <w:lastRenderedPageBreak/>
        <w:pict>
          <v:line id="_x0000_s2311" style="position:absolute;left:0;text-align:left;z-index:2488;mso-wrap-distance-left:0;mso-wrap-distance-right:0;mso-position-horizontal-relative:page" from="85pt,16.8pt" to="537.95pt,16.8pt" strokeweight=".72pt">
            <w10:wrap type="topAndBottom" anchorx="page"/>
          </v:line>
        </w:pict>
      </w:r>
      <w:r w:rsidR="00585DBE">
        <w:rPr>
          <w:sz w:val="20"/>
        </w:rPr>
        <w:t>Section 3 – Technical Proposal – Standard Forms</w:t>
      </w:r>
    </w:p>
    <w:p w:rsidR="008F7989" w:rsidRDefault="008F7989">
      <w:pPr>
        <w:pStyle w:val="BodyText"/>
        <w:spacing w:before="11"/>
        <w:rPr>
          <w:sz w:val="28"/>
        </w:rPr>
      </w:pPr>
    </w:p>
    <w:p w:rsidR="008F7989" w:rsidRPr="00C35418" w:rsidRDefault="00585DBE">
      <w:pPr>
        <w:pStyle w:val="Heading3"/>
        <w:spacing w:before="90"/>
        <w:ind w:left="508"/>
        <w:rPr>
          <w:highlight w:val="yellow"/>
        </w:rPr>
      </w:pPr>
      <w:r w:rsidRPr="00C35418">
        <w:rPr>
          <w:highlight w:val="yellow"/>
        </w:rPr>
        <w:t>Adequacy for the Assignment:</w:t>
      </w:r>
    </w:p>
    <w:p w:rsidR="008F7989" w:rsidRPr="00C35418" w:rsidRDefault="008F7989">
      <w:pPr>
        <w:pStyle w:val="BodyText"/>
        <w:spacing w:before="3"/>
        <w:rPr>
          <w:b/>
          <w:highlight w:val="yellow"/>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7"/>
        <w:gridCol w:w="4621"/>
      </w:tblGrid>
      <w:tr w:rsidR="008F7989" w:rsidRPr="00C35418">
        <w:trPr>
          <w:trHeight w:val="964"/>
        </w:trPr>
        <w:tc>
          <w:tcPr>
            <w:tcW w:w="4597" w:type="dxa"/>
          </w:tcPr>
          <w:p w:rsidR="008F7989" w:rsidRPr="00C35418" w:rsidRDefault="00585DBE">
            <w:pPr>
              <w:pStyle w:val="TableParagraph"/>
              <w:ind w:left="107" w:right="285"/>
              <w:rPr>
                <w:b/>
                <w:sz w:val="24"/>
                <w:highlight w:val="yellow"/>
              </w:rPr>
            </w:pPr>
            <w:r w:rsidRPr="00C35418">
              <w:rPr>
                <w:b/>
                <w:sz w:val="24"/>
                <w:highlight w:val="yellow"/>
              </w:rPr>
              <w:t>Detailed Tasks Assigned on Consultant’s Team of Experts:</w:t>
            </w:r>
          </w:p>
        </w:tc>
        <w:tc>
          <w:tcPr>
            <w:tcW w:w="4621" w:type="dxa"/>
          </w:tcPr>
          <w:p w:rsidR="008F7989" w:rsidRPr="00C35418" w:rsidRDefault="00585DBE">
            <w:pPr>
              <w:pStyle w:val="TableParagraph"/>
              <w:ind w:left="107" w:right="98"/>
              <w:rPr>
                <w:b/>
                <w:sz w:val="24"/>
                <w:highlight w:val="yellow"/>
              </w:rPr>
            </w:pPr>
            <w:r w:rsidRPr="00C35418">
              <w:rPr>
                <w:b/>
                <w:sz w:val="24"/>
                <w:highlight w:val="yellow"/>
              </w:rPr>
              <w:t>Reference to Prior Work/Assignments that Best Illustrates Capability to Handle the Assigned Tasks</w:t>
            </w:r>
          </w:p>
        </w:tc>
      </w:tr>
      <w:tr w:rsidR="008F7989">
        <w:trPr>
          <w:trHeight w:val="2205"/>
        </w:trPr>
        <w:tc>
          <w:tcPr>
            <w:tcW w:w="4597" w:type="dxa"/>
          </w:tcPr>
          <w:p w:rsidR="008F7989" w:rsidRDefault="00585DBE">
            <w:pPr>
              <w:pStyle w:val="TableParagraph"/>
              <w:ind w:left="107" w:right="245"/>
              <w:rPr>
                <w:b/>
                <w:sz w:val="24"/>
              </w:rPr>
            </w:pPr>
            <w:r w:rsidRPr="00C35418">
              <w:rPr>
                <w:b/>
                <w:sz w:val="24"/>
                <w:highlight w:val="yellow"/>
              </w:rPr>
              <w:t>{List all deliverables/tasks as in TECH- 5 in which the Expert will be involved)</w:t>
            </w:r>
          </w:p>
        </w:tc>
        <w:tc>
          <w:tcPr>
            <w:tcW w:w="4621" w:type="dxa"/>
          </w:tcPr>
          <w:p w:rsidR="008F7989" w:rsidRDefault="008F7989">
            <w:pPr>
              <w:pStyle w:val="TableParagraph"/>
            </w:pPr>
          </w:p>
        </w:tc>
      </w:tr>
      <w:tr w:rsidR="008F7989">
        <w:trPr>
          <w:trHeight w:val="412"/>
        </w:trPr>
        <w:tc>
          <w:tcPr>
            <w:tcW w:w="4597" w:type="dxa"/>
          </w:tcPr>
          <w:p w:rsidR="008F7989" w:rsidRDefault="008F7989">
            <w:pPr>
              <w:pStyle w:val="TableParagraph"/>
            </w:pPr>
          </w:p>
        </w:tc>
        <w:tc>
          <w:tcPr>
            <w:tcW w:w="4621" w:type="dxa"/>
          </w:tcPr>
          <w:p w:rsidR="008F7989" w:rsidRDefault="008F7989">
            <w:pPr>
              <w:pStyle w:val="TableParagraph"/>
            </w:pPr>
          </w:p>
        </w:tc>
      </w:tr>
      <w:tr w:rsidR="008F7989">
        <w:trPr>
          <w:trHeight w:val="412"/>
        </w:trPr>
        <w:tc>
          <w:tcPr>
            <w:tcW w:w="4597" w:type="dxa"/>
          </w:tcPr>
          <w:p w:rsidR="008F7989" w:rsidRDefault="008F7989">
            <w:pPr>
              <w:pStyle w:val="TableParagraph"/>
            </w:pPr>
          </w:p>
        </w:tc>
        <w:tc>
          <w:tcPr>
            <w:tcW w:w="4621" w:type="dxa"/>
          </w:tcPr>
          <w:p w:rsidR="008F7989" w:rsidRDefault="008F7989">
            <w:pPr>
              <w:pStyle w:val="TableParagraph"/>
            </w:pPr>
          </w:p>
        </w:tc>
      </w:tr>
    </w:tbl>
    <w:p w:rsidR="008F7989" w:rsidRDefault="008F7989">
      <w:pPr>
        <w:pStyle w:val="BodyText"/>
        <w:rPr>
          <w:b/>
          <w:sz w:val="26"/>
        </w:rPr>
      </w:pPr>
    </w:p>
    <w:p w:rsidR="008F7989" w:rsidRDefault="00585DBE">
      <w:pPr>
        <w:spacing w:before="180"/>
        <w:ind w:left="554"/>
        <w:rPr>
          <w:sz w:val="18"/>
        </w:rPr>
      </w:pPr>
      <w:r>
        <w:rPr>
          <w:b/>
          <w:sz w:val="24"/>
        </w:rPr>
        <w:t xml:space="preserve">Expert’s contact information: </w:t>
      </w:r>
      <w:r>
        <w:rPr>
          <w:sz w:val="18"/>
        </w:rPr>
        <w:t>(e-mail …………………., phone……………)</w:t>
      </w:r>
    </w:p>
    <w:p w:rsidR="008F7989" w:rsidRDefault="008F7989">
      <w:pPr>
        <w:pStyle w:val="BodyText"/>
        <w:spacing w:before="6"/>
        <w:rPr>
          <w:sz w:val="23"/>
        </w:rPr>
      </w:pPr>
    </w:p>
    <w:p w:rsidR="008F7989" w:rsidRDefault="00585DBE">
      <w:pPr>
        <w:pStyle w:val="BodyText"/>
        <w:spacing w:before="1"/>
        <w:ind w:left="508"/>
      </w:pPr>
      <w:r>
        <w:t>Certification:</w:t>
      </w:r>
    </w:p>
    <w:p w:rsidR="008F7989" w:rsidRDefault="00585DBE">
      <w:pPr>
        <w:pStyle w:val="BodyText"/>
        <w:ind w:left="508" w:right="158"/>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w:t>
      </w:r>
    </w:p>
    <w:p w:rsidR="008F7989" w:rsidRDefault="008F7989">
      <w:pPr>
        <w:pStyle w:val="BodyText"/>
        <w:spacing w:before="1"/>
      </w:pPr>
    </w:p>
    <w:p w:rsidR="008F7989" w:rsidRDefault="003954EB">
      <w:pPr>
        <w:spacing w:before="1"/>
        <w:ind w:right="585"/>
        <w:jc w:val="right"/>
        <w:rPr>
          <w:sz w:val="20"/>
        </w:rPr>
      </w:pPr>
      <w:r w:rsidRPr="003954EB">
        <w:pict>
          <v:group id="_x0000_s2297" style="position:absolute;left:0;text-align:left;margin-left:86.4pt;margin-top:18.1pt;width:453.7pt;height:1.65pt;z-index:2512;mso-wrap-distance-left:0;mso-wrap-distance-right:0;mso-position-horizontal-relative:page" coordorigin="1728,362" coordsize="9074,33">
            <v:line id="_x0000_s2310" style="position:absolute" from="1728,377" to="10800,377" strokecolor="#9f9f9f" strokeweight="1.55pt"/>
            <v:rect id="_x0000_s2309" style="position:absolute;left:1728;top:362;width:5;height:5" fillcolor="#9f9f9f" stroked="f"/>
            <v:rect id="_x0000_s2308" style="position:absolute;left:1728;top:362;width:5;height:5" fillcolor="#9f9f9f" stroked="f"/>
            <v:line id="_x0000_s2307" style="position:absolute" from="1733,365" to="10797,365" strokecolor="#9f9f9f" strokeweight=".24pt"/>
            <v:rect id="_x0000_s2306" style="position:absolute;left:10797;top:362;width:5;height:5" fillcolor="#e2e2e2" stroked="f"/>
            <v:rect id="_x0000_s2305" style="position:absolute;left:10797;top:362;width:5;height:5" fillcolor="#9f9f9f" stroked="f"/>
            <v:rect id="_x0000_s2304" style="position:absolute;left:1728;top:367;width:5;height:22" fillcolor="#9f9f9f" stroked="f"/>
            <v:rect id="_x0000_s2303" style="position:absolute;left:10797;top:367;width:5;height:22" fillcolor="#e2e2e2" stroked="f"/>
            <v:rect id="_x0000_s2302" style="position:absolute;left:1728;top:389;width:5;height:5" fillcolor="#9f9f9f" stroked="f"/>
            <v:rect id="_x0000_s2301" style="position:absolute;left:1728;top:389;width:5;height:5" fillcolor="#e2e2e2" stroked="f"/>
            <v:line id="_x0000_s2300" style="position:absolute" from="1733,392" to="10797,392" strokecolor="#e2e2e2" strokeweight=".24pt"/>
            <v:rect id="_x0000_s2299" style="position:absolute;left:10797;top:389;width:5;height:5" fillcolor="#e2e2e2" stroked="f"/>
            <v:rect id="_x0000_s2298" style="position:absolute;left:10797;top:389;width:5;height:5" fillcolor="#e2e2e2" stroked="f"/>
            <w10:wrap type="topAndBottom" anchorx="page"/>
          </v:group>
        </w:pict>
      </w:r>
      <w:r w:rsidR="00585DBE">
        <w:rPr>
          <w:sz w:val="20"/>
        </w:rPr>
        <w:t>{day/month/year}</w:t>
      </w:r>
    </w:p>
    <w:p w:rsidR="008F7989" w:rsidRDefault="00585DBE">
      <w:pPr>
        <w:tabs>
          <w:tab w:val="left" w:pos="4874"/>
          <w:tab w:val="left" w:pos="9149"/>
        </w:tabs>
        <w:spacing w:before="16"/>
        <w:ind w:left="508"/>
        <w:rPr>
          <w:sz w:val="18"/>
        </w:rPr>
      </w:pPr>
      <w:r>
        <w:rPr>
          <w:sz w:val="18"/>
        </w:rPr>
        <w:t>Name</w:t>
      </w:r>
      <w:r>
        <w:rPr>
          <w:spacing w:val="-2"/>
          <w:sz w:val="18"/>
        </w:rPr>
        <w:t xml:space="preserve"> </w:t>
      </w:r>
      <w:r>
        <w:rPr>
          <w:sz w:val="18"/>
        </w:rPr>
        <w:t>of</w:t>
      </w:r>
      <w:r>
        <w:rPr>
          <w:spacing w:val="-3"/>
          <w:sz w:val="18"/>
        </w:rPr>
        <w:t xml:space="preserve"> </w:t>
      </w:r>
      <w:r>
        <w:rPr>
          <w:sz w:val="18"/>
        </w:rPr>
        <w:t>Expert</w:t>
      </w:r>
      <w:r>
        <w:rPr>
          <w:sz w:val="18"/>
        </w:rPr>
        <w:tab/>
        <w:t>Signature</w:t>
      </w:r>
      <w:r>
        <w:rPr>
          <w:sz w:val="18"/>
        </w:rPr>
        <w:tab/>
        <w:t>Date</w:t>
      </w:r>
    </w:p>
    <w:p w:rsidR="008F7989" w:rsidRDefault="008F7989">
      <w:pPr>
        <w:pStyle w:val="BodyText"/>
        <w:rPr>
          <w:sz w:val="20"/>
        </w:rPr>
      </w:pPr>
    </w:p>
    <w:p w:rsidR="008F7989" w:rsidRDefault="008F7989">
      <w:pPr>
        <w:pStyle w:val="BodyText"/>
        <w:spacing w:before="11"/>
        <w:rPr>
          <w:sz w:val="27"/>
        </w:rPr>
      </w:pPr>
    </w:p>
    <w:p w:rsidR="008F7989" w:rsidRDefault="003954EB">
      <w:pPr>
        <w:ind w:right="585"/>
        <w:jc w:val="right"/>
        <w:rPr>
          <w:sz w:val="20"/>
        </w:rPr>
      </w:pPr>
      <w:r w:rsidRPr="003954EB">
        <w:pict>
          <v:group id="_x0000_s2283" style="position:absolute;left:0;text-align:left;margin-left:86.4pt;margin-top:18pt;width:453.7pt;height:1.65pt;z-index:2536;mso-wrap-distance-left:0;mso-wrap-distance-right:0;mso-position-horizontal-relative:page" coordorigin="1728,360" coordsize="9074,33">
            <v:line id="_x0000_s2296" style="position:absolute" from="1728,376" to="10800,376" strokecolor="#9f9f9f" strokeweight="1.55pt"/>
            <v:rect id="_x0000_s2295" style="position:absolute;left:1728;top:361;width:5;height:5" fillcolor="#9f9f9f" stroked="f"/>
            <v:rect id="_x0000_s2294" style="position:absolute;left:1728;top:361;width:5;height:5" fillcolor="#9f9f9f" stroked="f"/>
            <v:line id="_x0000_s2293" style="position:absolute" from="1733,364" to="10797,364" strokecolor="#9f9f9f" strokeweight=".24pt"/>
            <v:rect id="_x0000_s2292" style="position:absolute;left:10797;top:361;width:5;height:5" fillcolor="#e2e2e2" stroked="f"/>
            <v:rect id="_x0000_s2291" style="position:absolute;left:10797;top:361;width:5;height:5" fillcolor="#9f9f9f" stroked="f"/>
            <v:rect id="_x0000_s2290" style="position:absolute;left:1728;top:366;width:5;height:22" fillcolor="#9f9f9f" stroked="f"/>
            <v:rect id="_x0000_s2289" style="position:absolute;left:10797;top:366;width:5;height:22" fillcolor="#e2e2e2" stroked="f"/>
            <v:rect id="_x0000_s2288" style="position:absolute;left:1728;top:388;width:5;height:5" fillcolor="#9f9f9f" stroked="f"/>
            <v:rect id="_x0000_s2287" style="position:absolute;left:1728;top:388;width:5;height:5" fillcolor="#e2e2e2" stroked="f"/>
            <v:line id="_x0000_s2286" style="position:absolute" from="1733,391" to="10797,391" strokecolor="#e2e2e2" strokeweight=".24pt"/>
            <v:rect id="_x0000_s2285" style="position:absolute;left:10797;top:388;width:5;height:5" fillcolor="#e2e2e2" stroked="f"/>
            <v:rect id="_x0000_s2284" style="position:absolute;left:10797;top:388;width:5;height:5" fillcolor="#e2e2e2" stroked="f"/>
            <w10:wrap type="topAndBottom" anchorx="page"/>
          </v:group>
        </w:pict>
      </w:r>
      <w:r w:rsidR="00585DBE">
        <w:rPr>
          <w:sz w:val="20"/>
        </w:rPr>
        <w:t>{day/month/year}</w:t>
      </w:r>
    </w:p>
    <w:p w:rsidR="008F7989" w:rsidRDefault="00585DBE">
      <w:pPr>
        <w:tabs>
          <w:tab w:val="left" w:pos="4828"/>
          <w:tab w:val="left" w:pos="9149"/>
        </w:tabs>
        <w:spacing w:before="16"/>
        <w:ind w:left="508" w:right="249"/>
        <w:rPr>
          <w:sz w:val="18"/>
        </w:rPr>
      </w:pPr>
      <w:r>
        <w:rPr>
          <w:sz w:val="18"/>
        </w:rPr>
        <w:t>Name</w:t>
      </w:r>
      <w:r>
        <w:rPr>
          <w:spacing w:val="-2"/>
          <w:sz w:val="18"/>
        </w:rPr>
        <w:t xml:space="preserve"> </w:t>
      </w:r>
      <w:r>
        <w:rPr>
          <w:sz w:val="18"/>
        </w:rPr>
        <w:t>of</w:t>
      </w:r>
      <w:r>
        <w:rPr>
          <w:spacing w:val="-3"/>
          <w:sz w:val="18"/>
        </w:rPr>
        <w:t xml:space="preserve"> </w:t>
      </w:r>
      <w:r>
        <w:rPr>
          <w:sz w:val="18"/>
        </w:rPr>
        <w:t>authorized</w:t>
      </w:r>
      <w:r>
        <w:rPr>
          <w:sz w:val="18"/>
        </w:rPr>
        <w:tab/>
        <w:t>Signature</w:t>
      </w:r>
      <w:r>
        <w:rPr>
          <w:sz w:val="18"/>
        </w:rPr>
        <w:tab/>
        <w:t>Date Representative of the</w:t>
      </w:r>
      <w:r>
        <w:rPr>
          <w:spacing w:val="-4"/>
          <w:sz w:val="18"/>
        </w:rPr>
        <w:t xml:space="preserve"> </w:t>
      </w:r>
      <w:r>
        <w:rPr>
          <w:sz w:val="18"/>
        </w:rPr>
        <w:t>Consultant</w:t>
      </w:r>
    </w:p>
    <w:p w:rsidR="008F7989" w:rsidRDefault="00585DBE">
      <w:pPr>
        <w:spacing w:line="206" w:lineRule="exact"/>
        <w:ind w:left="508"/>
        <w:rPr>
          <w:sz w:val="18"/>
        </w:rPr>
      </w:pPr>
      <w:r>
        <w:rPr>
          <w:sz w:val="18"/>
        </w:rPr>
        <w:t>(the same who signs the Proposal)</w:t>
      </w:r>
    </w:p>
    <w:p w:rsidR="008F7989" w:rsidRDefault="008F7989">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pPr>
    </w:p>
    <w:p w:rsidR="000908FB" w:rsidRDefault="000908FB">
      <w:pPr>
        <w:spacing w:line="206" w:lineRule="exact"/>
        <w:rPr>
          <w:sz w:val="18"/>
        </w:rPr>
        <w:sectPr w:rsidR="000908FB" w:rsidSect="000908FB">
          <w:headerReference w:type="default" r:id="rId81"/>
          <w:footerReference w:type="default" r:id="rId82"/>
          <w:pgSz w:w="11907" w:h="16839" w:code="9"/>
          <w:pgMar w:top="965" w:right="1107" w:bottom="1224" w:left="1267" w:header="0" w:footer="1022" w:gutter="0"/>
          <w:pgNumType w:start="43"/>
          <w:cols w:space="720"/>
        </w:sectPr>
      </w:pPr>
    </w:p>
    <w:p w:rsidR="000908FB" w:rsidRDefault="000908FB">
      <w:pPr>
        <w:spacing w:line="206" w:lineRule="exact"/>
        <w:rPr>
          <w:sz w:val="18"/>
        </w:rPr>
      </w:pPr>
    </w:p>
    <w:p w:rsidR="008F7989" w:rsidRDefault="008F7989">
      <w:pPr>
        <w:pStyle w:val="BodyText"/>
        <w:spacing w:before="4"/>
        <w:rPr>
          <w:sz w:val="17"/>
        </w:rPr>
      </w:pPr>
    </w:p>
    <w:p w:rsidR="008F7989" w:rsidRDefault="00585DBE">
      <w:pPr>
        <w:pStyle w:val="BodyText"/>
        <w:spacing w:line="20" w:lineRule="exact"/>
        <w:ind w:left="471"/>
        <w:rPr>
          <w:sz w:val="2"/>
        </w:rPr>
      </w:pPr>
      <w:r>
        <w:rPr>
          <w:spacing w:val="5"/>
          <w:sz w:val="2"/>
        </w:rPr>
        <w:t xml:space="preserve"> </w:t>
      </w:r>
      <w:r w:rsidR="003954EB" w:rsidRPr="003954EB">
        <w:rPr>
          <w:spacing w:val="5"/>
          <w:sz w:val="2"/>
        </w:rPr>
      </w:r>
      <w:r w:rsidR="003954EB">
        <w:rPr>
          <w:spacing w:val="5"/>
          <w:sz w:val="2"/>
        </w:rPr>
        <w:pict>
          <v:group id="_x0000_s2281" style="width:456.55pt;height:.75pt;mso-position-horizontal-relative:char;mso-position-vertical-relative:line" coordsize="9131,15">
            <v:line id="_x0000_s2282" style="position:absolute" from="0,7" to="9131,7" strokeweight=".72pt"/>
            <w10:wrap type="none"/>
            <w10:anchorlock/>
          </v:group>
        </w:pict>
      </w:r>
    </w:p>
    <w:p w:rsidR="008F7989" w:rsidRDefault="008F7989">
      <w:pPr>
        <w:pStyle w:val="BodyText"/>
        <w:rPr>
          <w:sz w:val="20"/>
        </w:rPr>
      </w:pPr>
    </w:p>
    <w:p w:rsidR="008F7989" w:rsidRDefault="008F7989">
      <w:pPr>
        <w:pStyle w:val="BodyText"/>
        <w:rPr>
          <w:sz w:val="20"/>
        </w:rPr>
      </w:pPr>
    </w:p>
    <w:p w:rsidR="008F7989" w:rsidRDefault="00585DBE">
      <w:pPr>
        <w:pStyle w:val="Heading1"/>
        <w:spacing w:before="237"/>
        <w:ind w:left="1763"/>
      </w:pPr>
      <w:bookmarkStart w:id="47" w:name="_bookmark47"/>
      <w:bookmarkEnd w:id="47"/>
      <w:r>
        <w:t>Section 4. Financial Proposal - Standard Forms</w:t>
      </w:r>
    </w:p>
    <w:p w:rsidR="008F7989" w:rsidRDefault="00585DBE">
      <w:pPr>
        <w:pStyle w:val="BodyText"/>
        <w:spacing w:before="232"/>
        <w:ind w:left="508"/>
      </w:pPr>
      <w:r>
        <w:rPr>
          <w:color w:val="1F487C"/>
        </w:rPr>
        <w:t>{</w:t>
      </w:r>
      <w:r>
        <w:rPr>
          <w:i/>
          <w:color w:val="1F487C"/>
        </w:rPr>
        <w:t xml:space="preserve">Notes to Consultant </w:t>
      </w:r>
      <w:r>
        <w:rPr>
          <w:color w:val="1F487C"/>
        </w:rPr>
        <w:t>shown in brackets { } provide guidance to the Consultant to prepare the Financial Proposals; they should not appear on the Financial Proposals to be submitted.}</w:t>
      </w:r>
    </w:p>
    <w:p w:rsidR="008F7989" w:rsidRDefault="008F7989">
      <w:pPr>
        <w:pStyle w:val="BodyText"/>
      </w:pPr>
    </w:p>
    <w:p w:rsidR="008F7989" w:rsidRDefault="00585DBE">
      <w:pPr>
        <w:pStyle w:val="BodyText"/>
        <w:ind w:left="508"/>
      </w:pPr>
      <w:r>
        <w:t>Financial Proposal Standard Forms shall be used for the preparation of the Financial Proposal according to the instructions provided in Section 2.</w:t>
      </w:r>
    </w:p>
    <w:p w:rsidR="008F7989" w:rsidRDefault="008F7989">
      <w:pPr>
        <w:pStyle w:val="BodyText"/>
      </w:pPr>
    </w:p>
    <w:p w:rsidR="00D15403" w:rsidRDefault="00585DBE" w:rsidP="00D15403">
      <w:pPr>
        <w:pStyle w:val="BodyText"/>
        <w:tabs>
          <w:tab w:val="left" w:pos="1588"/>
        </w:tabs>
        <w:spacing w:line="480" w:lineRule="auto"/>
        <w:ind w:left="508" w:right="3735"/>
      </w:pPr>
      <w:r>
        <w:t>FIN-1</w:t>
      </w:r>
      <w:r>
        <w:tab/>
        <w:t>Financial Proposal Submission Form</w:t>
      </w:r>
    </w:p>
    <w:p w:rsidR="008F7989" w:rsidRDefault="00585DBE" w:rsidP="00D15403">
      <w:pPr>
        <w:pStyle w:val="BodyText"/>
        <w:spacing w:line="480" w:lineRule="auto"/>
        <w:ind w:left="508" w:right="3735"/>
      </w:pPr>
      <w:r>
        <w:t>FIN-2</w:t>
      </w:r>
      <w:r>
        <w:tab/>
      </w:r>
      <w:r w:rsidR="00D15403">
        <w:t xml:space="preserve">   </w:t>
      </w:r>
      <w:r>
        <w:t>Summary of</w:t>
      </w:r>
      <w:r>
        <w:rPr>
          <w:spacing w:val="-6"/>
        </w:rPr>
        <w:t xml:space="preserve"> </w:t>
      </w:r>
      <w:r>
        <w:t>Costs</w:t>
      </w:r>
    </w:p>
    <w:p w:rsidR="008F7989" w:rsidRDefault="00585DBE">
      <w:pPr>
        <w:pStyle w:val="BodyText"/>
        <w:tabs>
          <w:tab w:val="left" w:pos="1588"/>
        </w:tabs>
        <w:spacing w:before="1"/>
        <w:ind w:left="1588" w:right="608" w:hanging="1080"/>
      </w:pPr>
      <w:r>
        <w:t>FIN-3</w:t>
      </w:r>
      <w:r>
        <w:tab/>
        <w:t>Breakdown of Remuneration, including Appendix A “Financial Negotiations - Breakdown of Remuneration Rates” in the case of QBS</w:t>
      </w:r>
      <w:r>
        <w:rPr>
          <w:spacing w:val="-5"/>
        </w:rPr>
        <w:t xml:space="preserve"> </w:t>
      </w:r>
      <w:r>
        <w:t>method</w:t>
      </w:r>
    </w:p>
    <w:p w:rsidR="008F7989" w:rsidRDefault="008F7989">
      <w:pPr>
        <w:pStyle w:val="BodyText"/>
      </w:pPr>
    </w:p>
    <w:p w:rsidR="008F7989" w:rsidRDefault="00585DBE">
      <w:pPr>
        <w:pStyle w:val="BodyText"/>
        <w:tabs>
          <w:tab w:val="left" w:pos="1588"/>
        </w:tabs>
        <w:ind w:left="508"/>
      </w:pPr>
      <w:r>
        <w:t>FIN-4</w:t>
      </w:r>
      <w:r>
        <w:tab/>
        <w:t>Reimbursable</w:t>
      </w:r>
      <w:r>
        <w:rPr>
          <w:spacing w:val="-1"/>
        </w:rPr>
        <w:t xml:space="preserve"> </w:t>
      </w:r>
      <w:r>
        <w:t>expenses</w:t>
      </w:r>
    </w:p>
    <w:p w:rsidR="008F7989" w:rsidRDefault="008F7989">
      <w:pPr>
        <w:sectPr w:rsidR="008F7989" w:rsidSect="000908FB">
          <w:headerReference w:type="default" r:id="rId83"/>
          <w:footerReference w:type="even" r:id="rId84"/>
          <w:footerReference w:type="default" r:id="rId85"/>
          <w:pgSz w:w="11907" w:h="16839" w:code="9"/>
          <w:pgMar w:top="965" w:right="1224" w:bottom="1224" w:left="1267" w:header="0" w:footer="1022" w:gutter="0"/>
          <w:pgNumType w:start="45"/>
          <w:cols w:space="720"/>
        </w:sectPr>
      </w:pPr>
    </w:p>
    <w:p w:rsidR="008F7989" w:rsidRDefault="00585DBE">
      <w:pPr>
        <w:spacing w:before="229" w:line="322" w:lineRule="exact"/>
        <w:ind w:left="2339" w:right="2560"/>
        <w:jc w:val="center"/>
        <w:rPr>
          <w:b/>
          <w:sz w:val="28"/>
        </w:rPr>
      </w:pPr>
      <w:r>
        <w:rPr>
          <w:b/>
          <w:sz w:val="28"/>
        </w:rPr>
        <w:lastRenderedPageBreak/>
        <w:t>F</w:t>
      </w:r>
      <w:r>
        <w:rPr>
          <w:b/>
        </w:rPr>
        <w:t xml:space="preserve">ORM  </w:t>
      </w:r>
      <w:r>
        <w:rPr>
          <w:b/>
          <w:sz w:val="28"/>
        </w:rPr>
        <w:t>FIN-1</w:t>
      </w:r>
    </w:p>
    <w:p w:rsidR="000E23FC" w:rsidRDefault="00585DBE" w:rsidP="00D15403">
      <w:pPr>
        <w:ind w:left="2340" w:right="1935"/>
        <w:jc w:val="center"/>
        <w:rPr>
          <w:b/>
        </w:rPr>
      </w:pPr>
      <w:r>
        <w:rPr>
          <w:b/>
          <w:sz w:val="28"/>
        </w:rPr>
        <w:t>F</w:t>
      </w:r>
      <w:r>
        <w:rPr>
          <w:b/>
        </w:rPr>
        <w:t xml:space="preserve">INANCIAL </w:t>
      </w:r>
      <w:r>
        <w:rPr>
          <w:b/>
          <w:sz w:val="28"/>
        </w:rPr>
        <w:t>P</w:t>
      </w:r>
      <w:r>
        <w:rPr>
          <w:b/>
        </w:rPr>
        <w:t xml:space="preserve">ROPOSAL </w:t>
      </w:r>
      <w:r>
        <w:rPr>
          <w:b/>
          <w:sz w:val="28"/>
        </w:rPr>
        <w:t>S</w:t>
      </w:r>
      <w:r>
        <w:rPr>
          <w:b/>
        </w:rPr>
        <w:t xml:space="preserve">UBMISSION </w:t>
      </w:r>
      <w:r>
        <w:rPr>
          <w:b/>
          <w:sz w:val="28"/>
        </w:rPr>
        <w:t>F</w:t>
      </w:r>
      <w:r>
        <w:rPr>
          <w:b/>
        </w:rPr>
        <w:t>ORM</w:t>
      </w:r>
    </w:p>
    <w:p w:rsidR="008F7989" w:rsidRDefault="003954EB" w:rsidP="00D31F66">
      <w:pPr>
        <w:ind w:left="2340" w:right="2560"/>
        <w:jc w:val="center"/>
        <w:rPr>
          <w:b/>
        </w:rPr>
      </w:pPr>
      <w:r w:rsidRPr="003954EB">
        <w:pict>
          <v:line id="_x0000_s2280" style="position:absolute;left:0;text-align:left;z-index:2584;mso-wrap-distance-left:0;mso-wrap-distance-right:0;mso-position-horizontal-relative:page" from="70.6pt,15.45pt" to="527.25pt,15.45pt" strokeweight=".96pt">
            <w10:wrap type="topAndBottom" anchorx="page"/>
          </v:line>
        </w:pict>
      </w:r>
    </w:p>
    <w:p w:rsidR="008F7989" w:rsidRDefault="008F7989">
      <w:pPr>
        <w:pStyle w:val="BodyText"/>
        <w:spacing w:before="10"/>
        <w:rPr>
          <w:b/>
          <w:sz w:val="12"/>
        </w:rPr>
      </w:pPr>
    </w:p>
    <w:p w:rsidR="008F7989" w:rsidRPr="000E23FC" w:rsidRDefault="00585DBE" w:rsidP="000E23FC">
      <w:pPr>
        <w:pStyle w:val="BodyText"/>
        <w:spacing w:before="90"/>
        <w:ind w:right="444"/>
        <w:jc w:val="right"/>
      </w:pPr>
      <w:r>
        <w:rPr>
          <w:color w:val="1F487C"/>
        </w:rPr>
        <w:t>{Location, Date}</w:t>
      </w:r>
    </w:p>
    <w:p w:rsidR="00910FF7" w:rsidRDefault="00585DBE" w:rsidP="00910FF7">
      <w:pPr>
        <w:ind w:firstLine="720"/>
      </w:pPr>
      <w:r>
        <w:t>To:</w:t>
      </w:r>
      <w:r>
        <w:tab/>
      </w:r>
    </w:p>
    <w:p w:rsidR="00910FF7" w:rsidRPr="00172F3B" w:rsidRDefault="00910FF7" w:rsidP="00910FF7">
      <w:pPr>
        <w:ind w:firstLine="720"/>
        <w:rPr>
          <w:b/>
          <w:i/>
          <w:lang w:val="en-GB"/>
        </w:rPr>
      </w:pPr>
      <w:r>
        <w:t xml:space="preserve">         </w:t>
      </w:r>
      <w:r w:rsidRPr="00172F3B">
        <w:rPr>
          <w:b/>
          <w:lang w:val="en-GB"/>
        </w:rPr>
        <w:t>Head, Department of Water Supply and Sanitation</w:t>
      </w:r>
    </w:p>
    <w:p w:rsidR="00FD7B18" w:rsidRDefault="00910FF7" w:rsidP="00D31F66">
      <w:pPr>
        <w:rPr>
          <w:b/>
          <w:sz w:val="18"/>
          <w:lang w:val="en-GB"/>
        </w:rPr>
      </w:pPr>
      <w:r w:rsidRPr="00172F3B">
        <w:rPr>
          <w:b/>
          <w:i/>
          <w:lang w:val="en-GB"/>
        </w:rPr>
        <w:tab/>
      </w:r>
      <w:r>
        <w:rPr>
          <w:b/>
          <w:i/>
          <w:lang w:val="en-GB"/>
        </w:rPr>
        <w:t xml:space="preserve">         </w:t>
      </w:r>
      <w:r w:rsidRPr="00910FF7">
        <w:rPr>
          <w:b/>
          <w:lang w:val="en-GB"/>
        </w:rPr>
        <w:t>Water Works Complex,</w:t>
      </w:r>
      <w:r w:rsidR="00D31F66">
        <w:rPr>
          <w:b/>
          <w:lang w:val="en-GB"/>
        </w:rPr>
        <w:t xml:space="preserve"> </w:t>
      </w:r>
      <w:r w:rsidRPr="00910FF7">
        <w:rPr>
          <w:b/>
          <w:lang w:val="en-GB"/>
        </w:rPr>
        <w:t>Sector-54, Phase-</w:t>
      </w:r>
      <w:r w:rsidRPr="00C45ED4">
        <w:rPr>
          <w:b/>
          <w:lang w:val="en-GB"/>
        </w:rPr>
        <w:t>2 Mohali</w:t>
      </w:r>
      <w:r w:rsidRPr="00910FF7">
        <w:rPr>
          <w:b/>
          <w:sz w:val="18"/>
          <w:lang w:val="en-GB"/>
        </w:rPr>
        <w:t xml:space="preserve"> - 160055</w:t>
      </w:r>
    </w:p>
    <w:p w:rsidR="008F7989" w:rsidRPr="00D31F66" w:rsidRDefault="003954EB" w:rsidP="00D31F66">
      <w:pPr>
        <w:rPr>
          <w:b/>
          <w:lang w:val="en-GB"/>
        </w:rPr>
      </w:pPr>
      <w:r w:rsidRPr="003954EB">
        <w:pict>
          <v:line id="_x0000_s2279" style="position:absolute;z-index:2608;mso-wrap-distance-left:0;mso-wrap-distance-right:0;mso-position-horizontal-relative:page" from="70.6pt,13.15pt" to="523.55pt,13.15pt" strokeweight=".48pt">
            <w10:wrap type="topAndBottom" anchorx="page"/>
          </v:line>
        </w:pict>
      </w:r>
    </w:p>
    <w:p w:rsidR="008F7989" w:rsidRDefault="00585DBE">
      <w:pPr>
        <w:pStyle w:val="BodyText"/>
        <w:spacing w:before="90"/>
        <w:ind w:left="220"/>
      </w:pPr>
      <w:r>
        <w:t>Dear Sirs:</w:t>
      </w:r>
    </w:p>
    <w:p w:rsidR="008F7989" w:rsidRDefault="008F7989">
      <w:pPr>
        <w:pStyle w:val="BodyText"/>
        <w:spacing w:before="2"/>
        <w:rPr>
          <w:sz w:val="16"/>
        </w:rPr>
      </w:pPr>
    </w:p>
    <w:p w:rsidR="008F7989" w:rsidRPr="009C7BD4" w:rsidRDefault="00833C8E" w:rsidP="00833C8E">
      <w:pPr>
        <w:suppressAutoHyphens/>
        <w:spacing w:before="120" w:line="276" w:lineRule="auto"/>
        <w:jc w:val="both"/>
        <w:rPr>
          <w:rFonts w:ascii="Tahoma" w:hAnsi="Tahoma" w:cs="Tahoma"/>
          <w:bCs/>
        </w:rPr>
      </w:pPr>
      <w:r>
        <w:tab/>
      </w:r>
      <w:r w:rsidR="00585DBE">
        <w:t xml:space="preserve">We, the undersigned, offer to provide the consulting services for </w:t>
      </w:r>
      <w:r w:rsidRPr="00E619F7">
        <w:rPr>
          <w:rFonts w:ascii="Tahoma" w:hAnsi="Tahoma" w:cs="Tahoma"/>
          <w:bCs/>
          <w:sz w:val="20"/>
          <w:szCs w:val="20"/>
        </w:rPr>
        <w:t>INDEPE</w:t>
      </w:r>
      <w:r w:rsidR="00392B2B">
        <w:rPr>
          <w:rFonts w:ascii="Tahoma" w:hAnsi="Tahoma" w:cs="Tahoma"/>
          <w:bCs/>
          <w:sz w:val="20"/>
          <w:szCs w:val="20"/>
        </w:rPr>
        <w:t xml:space="preserve">NDENT VERIFICATION </w:t>
      </w:r>
      <w:r w:rsidRPr="00E619F7">
        <w:rPr>
          <w:rFonts w:ascii="Tahoma" w:hAnsi="Tahoma" w:cs="Tahoma"/>
          <w:bCs/>
          <w:sz w:val="20"/>
          <w:szCs w:val="20"/>
        </w:rPr>
        <w:t xml:space="preserve">FOR THE WORK OF </w:t>
      </w:r>
      <w:r w:rsidR="009C7BD4">
        <w:rPr>
          <w:rFonts w:ascii="Tahoma" w:hAnsi="Tahoma" w:cs="Tahoma"/>
          <w:bCs/>
        </w:rPr>
        <w:t>Hiring an I</w:t>
      </w:r>
      <w:r w:rsidR="009C7BD4" w:rsidRPr="0084752B">
        <w:rPr>
          <w:rFonts w:ascii="Tahoma" w:hAnsi="Tahoma" w:cs="Tahoma"/>
          <w:bCs/>
        </w:rPr>
        <w:t xml:space="preserve">ndependent </w:t>
      </w:r>
      <w:r w:rsidR="009C7BD4">
        <w:rPr>
          <w:rFonts w:ascii="Tahoma" w:hAnsi="Tahoma" w:cs="Tahoma"/>
          <w:bCs/>
        </w:rPr>
        <w:t>Verification A</w:t>
      </w:r>
      <w:r w:rsidR="009C7BD4" w:rsidRPr="0084752B">
        <w:rPr>
          <w:rFonts w:ascii="Tahoma" w:hAnsi="Tahoma" w:cs="Tahoma"/>
          <w:bCs/>
        </w:rPr>
        <w:t>gency (</w:t>
      </w:r>
      <w:r w:rsidR="009C7BD4">
        <w:rPr>
          <w:rFonts w:ascii="Tahoma" w:hAnsi="Tahoma" w:cs="Tahoma"/>
          <w:bCs/>
        </w:rPr>
        <w:t>IVA</w:t>
      </w:r>
      <w:r w:rsidR="009C7BD4" w:rsidRPr="0084752B">
        <w:rPr>
          <w:rFonts w:ascii="Tahoma" w:hAnsi="Tahoma" w:cs="Tahoma"/>
          <w:bCs/>
        </w:rPr>
        <w:t>) for the work of "</w:t>
      </w:r>
      <w:r w:rsidR="009C7BD4">
        <w:rPr>
          <w:rFonts w:ascii="Tahoma" w:hAnsi="Tahoma" w:cs="Tahoma"/>
          <w:bCs/>
        </w:rPr>
        <w:t>Providing Five Large S</w:t>
      </w:r>
      <w:r w:rsidR="009C7BD4" w:rsidRPr="0084752B">
        <w:rPr>
          <w:rFonts w:ascii="Tahoma" w:hAnsi="Tahoma" w:cs="Tahoma"/>
          <w:bCs/>
        </w:rPr>
        <w:t xml:space="preserve">urface </w:t>
      </w:r>
      <w:r w:rsidR="009C7BD4">
        <w:rPr>
          <w:rFonts w:ascii="Tahoma" w:hAnsi="Tahoma" w:cs="Tahoma"/>
          <w:bCs/>
        </w:rPr>
        <w:t>W</w:t>
      </w:r>
      <w:r w:rsidR="009C7BD4" w:rsidRPr="0084752B">
        <w:rPr>
          <w:rFonts w:ascii="Tahoma" w:hAnsi="Tahoma" w:cs="Tahoma"/>
          <w:bCs/>
        </w:rPr>
        <w:t xml:space="preserve">ater </w:t>
      </w:r>
      <w:r w:rsidR="009C7BD4">
        <w:rPr>
          <w:rFonts w:ascii="Tahoma" w:hAnsi="Tahoma" w:cs="Tahoma"/>
          <w:bCs/>
        </w:rPr>
        <w:t>S</w:t>
      </w:r>
      <w:r w:rsidR="009C7BD4" w:rsidRPr="0084752B">
        <w:rPr>
          <w:rFonts w:ascii="Tahoma" w:hAnsi="Tahoma" w:cs="Tahoma"/>
          <w:bCs/>
        </w:rPr>
        <w:t xml:space="preserve">upply </w:t>
      </w:r>
      <w:r w:rsidR="009C7BD4">
        <w:rPr>
          <w:rFonts w:ascii="Tahoma" w:hAnsi="Tahoma" w:cs="Tahoma"/>
          <w:bCs/>
        </w:rPr>
        <w:t>Scheme to villages of districts P</w:t>
      </w:r>
      <w:r w:rsidR="009C7BD4" w:rsidRPr="0084752B">
        <w:rPr>
          <w:rFonts w:ascii="Tahoma" w:hAnsi="Tahoma" w:cs="Tahoma"/>
          <w:bCs/>
        </w:rPr>
        <w:t xml:space="preserve">atiala, </w:t>
      </w:r>
      <w:r w:rsidR="009C7BD4">
        <w:rPr>
          <w:rFonts w:ascii="Tahoma" w:hAnsi="Tahoma" w:cs="Tahoma"/>
          <w:bCs/>
        </w:rPr>
        <w:t>F</w:t>
      </w:r>
      <w:r w:rsidR="009C7BD4" w:rsidRPr="0084752B">
        <w:rPr>
          <w:rFonts w:ascii="Tahoma" w:hAnsi="Tahoma" w:cs="Tahoma"/>
          <w:bCs/>
        </w:rPr>
        <w:t xml:space="preserve">atehgarh sahib, </w:t>
      </w:r>
      <w:r w:rsidR="009C7BD4">
        <w:rPr>
          <w:rFonts w:ascii="Tahoma" w:hAnsi="Tahoma" w:cs="Tahoma"/>
          <w:bCs/>
        </w:rPr>
        <w:t>G</w:t>
      </w:r>
      <w:r w:rsidR="009C7BD4" w:rsidRPr="0084752B">
        <w:rPr>
          <w:rFonts w:ascii="Tahoma" w:hAnsi="Tahoma" w:cs="Tahoma"/>
          <w:bCs/>
        </w:rPr>
        <w:t xml:space="preserve">urdaspur &amp; </w:t>
      </w:r>
      <w:r w:rsidR="009C7BD4">
        <w:rPr>
          <w:rFonts w:ascii="Tahoma" w:hAnsi="Tahoma" w:cs="Tahoma"/>
          <w:bCs/>
        </w:rPr>
        <w:t>A</w:t>
      </w:r>
      <w:r w:rsidR="009C7BD4" w:rsidRPr="0084752B">
        <w:rPr>
          <w:rFonts w:ascii="Tahoma" w:hAnsi="Tahoma" w:cs="Tahoma"/>
          <w:bCs/>
        </w:rPr>
        <w:t>mritsar" und</w:t>
      </w:r>
      <w:r w:rsidR="009C7BD4">
        <w:rPr>
          <w:rFonts w:ascii="Tahoma" w:hAnsi="Tahoma" w:cs="Tahoma"/>
          <w:bCs/>
        </w:rPr>
        <w:t>er Punjab R</w:t>
      </w:r>
      <w:r w:rsidR="009C7BD4" w:rsidRPr="0084752B">
        <w:rPr>
          <w:rFonts w:ascii="Tahoma" w:hAnsi="Tahoma" w:cs="Tahoma"/>
          <w:bCs/>
        </w:rPr>
        <w:t xml:space="preserve">ural </w:t>
      </w:r>
      <w:r w:rsidR="009C7BD4">
        <w:rPr>
          <w:rFonts w:ascii="Tahoma" w:hAnsi="Tahoma" w:cs="Tahoma"/>
          <w:bCs/>
        </w:rPr>
        <w:t>Water &amp; Sanitation Sector Improvement P</w:t>
      </w:r>
      <w:r w:rsidR="009C7BD4" w:rsidRPr="0084752B">
        <w:rPr>
          <w:rFonts w:ascii="Tahoma" w:hAnsi="Tahoma" w:cs="Tahoma"/>
          <w:bCs/>
        </w:rPr>
        <w:t>roject</w:t>
      </w:r>
      <w:r w:rsidR="009C7BD4">
        <w:rPr>
          <w:rFonts w:ascii="Tahoma" w:hAnsi="Tahoma" w:cs="Tahoma"/>
          <w:bCs/>
        </w:rPr>
        <w:t xml:space="preserve"> </w:t>
      </w:r>
      <w:r w:rsidR="00C4138C">
        <w:t>in Punjab,</w:t>
      </w:r>
      <w:r w:rsidR="00C4138C" w:rsidRPr="00910FF7">
        <w:t xml:space="preserve"> </w:t>
      </w:r>
      <w:r w:rsidR="00C4138C" w:rsidRPr="00625562">
        <w:t>Head Department of Water Supply and Sanitation</w:t>
      </w:r>
      <w:r w:rsidR="00C4138C">
        <w:t xml:space="preserve"> for </w:t>
      </w:r>
      <w:r w:rsidR="00C4138C" w:rsidRPr="00625562">
        <w:t>Punjab Rural Water and Sanitation Sector Improvement Project</w:t>
      </w:r>
      <w:r w:rsidR="00C4138C">
        <w:t xml:space="preserve">, in accordance with your Request for Proposals dated </w:t>
      </w:r>
      <w:r w:rsidR="00C4138C" w:rsidRPr="00910FF7">
        <w:rPr>
          <w:i/>
          <w:highlight w:val="yellow"/>
        </w:rPr>
        <w:t>[Insert Date]</w:t>
      </w:r>
      <w:r w:rsidR="00C4138C">
        <w:rPr>
          <w:i/>
        </w:rPr>
        <w:t xml:space="preserve"> </w:t>
      </w:r>
      <w:r w:rsidR="00C4138C">
        <w:t xml:space="preserve">and our Proposal. Based on the QCBS </w:t>
      </w:r>
      <w:r w:rsidR="00C4138C">
        <w:rPr>
          <w:i/>
          <w:shd w:val="clear" w:color="auto" w:fill="D2D2D2"/>
        </w:rPr>
        <w:t>selection method stated in the RFP:</w:t>
      </w:r>
      <w:r w:rsidR="00585DBE">
        <w:t xml:space="preserve"> </w:t>
      </w:r>
    </w:p>
    <w:p w:rsidR="008F7989" w:rsidRDefault="008F7989">
      <w:pPr>
        <w:pStyle w:val="BodyText"/>
        <w:spacing w:before="1"/>
      </w:pPr>
    </w:p>
    <w:p w:rsidR="008F7989" w:rsidRPr="009C7BD4" w:rsidRDefault="00585DBE" w:rsidP="009C7BD4">
      <w:pPr>
        <w:pStyle w:val="BodyText"/>
        <w:ind w:left="220" w:right="441" w:firstLine="719"/>
        <w:jc w:val="both"/>
        <w:rPr>
          <w:i/>
        </w:rPr>
      </w:pPr>
      <w:r>
        <w:t>Our attached Financial Proposal is for the amount of {Indicate the corresponding to the</w:t>
      </w:r>
      <w:r>
        <w:rPr>
          <w:spacing w:val="8"/>
        </w:rPr>
        <w:t xml:space="preserve"> </w:t>
      </w:r>
      <w:r>
        <w:t>amount(s)</w:t>
      </w:r>
      <w:r>
        <w:rPr>
          <w:spacing w:val="8"/>
        </w:rPr>
        <w:t xml:space="preserve"> </w:t>
      </w:r>
      <w:r>
        <w:t>currency(ies)}</w:t>
      </w:r>
      <w:r>
        <w:rPr>
          <w:spacing w:val="10"/>
        </w:rPr>
        <w:t xml:space="preserve"> </w:t>
      </w:r>
      <w:r>
        <w:t>{Insert</w:t>
      </w:r>
      <w:r>
        <w:rPr>
          <w:spacing w:val="11"/>
        </w:rPr>
        <w:t xml:space="preserve"> </w:t>
      </w:r>
      <w:r>
        <w:t>amount(s)</w:t>
      </w:r>
      <w:r>
        <w:rPr>
          <w:spacing w:val="7"/>
        </w:rPr>
        <w:t xml:space="preserve"> </w:t>
      </w:r>
      <w:r>
        <w:t>in</w:t>
      </w:r>
      <w:r>
        <w:rPr>
          <w:spacing w:val="10"/>
        </w:rPr>
        <w:t xml:space="preserve"> </w:t>
      </w:r>
      <w:r>
        <w:t>words</w:t>
      </w:r>
      <w:r>
        <w:rPr>
          <w:spacing w:val="10"/>
        </w:rPr>
        <w:t xml:space="preserve"> </w:t>
      </w:r>
      <w:r>
        <w:t>and</w:t>
      </w:r>
      <w:r>
        <w:rPr>
          <w:spacing w:val="8"/>
        </w:rPr>
        <w:t xml:space="preserve"> </w:t>
      </w:r>
      <w:r>
        <w:t>figures},</w:t>
      </w:r>
      <w:r>
        <w:rPr>
          <w:spacing w:val="10"/>
          <w:shd w:val="clear" w:color="auto" w:fill="D2D2D2"/>
        </w:rPr>
        <w:t xml:space="preserve"> </w:t>
      </w:r>
      <w:r>
        <w:rPr>
          <w:i/>
          <w:shd w:val="clear" w:color="auto" w:fill="D2D2D2"/>
        </w:rPr>
        <w:t>[Insert</w:t>
      </w:r>
      <w:r>
        <w:rPr>
          <w:i/>
          <w:spacing w:val="10"/>
          <w:shd w:val="clear" w:color="auto" w:fill="D2D2D2"/>
        </w:rPr>
        <w:t xml:space="preserve"> </w:t>
      </w:r>
      <w:r>
        <w:rPr>
          <w:i/>
          <w:shd w:val="clear" w:color="auto" w:fill="D2D2D2"/>
        </w:rPr>
        <w:t>“including”</w:t>
      </w:r>
      <w:r>
        <w:rPr>
          <w:i/>
          <w:spacing w:val="10"/>
          <w:shd w:val="clear" w:color="auto" w:fill="D2D2D2"/>
        </w:rPr>
        <w:t xml:space="preserve"> </w:t>
      </w:r>
      <w:r>
        <w:rPr>
          <w:i/>
          <w:shd w:val="clear" w:color="auto" w:fill="D2D2D2"/>
        </w:rPr>
        <w:t xml:space="preserve">or“excluding”] </w:t>
      </w:r>
      <w:r>
        <w:rPr>
          <w:i/>
        </w:rPr>
        <w:t xml:space="preserve">of all indirect local taxes in accordance with Clause 25.1 in the Data Sheet. </w:t>
      </w:r>
      <w:r>
        <w:t xml:space="preserve">The estimated amount of local indirect taxes is </w:t>
      </w:r>
      <w:r>
        <w:rPr>
          <w:color w:val="4F81BC"/>
        </w:rPr>
        <w:t xml:space="preserve">{Insert currency} {Insert amount in words and figures} </w:t>
      </w:r>
      <w:r>
        <w:t>which shall be confirmed or adjusted, if needed, during negotiations. {Please note that all amounts shall be the same as in Form</w:t>
      </w:r>
      <w:r>
        <w:rPr>
          <w:spacing w:val="-4"/>
        </w:rPr>
        <w:t xml:space="preserve"> </w:t>
      </w:r>
      <w:r>
        <w:t>FIN-2}.</w:t>
      </w:r>
    </w:p>
    <w:p w:rsidR="008F7989" w:rsidRDefault="008F7989">
      <w:pPr>
        <w:pStyle w:val="BodyText"/>
      </w:pPr>
    </w:p>
    <w:p w:rsidR="008F7989" w:rsidRDefault="00585DBE">
      <w:pPr>
        <w:pStyle w:val="BodyText"/>
        <w:ind w:left="220" w:right="442" w:firstLine="719"/>
        <w:jc w:val="both"/>
      </w:pPr>
      <w:r>
        <w:t>Our Financial Proposal shall be binding upon us subject to the modifications resulting from Contract negotiations, up to expiration of the validity period of the Proposal, i.e. before the date indicated in Clause 12.1 of the Data Sheet.</w:t>
      </w:r>
    </w:p>
    <w:p w:rsidR="008F7989" w:rsidRDefault="008F7989">
      <w:pPr>
        <w:pStyle w:val="BodyText"/>
        <w:spacing w:before="1"/>
      </w:pPr>
    </w:p>
    <w:p w:rsidR="008F7989" w:rsidRDefault="00585DBE">
      <w:pPr>
        <w:pStyle w:val="BodyText"/>
        <w:ind w:left="220" w:right="447" w:firstLine="719"/>
        <w:jc w:val="both"/>
      </w:pPr>
      <w:r>
        <w:t>Commissions and gratuities paid or to be paid by us to an agent or any third party relating to preparation or submission of this Proposal and Contract execution, paid if we are awarded the Contract, are listed below:</w:t>
      </w:r>
    </w:p>
    <w:p w:rsidR="008F7989" w:rsidRDefault="008F7989">
      <w:pPr>
        <w:pStyle w:val="BodyText"/>
        <w:spacing w:before="10"/>
      </w:pPr>
    </w:p>
    <w:tbl>
      <w:tblPr>
        <w:tblW w:w="0" w:type="auto"/>
        <w:tblInd w:w="530" w:type="dxa"/>
        <w:tblLayout w:type="fixed"/>
        <w:tblCellMar>
          <w:left w:w="0" w:type="dxa"/>
          <w:right w:w="0" w:type="dxa"/>
        </w:tblCellMar>
        <w:tblLook w:val="01E0"/>
      </w:tblPr>
      <w:tblGrid>
        <w:gridCol w:w="2430"/>
        <w:gridCol w:w="2707"/>
        <w:gridCol w:w="2824"/>
      </w:tblGrid>
      <w:tr w:rsidR="008F7989">
        <w:trPr>
          <w:trHeight w:val="225"/>
        </w:trPr>
        <w:tc>
          <w:tcPr>
            <w:tcW w:w="2430" w:type="dxa"/>
          </w:tcPr>
          <w:p w:rsidR="008F7989" w:rsidRDefault="00585DBE">
            <w:pPr>
              <w:pStyle w:val="TableParagraph"/>
              <w:spacing w:line="205" w:lineRule="exact"/>
              <w:ind w:left="29" w:right="838"/>
              <w:jc w:val="center"/>
              <w:rPr>
                <w:sz w:val="20"/>
              </w:rPr>
            </w:pPr>
            <w:r>
              <w:rPr>
                <w:sz w:val="20"/>
              </w:rPr>
              <w:t>Name and Address</w:t>
            </w:r>
          </w:p>
        </w:tc>
        <w:tc>
          <w:tcPr>
            <w:tcW w:w="2707" w:type="dxa"/>
          </w:tcPr>
          <w:p w:rsidR="008F7989" w:rsidRDefault="00585DBE">
            <w:pPr>
              <w:pStyle w:val="TableParagraph"/>
              <w:spacing w:line="205" w:lineRule="exact"/>
              <w:ind w:left="838" w:right="833"/>
              <w:jc w:val="center"/>
              <w:rPr>
                <w:sz w:val="20"/>
              </w:rPr>
            </w:pPr>
            <w:r>
              <w:rPr>
                <w:sz w:val="20"/>
              </w:rPr>
              <w:t>Amount and</w:t>
            </w:r>
          </w:p>
        </w:tc>
        <w:tc>
          <w:tcPr>
            <w:tcW w:w="2824" w:type="dxa"/>
          </w:tcPr>
          <w:p w:rsidR="008F7989" w:rsidRDefault="00585DBE">
            <w:pPr>
              <w:pStyle w:val="TableParagraph"/>
              <w:spacing w:line="205" w:lineRule="exact"/>
              <w:ind w:left="853"/>
              <w:rPr>
                <w:sz w:val="20"/>
              </w:rPr>
            </w:pPr>
            <w:r>
              <w:rPr>
                <w:sz w:val="20"/>
              </w:rPr>
              <w:t>Purpose of Commission</w:t>
            </w:r>
          </w:p>
        </w:tc>
      </w:tr>
      <w:tr w:rsidR="008F7989">
        <w:trPr>
          <w:trHeight w:val="225"/>
        </w:trPr>
        <w:tc>
          <w:tcPr>
            <w:tcW w:w="2430" w:type="dxa"/>
          </w:tcPr>
          <w:p w:rsidR="008F7989" w:rsidRDefault="00585DBE">
            <w:pPr>
              <w:pStyle w:val="TableParagraph"/>
              <w:spacing w:line="205" w:lineRule="exact"/>
              <w:ind w:left="11" w:right="838"/>
              <w:jc w:val="center"/>
              <w:rPr>
                <w:sz w:val="20"/>
              </w:rPr>
            </w:pPr>
            <w:r>
              <w:rPr>
                <w:sz w:val="20"/>
              </w:rPr>
              <w:t>of Agents</w:t>
            </w:r>
          </w:p>
        </w:tc>
        <w:tc>
          <w:tcPr>
            <w:tcW w:w="2707" w:type="dxa"/>
          </w:tcPr>
          <w:p w:rsidR="008F7989" w:rsidRDefault="00585DBE">
            <w:pPr>
              <w:pStyle w:val="TableParagraph"/>
              <w:spacing w:line="205" w:lineRule="exact"/>
              <w:ind w:left="838" w:right="722"/>
              <w:jc w:val="center"/>
              <w:rPr>
                <w:sz w:val="20"/>
              </w:rPr>
            </w:pPr>
            <w:r>
              <w:rPr>
                <w:sz w:val="20"/>
              </w:rPr>
              <w:t>Currency</w:t>
            </w:r>
          </w:p>
        </w:tc>
        <w:tc>
          <w:tcPr>
            <w:tcW w:w="2824" w:type="dxa"/>
          </w:tcPr>
          <w:p w:rsidR="008F7989" w:rsidRDefault="00585DBE">
            <w:pPr>
              <w:pStyle w:val="TableParagraph"/>
              <w:spacing w:line="205" w:lineRule="exact"/>
              <w:ind w:left="1573"/>
              <w:rPr>
                <w:sz w:val="20"/>
              </w:rPr>
            </w:pPr>
            <w:r>
              <w:rPr>
                <w:sz w:val="20"/>
              </w:rPr>
              <w:t>or Gratuity</w:t>
            </w:r>
          </w:p>
        </w:tc>
      </w:tr>
    </w:tbl>
    <w:p w:rsidR="008F7989" w:rsidRDefault="003954EB">
      <w:pPr>
        <w:pStyle w:val="BodyText"/>
        <w:spacing w:before="6"/>
        <w:rPr>
          <w:sz w:val="14"/>
        </w:rPr>
      </w:pPr>
      <w:r w:rsidRPr="003954EB">
        <w:pict>
          <v:line id="_x0000_s2278" style="position:absolute;z-index:2632;mso-wrap-distance-left:0;mso-wrap-distance-right:0;mso-position-horizontal-relative:page;mso-position-vertical-relative:text" from="1in,10.55pt" to="198.05pt,10.55pt" strokeweight=".48pt">
            <w10:wrap type="topAndBottom" anchorx="page"/>
          </v:line>
        </w:pict>
      </w:r>
      <w:r w:rsidRPr="003954EB">
        <w:pict>
          <v:line id="_x0000_s2277" style="position:absolute;z-index:2656;mso-wrap-distance-left:0;mso-wrap-distance-right:0;mso-position-horizontal-relative:page;mso-position-vertical-relative:text" from="216.05pt,10.55pt" to="360.05pt,10.55pt" strokeweight=".48pt">
            <w10:wrap type="topAndBottom" anchorx="page"/>
          </v:line>
        </w:pict>
      </w:r>
      <w:r w:rsidRPr="003954EB">
        <w:pict>
          <v:line id="_x0000_s2276" style="position:absolute;z-index:2680;mso-wrap-distance-left:0;mso-wrap-distance-right:0;mso-position-horizontal-relative:page;mso-position-vertical-relative:text" from="378.05pt,10.55pt" to="522.1pt,10.55pt" strokeweight=".48pt">
            <w10:wrap type="topAndBottom" anchorx="page"/>
          </v:line>
        </w:pict>
      </w:r>
      <w:r w:rsidRPr="003954EB">
        <w:pict>
          <v:line id="_x0000_s2275" style="position:absolute;z-index:2704;mso-wrap-distance-left:0;mso-wrap-distance-right:0;mso-position-horizontal-relative:page;mso-position-vertical-relative:text" from="1in,22.1pt" to="198.05pt,22.1pt" strokeweight=".48pt">
            <w10:wrap type="topAndBottom" anchorx="page"/>
          </v:line>
        </w:pict>
      </w:r>
      <w:r w:rsidRPr="003954EB">
        <w:pict>
          <v:line id="_x0000_s2274" style="position:absolute;z-index:2728;mso-wrap-distance-left:0;mso-wrap-distance-right:0;mso-position-horizontal-relative:page;mso-position-vertical-relative:text" from="216.05pt,22.1pt" to="360.05pt,22.1pt" strokeweight=".48pt">
            <w10:wrap type="topAndBottom" anchorx="page"/>
          </v:line>
        </w:pict>
      </w:r>
      <w:r w:rsidRPr="003954EB">
        <w:pict>
          <v:line id="_x0000_s2273" style="position:absolute;z-index:2752;mso-wrap-distance-left:0;mso-wrap-distance-right:0;mso-position-horizontal-relative:page;mso-position-vertical-relative:text" from="378.05pt,22.1pt" to="522.1pt,22.1pt" strokeweight=".48pt">
            <w10:wrap type="topAndBottom" anchorx="page"/>
          </v:line>
        </w:pict>
      </w:r>
    </w:p>
    <w:p w:rsidR="008F7989" w:rsidRDefault="008F7989">
      <w:pPr>
        <w:pStyle w:val="BodyText"/>
        <w:spacing w:before="2"/>
        <w:rPr>
          <w:sz w:val="13"/>
        </w:rPr>
      </w:pPr>
    </w:p>
    <w:p w:rsidR="008F7989" w:rsidRPr="0071175C" w:rsidRDefault="00585DBE" w:rsidP="0071175C">
      <w:pPr>
        <w:pStyle w:val="BodyText"/>
        <w:spacing w:before="212"/>
        <w:ind w:left="220" w:right="914"/>
      </w:pPr>
      <w:r>
        <w:t>{If no payments are made or promised, add the following statement: “No commissions or gratuities have been or are to be paid by us to agents or any third party relating to this Proposal and Contract execution.”}</w:t>
      </w:r>
      <w:r w:rsidR="003954EB">
        <w:pict>
          <v:line id="_x0000_s2272" style="position:absolute;left:0;text-align:left;z-index:2776;mso-wrap-distance-left:0;mso-wrap-distance-right:0;mso-position-horizontal-relative:page;mso-position-vertical-relative:text" from="70.6pt,13.15pt" to="523.55pt,13.15pt" strokeweight=".48pt">
            <w10:wrap type="topAndBottom" anchorx="page"/>
          </v:line>
        </w:pict>
      </w:r>
    </w:p>
    <w:p w:rsidR="008F7989" w:rsidRDefault="00585DBE">
      <w:pPr>
        <w:pStyle w:val="BodyText"/>
        <w:spacing w:line="239" w:lineRule="exact"/>
        <w:ind w:left="940"/>
      </w:pPr>
      <w:r>
        <w:t>We understand you are not bound to accept any Proposal you receive.</w:t>
      </w:r>
    </w:p>
    <w:p w:rsidR="008F7989" w:rsidRDefault="008F7989">
      <w:pPr>
        <w:pStyle w:val="BodyText"/>
      </w:pPr>
    </w:p>
    <w:p w:rsidR="008F7989" w:rsidRDefault="00585DBE" w:rsidP="000E23FC">
      <w:pPr>
        <w:pStyle w:val="BodyText"/>
        <w:ind w:left="928" w:right="7227" w:firstLine="12"/>
      </w:pPr>
      <w:r>
        <w:t>We remain, Yours sincerely,</w:t>
      </w:r>
    </w:p>
    <w:p w:rsidR="00D15403" w:rsidRDefault="00585DBE" w:rsidP="000E23FC">
      <w:pPr>
        <w:pStyle w:val="BodyText"/>
        <w:tabs>
          <w:tab w:val="left" w:pos="8736"/>
        </w:tabs>
        <w:ind w:left="940" w:right="1002"/>
        <w:rPr>
          <w:u w:val="single"/>
        </w:rPr>
      </w:pPr>
      <w:r>
        <w:t>Authorized Signature {In full</w:t>
      </w:r>
      <w:r>
        <w:rPr>
          <w:spacing w:val="-5"/>
        </w:rPr>
        <w:t xml:space="preserve"> </w:t>
      </w:r>
      <w:r>
        <w:t>and</w:t>
      </w:r>
      <w:r>
        <w:rPr>
          <w:spacing w:val="-2"/>
        </w:rPr>
        <w:t xml:space="preserve"> </w:t>
      </w:r>
      <w:r>
        <w:t xml:space="preserve">initials}: </w:t>
      </w:r>
      <w:r>
        <w:rPr>
          <w:spacing w:val="-2"/>
        </w:rPr>
        <w:t xml:space="preserve"> </w:t>
      </w:r>
      <w:r>
        <w:rPr>
          <w:u w:val="single"/>
        </w:rPr>
        <w:t xml:space="preserve"> </w:t>
      </w:r>
      <w:r>
        <w:rPr>
          <w:u w:val="single"/>
        </w:rPr>
        <w:tab/>
      </w:r>
    </w:p>
    <w:p w:rsidR="008F7989" w:rsidRDefault="00585DBE" w:rsidP="000E23FC">
      <w:pPr>
        <w:pStyle w:val="BodyText"/>
        <w:tabs>
          <w:tab w:val="left" w:pos="8736"/>
        </w:tabs>
        <w:ind w:left="940" w:right="1002"/>
      </w:pPr>
      <w:r>
        <w:t xml:space="preserve"> Name and Title of</w:t>
      </w:r>
      <w:r>
        <w:rPr>
          <w:spacing w:val="-11"/>
        </w:rPr>
        <w:t xml:space="preserve"> </w:t>
      </w:r>
      <w:r>
        <w:t xml:space="preserve">Signatory: </w:t>
      </w:r>
      <w:r>
        <w:rPr>
          <w:spacing w:val="3"/>
        </w:rPr>
        <w:t xml:space="preserve"> </w:t>
      </w:r>
      <w:r>
        <w:rPr>
          <w:u w:val="single"/>
        </w:rPr>
        <w:t xml:space="preserve"> </w:t>
      </w:r>
      <w:r>
        <w:rPr>
          <w:u w:val="single"/>
        </w:rPr>
        <w:tab/>
      </w:r>
    </w:p>
    <w:p w:rsidR="008F7989" w:rsidRDefault="008F7989">
      <w:pPr>
        <w:sectPr w:rsidR="008F7989" w:rsidSect="000908FB">
          <w:headerReference w:type="even" r:id="rId86"/>
          <w:pgSz w:w="11907" w:h="16839" w:code="9"/>
          <w:pgMar w:top="965" w:right="1224" w:bottom="1224" w:left="1267" w:header="720" w:footer="1022" w:gutter="0"/>
          <w:cols w:space="720"/>
        </w:sectPr>
      </w:pPr>
    </w:p>
    <w:p w:rsidR="008F7989" w:rsidRDefault="003954EB">
      <w:pPr>
        <w:spacing w:before="73"/>
        <w:ind w:left="5595"/>
        <w:rPr>
          <w:sz w:val="20"/>
        </w:rPr>
      </w:pPr>
      <w:r w:rsidRPr="003954EB">
        <w:lastRenderedPageBreak/>
        <w:pict>
          <v:line id="_x0000_s2271" style="position:absolute;left:0;text-align:left;z-index:2800;mso-wrap-distance-left:0;mso-wrap-distance-right:0;mso-position-horizontal-relative:page" from="85pt,16.7pt" to="537.95pt,16.7pt" strokeweight=".72pt">
            <w10:wrap type="topAndBottom" anchorx="page"/>
          </v:line>
        </w:pict>
      </w:r>
      <w:r w:rsidR="00585DBE">
        <w:rPr>
          <w:sz w:val="20"/>
        </w:rPr>
        <w:t>Section 4 – Financial Proposal – Standard Forms</w:t>
      </w:r>
    </w:p>
    <w:p w:rsidR="008F7989" w:rsidRDefault="008F7989">
      <w:pPr>
        <w:pStyle w:val="BodyText"/>
        <w:spacing w:before="6"/>
        <w:rPr>
          <w:sz w:val="28"/>
        </w:rPr>
      </w:pPr>
    </w:p>
    <w:p w:rsidR="000908FB" w:rsidRDefault="00585DBE" w:rsidP="00D15403">
      <w:pPr>
        <w:pStyle w:val="BodyText"/>
        <w:tabs>
          <w:tab w:val="left" w:pos="9024"/>
        </w:tabs>
        <w:spacing w:before="90"/>
        <w:ind w:left="1228" w:right="940"/>
        <w:jc w:val="both"/>
        <w:rPr>
          <w:w w:val="99"/>
          <w:u w:val="single"/>
        </w:rPr>
      </w:pPr>
      <w:r>
        <w:t>In the capacity</w:t>
      </w:r>
      <w:r>
        <w:rPr>
          <w:spacing w:val="-6"/>
        </w:rPr>
        <w:t xml:space="preserve"> </w:t>
      </w:r>
      <w:r>
        <w:t>of:</w:t>
      </w:r>
      <w:r>
        <w:rPr>
          <w:w w:val="99"/>
        </w:rPr>
        <w:t xml:space="preserve"> </w:t>
      </w:r>
      <w:r>
        <w:rPr>
          <w:spacing w:val="2"/>
          <w:w w:val="99"/>
        </w:rPr>
        <w:t xml:space="preserve"> </w:t>
      </w:r>
      <w:r>
        <w:rPr>
          <w:w w:val="99"/>
          <w:u w:val="single"/>
        </w:rPr>
        <w:t xml:space="preserve"> </w:t>
      </w:r>
      <w:r>
        <w:rPr>
          <w:w w:val="99"/>
          <w:u w:val="single"/>
        </w:rPr>
        <w:tab/>
      </w:r>
    </w:p>
    <w:p w:rsidR="000908FB" w:rsidRDefault="00585DBE" w:rsidP="00D15403">
      <w:pPr>
        <w:pStyle w:val="BodyText"/>
        <w:tabs>
          <w:tab w:val="left" w:pos="9024"/>
        </w:tabs>
        <w:spacing w:before="90"/>
        <w:ind w:left="1228" w:right="940"/>
        <w:jc w:val="both"/>
        <w:rPr>
          <w:sz w:val="28"/>
        </w:rPr>
      </w:pPr>
      <w:r>
        <w:rPr>
          <w:w w:val="99"/>
        </w:rPr>
        <w:t xml:space="preserve"> </w:t>
      </w:r>
      <w:r>
        <w:t>Address</w:t>
      </w:r>
      <w:r>
        <w:rPr>
          <w:sz w:val="28"/>
        </w:rPr>
        <w:t>:</w:t>
      </w:r>
      <w:r>
        <w:rPr>
          <w:sz w:val="28"/>
          <w:u w:val="single"/>
        </w:rPr>
        <w:tab/>
      </w:r>
      <w:r>
        <w:rPr>
          <w:sz w:val="28"/>
        </w:rPr>
        <w:t xml:space="preserve"> </w:t>
      </w:r>
    </w:p>
    <w:p w:rsidR="00D15403" w:rsidRPr="00D15403" w:rsidRDefault="003954EB" w:rsidP="00D15403">
      <w:pPr>
        <w:pStyle w:val="BodyText"/>
        <w:tabs>
          <w:tab w:val="left" w:pos="9024"/>
        </w:tabs>
        <w:spacing w:before="90"/>
        <w:ind w:left="1228" w:right="940"/>
        <w:jc w:val="both"/>
        <w:rPr>
          <w:sz w:val="28"/>
        </w:rPr>
      </w:pPr>
      <w:r w:rsidRPr="003954EB">
        <w:pict>
          <v:group id="_x0000_s2268" style="position:absolute;left:0;text-align:left;margin-left:123.15pt;margin-top:16.05pt;width:189.05pt;height:1.3pt;z-index:2824;mso-position-horizontal-relative:page" coordorigin="2448,938" coordsize="3781,26">
            <v:line id="_x0000_s2270" style="position:absolute" from="3228,959" to="6228,959" strokeweight=".48pt"/>
            <v:line id="_x0000_s2269" style="position:absolute" from="2448,944" to="6229,944" strokeweight=".6pt"/>
            <w10:wrap anchorx="page"/>
          </v:group>
        </w:pict>
      </w:r>
      <w:r w:rsidR="00585DBE">
        <w:t>E-mail:</w:t>
      </w:r>
    </w:p>
    <w:p w:rsidR="00D15403" w:rsidRDefault="00D15403" w:rsidP="00D15403">
      <w:pPr>
        <w:pStyle w:val="BodyText"/>
        <w:tabs>
          <w:tab w:val="left" w:pos="9024"/>
        </w:tabs>
        <w:spacing w:before="90"/>
        <w:ind w:left="1228" w:right="704"/>
        <w:jc w:val="both"/>
      </w:pPr>
    </w:p>
    <w:p w:rsidR="008F7989" w:rsidRDefault="00585DBE" w:rsidP="00D15403">
      <w:pPr>
        <w:pStyle w:val="BodyText"/>
        <w:tabs>
          <w:tab w:val="left" w:pos="9024"/>
        </w:tabs>
        <w:spacing w:before="90"/>
        <w:ind w:left="1228" w:right="704"/>
        <w:jc w:val="both"/>
      </w:pPr>
      <w:r>
        <w:t>{For a joint venture, either all members shall sign or only the lead member/consultant, in which case the power of attorney to sign on behalf of all members shall be attached}</w:t>
      </w:r>
    </w:p>
    <w:p w:rsidR="008F7989" w:rsidRDefault="008F7989">
      <w:pPr>
        <w:jc w:val="both"/>
        <w:sectPr w:rsidR="008F7989" w:rsidSect="000908FB">
          <w:headerReference w:type="default" r:id="rId87"/>
          <w:pgSz w:w="11907" w:h="16839" w:code="9"/>
          <w:pgMar w:top="965" w:right="1224" w:bottom="1224" w:left="1267" w:header="0" w:footer="1022" w:gutter="0"/>
          <w:cols w:space="720"/>
        </w:sectPr>
      </w:pPr>
    </w:p>
    <w:p w:rsidR="008F7989" w:rsidRDefault="003954EB">
      <w:pPr>
        <w:spacing w:before="73"/>
        <w:ind w:left="320"/>
        <w:rPr>
          <w:sz w:val="20"/>
        </w:rPr>
      </w:pPr>
      <w:r w:rsidRPr="003954EB">
        <w:lastRenderedPageBreak/>
        <w:pict>
          <v:line id="_x0000_s2267" style="position:absolute;left:0;text-align:left;z-index:2848;mso-wrap-distance-left:0;mso-wrap-distance-right:0;mso-position-horizontal-relative:page" from="70.55pt,16.6pt" to="717.95pt,16.6pt" strokeweight=".48pt">
            <w10:wrap type="topAndBottom" anchorx="page"/>
          </v:line>
        </w:pict>
      </w:r>
      <w:r w:rsidR="00585DBE">
        <w:rPr>
          <w:sz w:val="20"/>
        </w:rPr>
        <w:t>Section 4 – Financial Proposal – Standard Forms</w:t>
      </w:r>
    </w:p>
    <w:p w:rsidR="008F7989" w:rsidRDefault="008F7989">
      <w:pPr>
        <w:pStyle w:val="BodyText"/>
        <w:spacing w:before="7"/>
        <w:rPr>
          <w:sz w:val="29"/>
        </w:rPr>
      </w:pPr>
    </w:p>
    <w:p w:rsidR="008F7989" w:rsidRDefault="00585DBE">
      <w:pPr>
        <w:spacing w:before="89"/>
        <w:ind w:left="2"/>
        <w:jc w:val="center"/>
        <w:rPr>
          <w:b/>
        </w:rPr>
      </w:pPr>
      <w:r>
        <w:rPr>
          <w:b/>
          <w:sz w:val="28"/>
        </w:rPr>
        <w:t>F</w:t>
      </w:r>
      <w:r>
        <w:rPr>
          <w:b/>
        </w:rPr>
        <w:t xml:space="preserve">ORM </w:t>
      </w:r>
      <w:r>
        <w:rPr>
          <w:b/>
          <w:sz w:val="28"/>
        </w:rPr>
        <w:t>FIN-2 S</w:t>
      </w:r>
      <w:r>
        <w:rPr>
          <w:b/>
        </w:rPr>
        <w:t xml:space="preserve">UMMARY OF </w:t>
      </w:r>
      <w:r>
        <w:rPr>
          <w:b/>
          <w:sz w:val="28"/>
        </w:rPr>
        <w:t>C</w:t>
      </w:r>
      <w:r>
        <w:rPr>
          <w:b/>
        </w:rPr>
        <w:t>OSTS</w:t>
      </w:r>
    </w:p>
    <w:p w:rsidR="008F7989" w:rsidRDefault="003954EB">
      <w:pPr>
        <w:pStyle w:val="BodyText"/>
        <w:spacing w:before="10"/>
        <w:rPr>
          <w:b/>
          <w:sz w:val="17"/>
        </w:rPr>
      </w:pPr>
      <w:r w:rsidRPr="003954EB">
        <w:pict>
          <v:line id="_x0000_s2266" style="position:absolute;z-index:2872;mso-wrap-distance-left:0;mso-wrap-distance-right:0;mso-position-horizontal-relative:page" from="1in,12.55pt" to="720.1pt,12.55pt" strokeweight=".6pt">
            <w10:wrap type="topAndBottom" anchorx="page"/>
          </v:line>
        </w:pict>
      </w:r>
    </w:p>
    <w:p w:rsidR="008F7989" w:rsidRDefault="008F7989">
      <w:pPr>
        <w:pStyle w:val="BodyText"/>
        <w:spacing w:before="2"/>
        <w:rPr>
          <w:b/>
        </w:rPr>
      </w:pPr>
    </w:p>
    <w:tbl>
      <w:tblPr>
        <w:tblW w:w="0" w:type="auto"/>
        <w:tblInd w:w="5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537"/>
        <w:gridCol w:w="1986"/>
        <w:gridCol w:w="1986"/>
        <w:gridCol w:w="1989"/>
        <w:gridCol w:w="1986"/>
      </w:tblGrid>
      <w:tr w:rsidR="008F7989">
        <w:trPr>
          <w:trHeight w:val="361"/>
        </w:trPr>
        <w:tc>
          <w:tcPr>
            <w:tcW w:w="4537" w:type="dxa"/>
            <w:vMerge w:val="restart"/>
            <w:tcBorders>
              <w:bottom w:val="single" w:sz="12" w:space="0" w:color="000000"/>
              <w:right w:val="single" w:sz="6" w:space="0" w:color="000000"/>
            </w:tcBorders>
          </w:tcPr>
          <w:p w:rsidR="008F7989" w:rsidRDefault="008F7989">
            <w:pPr>
              <w:pStyle w:val="TableParagraph"/>
              <w:rPr>
                <w:b/>
              </w:rPr>
            </w:pPr>
          </w:p>
          <w:p w:rsidR="008F7989" w:rsidRDefault="008F7989">
            <w:pPr>
              <w:pStyle w:val="TableParagraph"/>
              <w:rPr>
                <w:b/>
              </w:rPr>
            </w:pPr>
          </w:p>
          <w:p w:rsidR="008F7989" w:rsidRDefault="008F7989">
            <w:pPr>
              <w:pStyle w:val="TableParagraph"/>
              <w:rPr>
                <w:b/>
                <w:sz w:val="31"/>
              </w:rPr>
            </w:pPr>
          </w:p>
          <w:p w:rsidR="008F7989" w:rsidRDefault="00585DBE">
            <w:pPr>
              <w:pStyle w:val="TableParagraph"/>
              <w:ind w:left="1800" w:right="1799"/>
              <w:jc w:val="center"/>
              <w:rPr>
                <w:rFonts w:ascii="Calibri"/>
                <w:b/>
              </w:rPr>
            </w:pPr>
            <w:r>
              <w:rPr>
                <w:rFonts w:ascii="Calibri"/>
                <w:b/>
              </w:rPr>
              <w:t>Item</w:t>
            </w:r>
          </w:p>
        </w:tc>
        <w:tc>
          <w:tcPr>
            <w:tcW w:w="7947" w:type="dxa"/>
            <w:gridSpan w:val="4"/>
            <w:tcBorders>
              <w:left w:val="single" w:sz="6" w:space="0" w:color="000000"/>
              <w:bottom w:val="single" w:sz="8" w:space="0" w:color="000000"/>
            </w:tcBorders>
          </w:tcPr>
          <w:p w:rsidR="008F7989" w:rsidRDefault="00585DBE">
            <w:pPr>
              <w:pStyle w:val="TableParagraph"/>
              <w:spacing w:line="275" w:lineRule="exact"/>
              <w:ind w:left="3713" w:right="3703"/>
              <w:jc w:val="center"/>
              <w:rPr>
                <w:b/>
                <w:sz w:val="24"/>
              </w:rPr>
            </w:pPr>
            <w:r>
              <w:rPr>
                <w:b/>
                <w:sz w:val="24"/>
              </w:rPr>
              <w:t>Cost</w:t>
            </w:r>
          </w:p>
        </w:tc>
      </w:tr>
      <w:tr w:rsidR="008F7989">
        <w:trPr>
          <w:trHeight w:val="617"/>
        </w:trPr>
        <w:tc>
          <w:tcPr>
            <w:tcW w:w="4537" w:type="dxa"/>
            <w:vMerge/>
            <w:tcBorders>
              <w:top w:val="nil"/>
              <w:bottom w:val="single" w:sz="12" w:space="0" w:color="000000"/>
              <w:right w:val="single" w:sz="6" w:space="0" w:color="000000"/>
            </w:tcBorders>
          </w:tcPr>
          <w:p w:rsidR="008F7989" w:rsidRDefault="008F7989">
            <w:pPr>
              <w:rPr>
                <w:sz w:val="2"/>
                <w:szCs w:val="2"/>
              </w:rPr>
            </w:pPr>
          </w:p>
        </w:tc>
        <w:tc>
          <w:tcPr>
            <w:tcW w:w="7947" w:type="dxa"/>
            <w:gridSpan w:val="4"/>
            <w:tcBorders>
              <w:top w:val="single" w:sz="8" w:space="0" w:color="000000"/>
              <w:left w:val="single" w:sz="6" w:space="0" w:color="000000"/>
              <w:bottom w:val="single" w:sz="12" w:space="0" w:color="000000"/>
            </w:tcBorders>
          </w:tcPr>
          <w:p w:rsidR="008F7989" w:rsidRDefault="00585DBE">
            <w:pPr>
              <w:pStyle w:val="TableParagraph"/>
              <w:ind w:left="464" w:right="289" w:hanging="360"/>
              <w:rPr>
                <w:sz w:val="20"/>
              </w:rPr>
            </w:pPr>
            <w:r>
              <w:rPr>
                <w:color w:val="1F487C"/>
                <w:sz w:val="20"/>
              </w:rPr>
              <w:t xml:space="preserve">{Consultant must state the proposed Costs in accordance with Clause </w:t>
            </w:r>
            <w:r>
              <w:rPr>
                <w:b/>
                <w:color w:val="1F487C"/>
                <w:sz w:val="20"/>
              </w:rPr>
              <w:t>16.4 of the Data Sheet</w:t>
            </w:r>
            <w:r>
              <w:rPr>
                <w:color w:val="1F487C"/>
                <w:sz w:val="20"/>
              </w:rPr>
              <w:t>; delete columns which are not used}</w:t>
            </w:r>
          </w:p>
        </w:tc>
      </w:tr>
      <w:tr w:rsidR="008F7989">
        <w:trPr>
          <w:trHeight w:val="961"/>
        </w:trPr>
        <w:tc>
          <w:tcPr>
            <w:tcW w:w="4537" w:type="dxa"/>
            <w:vMerge/>
            <w:tcBorders>
              <w:top w:val="nil"/>
              <w:bottom w:val="single" w:sz="12" w:space="0" w:color="000000"/>
              <w:right w:val="single" w:sz="6" w:space="0" w:color="000000"/>
            </w:tcBorders>
          </w:tcPr>
          <w:p w:rsidR="008F7989" w:rsidRDefault="008F7989">
            <w:pPr>
              <w:rPr>
                <w:sz w:val="2"/>
                <w:szCs w:val="2"/>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spacing w:before="3"/>
              <w:rPr>
                <w:b/>
                <w:sz w:val="19"/>
              </w:rPr>
            </w:pPr>
          </w:p>
          <w:p w:rsidR="008F7989" w:rsidRDefault="00585DBE">
            <w:pPr>
              <w:pStyle w:val="TableParagraph"/>
              <w:ind w:left="104" w:right="464"/>
            </w:pPr>
            <w:r>
              <w:rPr>
                <w:color w:val="1F487C"/>
              </w:rPr>
              <w:t>{</w:t>
            </w:r>
            <w:r>
              <w:rPr>
                <w:i/>
                <w:color w:val="1F487C"/>
              </w:rPr>
              <w:t>Insert Foreign Currency # 1</w:t>
            </w:r>
            <w:r>
              <w:rPr>
                <w:color w:val="1F487C"/>
              </w:rPr>
              <w:t>}</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before="96"/>
              <w:ind w:left="104" w:right="469"/>
              <w:jc w:val="both"/>
            </w:pPr>
            <w:r>
              <w:rPr>
                <w:color w:val="1F487C"/>
              </w:rPr>
              <w:t>{</w:t>
            </w:r>
            <w:r>
              <w:rPr>
                <w:i/>
                <w:color w:val="1F487C"/>
              </w:rPr>
              <w:t>Insert Foreign Currency # 2, if used</w:t>
            </w:r>
            <w:r>
              <w:rPr>
                <w:color w:val="1F487C"/>
              </w:rPr>
              <w:t>}</w:t>
            </w:r>
          </w:p>
        </w:tc>
        <w:tc>
          <w:tcPr>
            <w:tcW w:w="1989" w:type="dxa"/>
            <w:tcBorders>
              <w:top w:val="single" w:sz="12" w:space="0" w:color="000000"/>
              <w:left w:val="single" w:sz="6" w:space="0" w:color="000000"/>
              <w:bottom w:val="single" w:sz="12" w:space="0" w:color="000000"/>
              <w:right w:val="single" w:sz="6" w:space="0" w:color="000000"/>
            </w:tcBorders>
          </w:tcPr>
          <w:p w:rsidR="008F7989" w:rsidRDefault="00585DBE">
            <w:pPr>
              <w:pStyle w:val="TableParagraph"/>
              <w:spacing w:before="96"/>
              <w:ind w:left="102" w:right="472"/>
              <w:jc w:val="both"/>
            </w:pPr>
            <w:r>
              <w:rPr>
                <w:color w:val="1F487C"/>
              </w:rPr>
              <w:t>{</w:t>
            </w:r>
            <w:r>
              <w:rPr>
                <w:i/>
                <w:color w:val="1F487C"/>
              </w:rPr>
              <w:t>Insert Foreign Currency # 3, if used</w:t>
            </w:r>
            <w:r>
              <w:rPr>
                <w:color w:val="1F487C"/>
              </w:rPr>
              <w:t>}</w:t>
            </w:r>
          </w:p>
        </w:tc>
        <w:tc>
          <w:tcPr>
            <w:tcW w:w="1986" w:type="dxa"/>
            <w:tcBorders>
              <w:top w:val="single" w:sz="12" w:space="0" w:color="000000"/>
              <w:left w:val="single" w:sz="6" w:space="0" w:color="000000"/>
              <w:bottom w:val="single" w:sz="12" w:space="0" w:color="000000"/>
            </w:tcBorders>
          </w:tcPr>
          <w:p w:rsidR="008F7989" w:rsidRDefault="00585DBE">
            <w:pPr>
              <w:pStyle w:val="TableParagraph"/>
              <w:spacing w:before="13"/>
              <w:ind w:left="101"/>
              <w:rPr>
                <w:i/>
                <w:sz w:val="24"/>
              </w:rPr>
            </w:pPr>
            <w:r>
              <w:rPr>
                <w:color w:val="1F487C"/>
                <w:sz w:val="24"/>
              </w:rPr>
              <w:t>{</w:t>
            </w:r>
            <w:r>
              <w:rPr>
                <w:i/>
                <w:color w:val="1F487C"/>
                <w:sz w:val="24"/>
              </w:rPr>
              <w:t>Insert</w:t>
            </w:r>
          </w:p>
          <w:p w:rsidR="008F7989" w:rsidRDefault="00585DBE">
            <w:pPr>
              <w:pStyle w:val="TableParagraph"/>
              <w:spacing w:line="242" w:lineRule="auto"/>
              <w:ind w:left="101" w:right="95" w:firstLine="60"/>
              <w:jc w:val="both"/>
              <w:rPr>
                <w:sz w:val="16"/>
              </w:rPr>
            </w:pPr>
            <w:r>
              <w:rPr>
                <w:i/>
                <w:color w:val="1F487C"/>
                <w:sz w:val="24"/>
              </w:rPr>
              <w:t>Local Currency,</w:t>
            </w:r>
            <w:r>
              <w:rPr>
                <w:i/>
                <w:color w:val="1F487C"/>
                <w:spacing w:val="-23"/>
                <w:sz w:val="24"/>
              </w:rPr>
              <w:t xml:space="preserve"> </w:t>
            </w:r>
            <w:r>
              <w:rPr>
                <w:i/>
                <w:color w:val="1F487C"/>
                <w:sz w:val="24"/>
                <w:vertAlign w:val="subscript"/>
              </w:rPr>
              <w:t>if</w:t>
            </w:r>
            <w:r>
              <w:rPr>
                <w:i/>
                <w:color w:val="1F487C"/>
                <w:sz w:val="24"/>
              </w:rPr>
              <w:t xml:space="preserve"> </w:t>
            </w:r>
            <w:r>
              <w:rPr>
                <w:i/>
                <w:color w:val="1F487C"/>
                <w:sz w:val="16"/>
              </w:rPr>
              <w:t>used and/or required (16.4 Data</w:t>
            </w:r>
            <w:r>
              <w:rPr>
                <w:i/>
                <w:color w:val="1F487C"/>
                <w:spacing w:val="-2"/>
                <w:sz w:val="16"/>
              </w:rPr>
              <w:t xml:space="preserve"> </w:t>
            </w:r>
            <w:r>
              <w:rPr>
                <w:i/>
                <w:color w:val="1F487C"/>
                <w:sz w:val="16"/>
              </w:rPr>
              <w:t>Sheet</w:t>
            </w:r>
            <w:r>
              <w:rPr>
                <w:color w:val="1F487C"/>
                <w:sz w:val="16"/>
              </w:rPr>
              <w:t>}</w:t>
            </w:r>
          </w:p>
        </w:tc>
      </w:tr>
      <w:tr w:rsidR="008F7989">
        <w:trPr>
          <w:trHeight w:val="531"/>
        </w:trPr>
        <w:tc>
          <w:tcPr>
            <w:tcW w:w="4537" w:type="dxa"/>
            <w:tcBorders>
              <w:top w:val="single" w:sz="12" w:space="0" w:color="000000"/>
              <w:bottom w:val="single" w:sz="12" w:space="0" w:color="000000"/>
              <w:right w:val="single" w:sz="6" w:space="0" w:color="000000"/>
            </w:tcBorders>
          </w:tcPr>
          <w:p w:rsidR="008F7989" w:rsidRDefault="00585DBE">
            <w:pPr>
              <w:pStyle w:val="TableParagraph"/>
              <w:spacing w:before="39"/>
              <w:ind w:left="97"/>
              <w:rPr>
                <w:rFonts w:ascii="Calibri"/>
                <w:b/>
              </w:rPr>
            </w:pPr>
            <w:r>
              <w:rPr>
                <w:rFonts w:ascii="Calibri"/>
                <w:b/>
              </w:rPr>
              <w:t>Cost of the Financial Proposal</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414"/>
        </w:trPr>
        <w:tc>
          <w:tcPr>
            <w:tcW w:w="4537" w:type="dxa"/>
            <w:tcBorders>
              <w:top w:val="single" w:sz="12" w:space="0" w:color="000000"/>
              <w:bottom w:val="single" w:sz="12" w:space="0" w:color="000000"/>
              <w:right w:val="single" w:sz="6" w:space="0" w:color="000000"/>
            </w:tcBorders>
          </w:tcPr>
          <w:p w:rsidR="008F7989" w:rsidRDefault="00585DBE">
            <w:pPr>
              <w:pStyle w:val="TableParagraph"/>
              <w:spacing w:before="39"/>
              <w:ind w:left="1800" w:right="1800"/>
              <w:jc w:val="center"/>
              <w:rPr>
                <w:rFonts w:ascii="Calibri"/>
              </w:rPr>
            </w:pPr>
            <w:r>
              <w:rPr>
                <w:rFonts w:ascii="Calibri"/>
              </w:rPr>
              <w:t>Including:</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414"/>
        </w:trPr>
        <w:tc>
          <w:tcPr>
            <w:tcW w:w="4537" w:type="dxa"/>
            <w:tcBorders>
              <w:top w:val="single" w:sz="12" w:space="0" w:color="000000"/>
              <w:bottom w:val="single" w:sz="12" w:space="0" w:color="000000"/>
              <w:right w:val="single" w:sz="6" w:space="0" w:color="000000"/>
            </w:tcBorders>
          </w:tcPr>
          <w:p w:rsidR="008F7989" w:rsidRDefault="00585DBE">
            <w:pPr>
              <w:pStyle w:val="TableParagraph"/>
              <w:spacing w:before="39"/>
              <w:ind w:left="1451"/>
              <w:rPr>
                <w:rFonts w:ascii="Calibri"/>
                <w:b/>
              </w:rPr>
            </w:pPr>
            <w:r>
              <w:rPr>
                <w:rFonts w:ascii="Calibri"/>
              </w:rPr>
              <w:t xml:space="preserve">(1) </w:t>
            </w:r>
            <w:r>
              <w:rPr>
                <w:rFonts w:ascii="Calibri"/>
                <w:b/>
              </w:rPr>
              <w:t>Remuneration</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413"/>
        </w:trPr>
        <w:tc>
          <w:tcPr>
            <w:tcW w:w="4537" w:type="dxa"/>
            <w:tcBorders>
              <w:top w:val="single" w:sz="12" w:space="0" w:color="000000"/>
              <w:bottom w:val="single" w:sz="12" w:space="0" w:color="000000"/>
              <w:right w:val="single" w:sz="6" w:space="0" w:color="000000"/>
            </w:tcBorders>
          </w:tcPr>
          <w:p w:rsidR="008F7989" w:rsidRDefault="00585DBE">
            <w:pPr>
              <w:pStyle w:val="TableParagraph"/>
              <w:spacing w:before="39"/>
              <w:ind w:left="1434"/>
              <w:rPr>
                <w:rFonts w:ascii="Calibri"/>
                <w:b/>
              </w:rPr>
            </w:pPr>
            <w:r>
              <w:rPr>
                <w:rFonts w:ascii="Calibri"/>
              </w:rPr>
              <w:t xml:space="preserve">(2) </w:t>
            </w:r>
            <w:r>
              <w:rPr>
                <w:rFonts w:ascii="Calibri"/>
                <w:b/>
              </w:rPr>
              <w:t>Reimbursables</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697"/>
        </w:trPr>
        <w:tc>
          <w:tcPr>
            <w:tcW w:w="4537" w:type="dxa"/>
            <w:tcBorders>
              <w:top w:val="single" w:sz="12" w:space="0" w:color="000000"/>
              <w:bottom w:val="single" w:sz="12" w:space="0" w:color="000000"/>
              <w:right w:val="single" w:sz="6" w:space="0" w:color="000000"/>
            </w:tcBorders>
          </w:tcPr>
          <w:p w:rsidR="008F7989" w:rsidRDefault="00585DBE">
            <w:pPr>
              <w:pStyle w:val="TableParagraph"/>
              <w:spacing w:before="40"/>
              <w:ind w:left="97"/>
              <w:rPr>
                <w:rFonts w:ascii="Calibri"/>
                <w:b/>
              </w:rPr>
            </w:pPr>
            <w:r>
              <w:rPr>
                <w:rFonts w:ascii="Calibri"/>
                <w:b/>
                <w:u w:val="single"/>
              </w:rPr>
              <w:t>Total Cost of the Financial Proposal:</w:t>
            </w:r>
          </w:p>
          <w:p w:rsidR="008F7989" w:rsidRDefault="00585DBE">
            <w:pPr>
              <w:pStyle w:val="TableParagraph"/>
              <w:spacing w:before="38"/>
              <w:ind w:left="97"/>
              <w:rPr>
                <w:rFonts w:ascii="Calibri"/>
              </w:rPr>
            </w:pPr>
            <w:r>
              <w:rPr>
                <w:rFonts w:ascii="Calibri"/>
                <w:color w:val="1F487C"/>
              </w:rPr>
              <w:t>{Should match the amount in Form FIN-1}</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414"/>
        </w:trPr>
        <w:tc>
          <w:tcPr>
            <w:tcW w:w="12484" w:type="dxa"/>
            <w:gridSpan w:val="5"/>
            <w:tcBorders>
              <w:top w:val="single" w:sz="12" w:space="0" w:color="000000"/>
              <w:bottom w:val="single" w:sz="12" w:space="0" w:color="000000"/>
            </w:tcBorders>
          </w:tcPr>
          <w:p w:rsidR="008F7989" w:rsidRDefault="00585DBE">
            <w:pPr>
              <w:pStyle w:val="TableParagraph"/>
              <w:spacing w:line="265" w:lineRule="exact"/>
              <w:ind w:left="97"/>
              <w:rPr>
                <w:rFonts w:ascii="Calibri" w:hAnsi="Calibri"/>
                <w:b/>
              </w:rPr>
            </w:pPr>
            <w:r>
              <w:rPr>
                <w:rFonts w:ascii="Calibri" w:hAnsi="Calibri"/>
                <w:b/>
              </w:rPr>
              <w:t>Indirect Local Tax Estimates – to be discussed and finalized at the negotiations if the Contract is awarded</w:t>
            </w:r>
          </w:p>
        </w:tc>
      </w:tr>
      <w:tr w:rsidR="008F7989">
        <w:trPr>
          <w:trHeight w:val="711"/>
        </w:trPr>
        <w:tc>
          <w:tcPr>
            <w:tcW w:w="4537" w:type="dxa"/>
            <w:tcBorders>
              <w:top w:val="single" w:sz="12" w:space="0" w:color="000000"/>
              <w:bottom w:val="single" w:sz="12" w:space="0" w:color="000000"/>
              <w:right w:val="single" w:sz="6" w:space="0" w:color="000000"/>
            </w:tcBorders>
          </w:tcPr>
          <w:p w:rsidR="008F7989" w:rsidRDefault="00585DBE">
            <w:pPr>
              <w:pStyle w:val="TableParagraph"/>
              <w:tabs>
                <w:tab w:val="left" w:pos="1177"/>
              </w:tabs>
              <w:spacing w:before="37"/>
              <w:ind w:left="1177" w:right="162" w:hanging="720"/>
              <w:rPr>
                <w:rFonts w:ascii="Calibri"/>
              </w:rPr>
            </w:pPr>
            <w:r>
              <w:rPr>
                <w:rFonts w:ascii="Calibri"/>
                <w:color w:val="1F487C"/>
              </w:rPr>
              <w:t>(i)</w:t>
            </w:r>
            <w:r>
              <w:rPr>
                <w:rFonts w:ascii="Calibri"/>
                <w:color w:val="1F487C"/>
              </w:rPr>
              <w:tab/>
              <w:t>{insert type of tax</w:t>
            </w:r>
            <w:r>
              <w:rPr>
                <w:rFonts w:ascii="Calibri"/>
                <w:color w:val="1F487C"/>
                <w:vertAlign w:val="superscript"/>
              </w:rPr>
              <w:t>.</w:t>
            </w:r>
            <w:r>
              <w:rPr>
                <w:rFonts w:ascii="Calibri"/>
                <w:color w:val="1F487C"/>
              </w:rPr>
              <w:t xml:space="preserve"> e.g., VAT or</w:t>
            </w:r>
            <w:r>
              <w:rPr>
                <w:rFonts w:ascii="Calibri"/>
                <w:color w:val="1F487C"/>
                <w:spacing w:val="-32"/>
              </w:rPr>
              <w:t xml:space="preserve"> </w:t>
            </w:r>
            <w:r>
              <w:rPr>
                <w:rFonts w:ascii="Calibri"/>
                <w:color w:val="1F487C"/>
              </w:rPr>
              <w:t>sales tax}</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693"/>
        </w:trPr>
        <w:tc>
          <w:tcPr>
            <w:tcW w:w="4537" w:type="dxa"/>
            <w:tcBorders>
              <w:top w:val="single" w:sz="12" w:space="0" w:color="000000"/>
              <w:bottom w:val="single" w:sz="12" w:space="0" w:color="000000"/>
              <w:right w:val="single" w:sz="6" w:space="0" w:color="000000"/>
            </w:tcBorders>
          </w:tcPr>
          <w:p w:rsidR="008F7989" w:rsidRDefault="00585DBE">
            <w:pPr>
              <w:pStyle w:val="TableParagraph"/>
              <w:tabs>
                <w:tab w:val="left" w:pos="1177"/>
              </w:tabs>
              <w:spacing w:before="37"/>
              <w:ind w:left="1177" w:right="367" w:hanging="720"/>
              <w:rPr>
                <w:rFonts w:ascii="Calibri"/>
              </w:rPr>
            </w:pPr>
            <w:r>
              <w:rPr>
                <w:rFonts w:ascii="Calibri"/>
                <w:color w:val="1F487C"/>
              </w:rPr>
              <w:t>(ii)</w:t>
            </w:r>
            <w:r>
              <w:rPr>
                <w:rFonts w:ascii="Calibri"/>
                <w:color w:val="1F487C"/>
              </w:rPr>
              <w:tab/>
              <w:t>{e.g., income tax on non-resident experts}</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574"/>
        </w:trPr>
        <w:tc>
          <w:tcPr>
            <w:tcW w:w="4537" w:type="dxa"/>
            <w:tcBorders>
              <w:top w:val="single" w:sz="12" w:space="0" w:color="000000"/>
              <w:bottom w:val="single" w:sz="12" w:space="0" w:color="000000"/>
              <w:right w:val="single" w:sz="6" w:space="0" w:color="000000"/>
            </w:tcBorders>
          </w:tcPr>
          <w:p w:rsidR="008F7989" w:rsidRDefault="00585DBE">
            <w:pPr>
              <w:pStyle w:val="TableParagraph"/>
              <w:tabs>
                <w:tab w:val="left" w:pos="1177"/>
              </w:tabs>
              <w:spacing w:before="37"/>
              <w:ind w:left="457"/>
              <w:rPr>
                <w:rFonts w:ascii="Calibri"/>
              </w:rPr>
            </w:pPr>
            <w:r>
              <w:rPr>
                <w:rFonts w:ascii="Calibri"/>
                <w:color w:val="1F487C"/>
              </w:rPr>
              <w:t>(iii)</w:t>
            </w:r>
            <w:r>
              <w:rPr>
                <w:rFonts w:ascii="Calibri"/>
                <w:color w:val="1F487C"/>
              </w:rPr>
              <w:tab/>
              <w:t>{insert type of</w:t>
            </w:r>
            <w:r>
              <w:rPr>
                <w:rFonts w:ascii="Calibri"/>
                <w:color w:val="1F487C"/>
                <w:spacing w:val="-5"/>
              </w:rPr>
              <w:t xml:space="preserve"> </w:t>
            </w:r>
            <w:r>
              <w:rPr>
                <w:rFonts w:ascii="Calibri"/>
                <w:color w:val="1F487C"/>
              </w:rPr>
              <w:t>tax}</w:t>
            </w: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bottom w:val="single" w:sz="12" w:space="0" w:color="000000"/>
            </w:tcBorders>
          </w:tcPr>
          <w:p w:rsidR="008F7989" w:rsidRDefault="008F7989">
            <w:pPr>
              <w:pStyle w:val="TableParagraph"/>
              <w:rPr>
                <w:sz w:val="20"/>
              </w:rPr>
            </w:pPr>
          </w:p>
        </w:tc>
      </w:tr>
      <w:tr w:rsidR="008F7989">
        <w:trPr>
          <w:trHeight w:val="649"/>
        </w:trPr>
        <w:tc>
          <w:tcPr>
            <w:tcW w:w="4537" w:type="dxa"/>
            <w:tcBorders>
              <w:top w:val="single" w:sz="12" w:space="0" w:color="000000"/>
              <w:bottom w:val="thinThickMediumGap" w:sz="4" w:space="0" w:color="000000"/>
              <w:right w:val="single" w:sz="6" w:space="0" w:color="000000"/>
            </w:tcBorders>
          </w:tcPr>
          <w:p w:rsidR="008F7989" w:rsidRDefault="00585DBE">
            <w:pPr>
              <w:pStyle w:val="TableParagraph"/>
              <w:spacing w:before="39"/>
              <w:ind w:left="97"/>
              <w:rPr>
                <w:rFonts w:ascii="Calibri"/>
              </w:rPr>
            </w:pPr>
            <w:r>
              <w:rPr>
                <w:rFonts w:ascii="Calibri"/>
                <w:u w:val="single"/>
              </w:rPr>
              <w:t>Total Estimate for Indirect Local Tax:</w:t>
            </w:r>
          </w:p>
        </w:tc>
        <w:tc>
          <w:tcPr>
            <w:tcW w:w="1986" w:type="dxa"/>
            <w:tcBorders>
              <w:top w:val="single" w:sz="12" w:space="0" w:color="000000"/>
              <w:left w:val="single" w:sz="6"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right w:val="single" w:sz="6" w:space="0" w:color="000000"/>
            </w:tcBorders>
          </w:tcPr>
          <w:p w:rsidR="008F7989" w:rsidRDefault="008F7989">
            <w:pPr>
              <w:pStyle w:val="TableParagraph"/>
              <w:rPr>
                <w:sz w:val="20"/>
              </w:rPr>
            </w:pPr>
          </w:p>
        </w:tc>
        <w:tc>
          <w:tcPr>
            <w:tcW w:w="1989" w:type="dxa"/>
            <w:tcBorders>
              <w:top w:val="single" w:sz="12" w:space="0" w:color="000000"/>
              <w:left w:val="single" w:sz="6" w:space="0" w:color="000000"/>
              <w:right w:val="single" w:sz="6" w:space="0" w:color="000000"/>
            </w:tcBorders>
          </w:tcPr>
          <w:p w:rsidR="008F7989" w:rsidRDefault="008F7989">
            <w:pPr>
              <w:pStyle w:val="TableParagraph"/>
              <w:rPr>
                <w:sz w:val="20"/>
              </w:rPr>
            </w:pPr>
          </w:p>
        </w:tc>
        <w:tc>
          <w:tcPr>
            <w:tcW w:w="1986" w:type="dxa"/>
            <w:tcBorders>
              <w:top w:val="single" w:sz="12" w:space="0" w:color="000000"/>
              <w:left w:val="single" w:sz="6" w:space="0" w:color="000000"/>
            </w:tcBorders>
          </w:tcPr>
          <w:p w:rsidR="008F7989" w:rsidRDefault="008F7989">
            <w:pPr>
              <w:pStyle w:val="TableParagraph"/>
              <w:rPr>
                <w:sz w:val="20"/>
              </w:rPr>
            </w:pPr>
          </w:p>
        </w:tc>
      </w:tr>
    </w:tbl>
    <w:p w:rsidR="008F7989" w:rsidRDefault="008F7989">
      <w:pPr>
        <w:pStyle w:val="BodyText"/>
        <w:spacing w:before="4"/>
        <w:rPr>
          <w:b/>
          <w:sz w:val="12"/>
        </w:rPr>
      </w:pPr>
    </w:p>
    <w:p w:rsidR="008F7989" w:rsidRDefault="00585DBE">
      <w:pPr>
        <w:spacing w:before="91"/>
        <w:ind w:left="2761"/>
        <w:rPr>
          <w:b/>
          <w:sz w:val="20"/>
        </w:rPr>
      </w:pPr>
      <w:r>
        <w:rPr>
          <w:b/>
          <w:sz w:val="20"/>
        </w:rPr>
        <w:t>Footnote: Payments will be made in the currency</w:t>
      </w:r>
      <w:r w:rsidR="00C35418">
        <w:rPr>
          <w:b/>
          <w:sz w:val="20"/>
        </w:rPr>
        <w:t xml:space="preserve"> </w:t>
      </w:r>
      <w:r>
        <w:rPr>
          <w:b/>
          <w:sz w:val="20"/>
        </w:rPr>
        <w:t>(ies) expressed above (Reference to ITC 16.4).</w:t>
      </w:r>
    </w:p>
    <w:p w:rsidR="008F7989" w:rsidRDefault="003954EB">
      <w:pPr>
        <w:pStyle w:val="BodyText"/>
        <w:spacing w:before="3"/>
        <w:rPr>
          <w:b/>
          <w:sz w:val="22"/>
        </w:rPr>
      </w:pPr>
      <w:r w:rsidRPr="003954EB">
        <w:pict>
          <v:line id="_x0000_s2265" style="position:absolute;z-index:2896;mso-wrap-distance-left:0;mso-wrap-distance-right:0;mso-position-horizontal-relative:page" from="70.55pt,15pt" to="721.65pt,15pt" strokecolor="#d9d9d9" strokeweight=".48pt">
            <w10:wrap type="topAndBottom" anchorx="page"/>
          </v:line>
        </w:pict>
      </w:r>
    </w:p>
    <w:p w:rsidR="008F7989" w:rsidRDefault="008F7989">
      <w:pPr>
        <w:sectPr w:rsidR="008F7989" w:rsidSect="00F927DC">
          <w:headerReference w:type="even" r:id="rId88"/>
          <w:footerReference w:type="even" r:id="rId89"/>
          <w:pgSz w:w="16839" w:h="11907" w:orient="landscape" w:code="9"/>
          <w:pgMar w:top="540" w:right="965" w:bottom="180" w:left="1224" w:header="0" w:footer="1068" w:gutter="0"/>
          <w:cols w:space="720"/>
        </w:sectPr>
      </w:pPr>
    </w:p>
    <w:p w:rsidR="00CF7817" w:rsidRDefault="00CF7817" w:rsidP="00CF7817">
      <w:pPr>
        <w:spacing w:before="73"/>
        <w:ind w:right="410"/>
        <w:jc w:val="center"/>
        <w:rPr>
          <w:b/>
          <w:sz w:val="28"/>
        </w:rPr>
      </w:pPr>
    </w:p>
    <w:p w:rsidR="008F7989" w:rsidRDefault="00585DBE" w:rsidP="00CF7817">
      <w:pPr>
        <w:spacing w:before="73"/>
        <w:ind w:right="410"/>
        <w:jc w:val="center"/>
        <w:rPr>
          <w:b/>
        </w:rPr>
      </w:pPr>
      <w:r>
        <w:rPr>
          <w:b/>
          <w:sz w:val="28"/>
        </w:rPr>
        <w:t>F</w:t>
      </w:r>
      <w:r>
        <w:rPr>
          <w:b/>
        </w:rPr>
        <w:t xml:space="preserve">ORM </w:t>
      </w:r>
      <w:r>
        <w:rPr>
          <w:b/>
          <w:sz w:val="28"/>
        </w:rPr>
        <w:t>FIN-3 B</w:t>
      </w:r>
      <w:r>
        <w:rPr>
          <w:b/>
        </w:rPr>
        <w:t xml:space="preserve">REAKDOWN OF </w:t>
      </w:r>
      <w:r>
        <w:rPr>
          <w:b/>
          <w:sz w:val="28"/>
        </w:rPr>
        <w:t>R</w:t>
      </w:r>
      <w:r>
        <w:rPr>
          <w:b/>
        </w:rPr>
        <w:t>EMUNERATION</w:t>
      </w:r>
    </w:p>
    <w:p w:rsidR="008F7989" w:rsidRDefault="00585DBE">
      <w:pPr>
        <w:pStyle w:val="BodyText"/>
        <w:spacing w:before="269"/>
        <w:ind w:left="320" w:right="317"/>
        <w:jc w:val="both"/>
      </w:pPr>
      <w:r>
        <w:t>When used for Lump-Sum contract assignment, information to be provided in this Form shall only be used to demonstrate the basis  for the calculation of the Contract’s ceiling amount; to calculate applicable taxes at contract negotiations; and, if needed, to establish payments</w:t>
      </w:r>
      <w:r>
        <w:rPr>
          <w:spacing w:val="42"/>
        </w:rPr>
        <w:t xml:space="preserve"> </w:t>
      </w:r>
      <w:r>
        <w:t>to</w:t>
      </w:r>
      <w:r>
        <w:rPr>
          <w:spacing w:val="41"/>
        </w:rPr>
        <w:t xml:space="preserve"> </w:t>
      </w:r>
      <w:r>
        <w:t>the</w:t>
      </w:r>
      <w:r>
        <w:rPr>
          <w:spacing w:val="40"/>
        </w:rPr>
        <w:t xml:space="preserve"> </w:t>
      </w:r>
      <w:r>
        <w:t>Consultant</w:t>
      </w:r>
      <w:r>
        <w:rPr>
          <w:spacing w:val="41"/>
        </w:rPr>
        <w:t xml:space="preserve"> </w:t>
      </w:r>
      <w:r>
        <w:t>for</w:t>
      </w:r>
      <w:r>
        <w:rPr>
          <w:spacing w:val="40"/>
        </w:rPr>
        <w:t xml:space="preserve"> </w:t>
      </w:r>
      <w:r>
        <w:t>possible</w:t>
      </w:r>
      <w:r>
        <w:rPr>
          <w:spacing w:val="42"/>
        </w:rPr>
        <w:t xml:space="preserve"> </w:t>
      </w:r>
      <w:r>
        <w:t>additional</w:t>
      </w:r>
      <w:r>
        <w:rPr>
          <w:spacing w:val="41"/>
        </w:rPr>
        <w:t xml:space="preserve"> </w:t>
      </w:r>
      <w:r>
        <w:t>services</w:t>
      </w:r>
      <w:r>
        <w:rPr>
          <w:spacing w:val="45"/>
        </w:rPr>
        <w:t xml:space="preserve"> </w:t>
      </w:r>
      <w:r>
        <w:t>requested</w:t>
      </w:r>
      <w:r>
        <w:rPr>
          <w:spacing w:val="40"/>
        </w:rPr>
        <w:t xml:space="preserve"> </w:t>
      </w:r>
      <w:r>
        <w:t>by</w:t>
      </w:r>
      <w:r>
        <w:rPr>
          <w:spacing w:val="38"/>
        </w:rPr>
        <w:t xml:space="preserve"> </w:t>
      </w:r>
      <w:r>
        <w:t>the</w:t>
      </w:r>
      <w:r>
        <w:rPr>
          <w:spacing w:val="40"/>
        </w:rPr>
        <w:t xml:space="preserve"> </w:t>
      </w:r>
      <w:r>
        <w:t>Client.</w:t>
      </w:r>
      <w:r>
        <w:rPr>
          <w:spacing w:val="41"/>
        </w:rPr>
        <w:t xml:space="preserve"> </w:t>
      </w:r>
      <w:r>
        <w:t>This</w:t>
      </w:r>
      <w:r>
        <w:rPr>
          <w:spacing w:val="41"/>
        </w:rPr>
        <w:t xml:space="preserve"> </w:t>
      </w:r>
      <w:r>
        <w:t>Form</w:t>
      </w:r>
      <w:r>
        <w:rPr>
          <w:spacing w:val="42"/>
        </w:rPr>
        <w:t xml:space="preserve"> </w:t>
      </w:r>
      <w:r>
        <w:t>shall</w:t>
      </w:r>
      <w:r>
        <w:rPr>
          <w:spacing w:val="41"/>
        </w:rPr>
        <w:t xml:space="preserve"> </w:t>
      </w:r>
      <w:r>
        <w:t>not</w:t>
      </w:r>
      <w:r>
        <w:rPr>
          <w:spacing w:val="41"/>
        </w:rPr>
        <w:t xml:space="preserve"> </w:t>
      </w:r>
      <w:r>
        <w:t>be</w:t>
      </w:r>
      <w:r>
        <w:rPr>
          <w:spacing w:val="40"/>
        </w:rPr>
        <w:t xml:space="preserve"> </w:t>
      </w:r>
      <w:r>
        <w:t>used</w:t>
      </w:r>
      <w:r>
        <w:rPr>
          <w:spacing w:val="40"/>
        </w:rPr>
        <w:t xml:space="preserve"> </w:t>
      </w:r>
      <w:r>
        <w:t>as</w:t>
      </w:r>
      <w:r>
        <w:rPr>
          <w:spacing w:val="43"/>
        </w:rPr>
        <w:t xml:space="preserve"> </w:t>
      </w:r>
      <w:r>
        <w:t>a</w:t>
      </w:r>
      <w:r>
        <w:rPr>
          <w:spacing w:val="42"/>
        </w:rPr>
        <w:t xml:space="preserve"> </w:t>
      </w:r>
      <w:r>
        <w:t>basis</w:t>
      </w:r>
      <w:r>
        <w:rPr>
          <w:spacing w:val="41"/>
        </w:rPr>
        <w:t xml:space="preserve"> </w:t>
      </w:r>
      <w:r>
        <w:t>for</w:t>
      </w:r>
    </w:p>
    <w:p w:rsidR="008F7989" w:rsidRDefault="003954EB">
      <w:pPr>
        <w:pStyle w:val="BodyText"/>
        <w:tabs>
          <w:tab w:val="left" w:pos="13331"/>
        </w:tabs>
        <w:spacing w:after="28"/>
        <w:jc w:val="center"/>
      </w:pPr>
      <w:r>
        <w:pict>
          <v:line id="_x0000_s2263" style="position:absolute;left:0;text-align:left;z-index:-278056;mso-position-horizontal-relative:page" from="66pt,35.2pt" to="722.5pt,35.2pt" strokeweight=".48pt">
            <w10:wrap anchorx="page"/>
          </v:line>
        </w:pict>
      </w:r>
      <w:r>
        <w:pict>
          <v:polyline id="_x0000_s2262" style="position:absolute;left:0;text-align:left;z-index:3208;mso-position-horizontal-relative:page" points="1717.85pt,397.6pt,1716.9pt,397.6pt,1716.4pt,397.6pt,1716.4pt,398.1pt,1716.4pt,399.2pt,1716.9pt,399.2pt,1716.9pt,398.1pt,1717.85pt,398.1pt,1717.85pt,397.6pt" coordorigin="1226,284" coordsize="29,32" fillcolor="black" stroked="f">
            <v:path arrowok="t"/>
            <o:lock v:ext="edit" verticies="t"/>
            <w10:wrap anchorx="page"/>
          </v:polyline>
        </w:pict>
      </w:r>
      <w:r>
        <w:pict>
          <v:line id="_x0000_s2261" style="position:absolute;left:0;text-align:left;z-index:-278008;mso-position-horizontal-relative:page" from="265pt,112.4pt" to="320.95pt,112.4pt" strokeweight=".48pt">
            <w10:wrap anchorx="page"/>
          </v:line>
        </w:pict>
      </w:r>
      <w:r>
        <w:pict>
          <v:line id="_x0000_s2260" style="position:absolute;left:0;text-align:left;z-index:-277984;mso-position-horizontal-relative:page" from="332.45pt,112.4pt" to="397.35pt,112.4pt" strokeweight=".48pt">
            <w10:wrap anchorx="page"/>
          </v:line>
        </w:pict>
      </w:r>
      <w:r>
        <w:pict>
          <v:line id="_x0000_s2259" style="position:absolute;left:0;text-align:left;z-index:-277960;mso-position-horizontal-relative:page" from="409.05pt,112.4pt" to="472.5pt,112.4pt" strokeweight=".48pt">
            <w10:wrap anchorx="page"/>
          </v:line>
        </w:pict>
      </w:r>
      <w:r>
        <w:pict>
          <v:line id="_x0000_s2258" style="position:absolute;left:0;text-align:left;z-index:-277936;mso-position-horizontal-relative:page" from="484.05pt,112.4pt" to="527.95pt,112.4pt" strokeweight=".48pt">
            <w10:wrap anchorx="page"/>
          </v:line>
        </w:pict>
      </w:r>
      <w:r>
        <w:pict>
          <v:line id="_x0000_s2257" style="position:absolute;left:0;text-align:left;z-index:-277912;mso-position-horizontal-relative:page" from="539.45pt,112.4pt" to="587.35pt,112.4pt" strokeweight=".48pt">
            <w10:wrap anchorx="page"/>
          </v:line>
        </w:pict>
      </w:r>
      <w:r>
        <w:pict>
          <v:line id="_x0000_s2256" style="position:absolute;left:0;text-align:left;z-index:-277888;mso-position-horizontal-relative:page" from="599pt,112.4pt" to="659.5pt,112.4pt" strokeweight=".48pt">
            <w10:wrap anchorx="page"/>
          </v:line>
        </w:pict>
      </w:r>
      <w:r>
        <w:pict>
          <v:line id="_x0000_s2255" style="position:absolute;left:0;text-align:left;z-index:-277864;mso-position-horizontal-relative:page" from="671pt,112.4pt" to="722.5pt,112.4pt" strokeweight=".48pt">
            <w10:wrap anchorx="page"/>
          </v:line>
        </w:pict>
      </w:r>
      <w:r>
        <w:pict>
          <v:group id="_x0000_s2191" style="position:absolute;left:0;text-align:left;margin-left:328.25pt;margin-top:125.1pt;width:401.1pt;height:114.3pt;z-index:-277840;mso-position-horizontal-relative:page" coordorigin="6565,2502" coordsize="8022,2286">
            <v:line id="_x0000_s2254" style="position:absolute" from="8181,2773" to="9450,2773" strokeweight=".48pt"/>
            <v:shape id="_x0000_s2253" type="#_x0000_t75" style="position:absolute;left:13348;top:2502;width:1239;height:260">
              <v:imagedata r:id="rId90" o:title=""/>
            </v:shape>
            <v:shape id="_x0000_s2252" type="#_x0000_t75" style="position:absolute;left:13449;top:2519;width:1044;height:243">
              <v:imagedata r:id="rId91" o:title=""/>
            </v:shape>
            <v:shape id="_x0000_s2251" type="#_x0000_t75" style="position:absolute;left:13233;top:2807;width:101;height:245">
              <v:imagedata r:id="rId92" o:title=""/>
            </v:shape>
            <v:shape id="_x0000_s2250" type="#_x0000_t75" style="position:absolute;left:9608;top:2807;width:101;height:245">
              <v:imagedata r:id="rId93" o:title=""/>
            </v:shape>
            <v:shape id="_x0000_s2249" type="#_x0000_t75" style="position:absolute;left:10604;top:2807;width:101;height:245">
              <v:imagedata r:id="rId94" o:title=""/>
            </v:shape>
            <v:shape id="_x0000_s2248" type="#_x0000_t75" style="position:absolute;left:9709;top:2807;width:896;height:245">
              <v:imagedata r:id="rId95" o:title=""/>
            </v:shape>
            <v:shape id="_x0000_s2247" type="#_x0000_t75" style="position:absolute;left:10717;top:2807;width:104;height:245">
              <v:imagedata r:id="rId96" o:title=""/>
            </v:shape>
            <v:shape id="_x0000_s2246" type="#_x0000_t75" style="position:absolute;left:11793;top:2807;width:101;height:245">
              <v:imagedata r:id="rId97" o:title=""/>
            </v:shape>
            <v:shape id="_x0000_s2245" type="#_x0000_t75" style="position:absolute;left:10820;top:2807;width:973;height:245">
              <v:imagedata r:id="rId98" o:title=""/>
            </v:shape>
            <v:shape id="_x0000_s2244" type="#_x0000_t75" style="position:absolute;left:11908;top:2807;width:101;height:245">
              <v:imagedata r:id="rId99" o:title=""/>
            </v:shape>
            <v:shape id="_x0000_s2243" type="#_x0000_t75" style="position:absolute;left:12009;top:2807;width:1224;height:245">
              <v:imagedata r:id="rId100" o:title=""/>
            </v:shape>
            <v:shape id="_x0000_s2242" type="#_x0000_t75" style="position:absolute;left:6565;top:2778;width:3030;height:15">
              <v:imagedata r:id="rId101" o:title=""/>
            </v:shape>
            <v:shape id="_x0000_s2241" type="#_x0000_t75" style="position:absolute;left:13348;top:3080;width:1239;height:260">
              <v:imagedata r:id="rId102" o:title=""/>
            </v:shape>
            <v:shape id="_x0000_s2240" type="#_x0000_t75" style="position:absolute;left:13449;top:3097;width:1044;height:243">
              <v:imagedata r:id="rId103" o:title=""/>
            </v:shape>
            <v:shape id="_x0000_s2239" type="#_x0000_t75" style="position:absolute;left:9608;top:3385;width:101;height:246">
              <v:imagedata r:id="rId104" o:title=""/>
            </v:shape>
            <v:shape id="_x0000_s2238" type="#_x0000_t75" style="position:absolute;left:10604;top:3385;width:101;height:246">
              <v:imagedata r:id="rId105" o:title=""/>
            </v:shape>
            <v:shape id="_x0000_s2237" type="#_x0000_t75" style="position:absolute;left:9709;top:3385;width:896;height:246">
              <v:imagedata r:id="rId106" o:title=""/>
            </v:shape>
            <v:shape id="_x0000_s2236" type="#_x0000_t75" style="position:absolute;left:10717;top:3385;width:104;height:246">
              <v:imagedata r:id="rId107" o:title=""/>
            </v:shape>
            <v:shape id="_x0000_s2235" type="#_x0000_t75" style="position:absolute;left:11793;top:3385;width:101;height:246">
              <v:imagedata r:id="rId108" o:title=""/>
            </v:shape>
            <v:shape id="_x0000_s2234" type="#_x0000_t75" style="position:absolute;left:10820;top:3385;width:973;height:246">
              <v:imagedata r:id="rId109" o:title=""/>
            </v:shape>
            <v:shape id="_x0000_s2233" type="#_x0000_t75" style="position:absolute;left:11908;top:3385;width:101;height:246">
              <v:imagedata r:id="rId110" o:title=""/>
            </v:shape>
            <v:shape id="_x0000_s2232" type="#_x0000_t75" style="position:absolute;left:13233;top:3385;width:101;height:246">
              <v:imagedata r:id="rId111" o:title=""/>
            </v:shape>
            <v:shape id="_x0000_s2231" type="#_x0000_t75" style="position:absolute;left:12009;top:3385;width:1224;height:246">
              <v:imagedata r:id="rId112" o:title=""/>
            </v:shape>
            <v:shape id="_x0000_s2230" type="#_x0000_t75" style="position:absolute;left:6565;top:3356;width:1529;height:15">
              <v:imagedata r:id="rId113" o:title=""/>
            </v:shape>
            <v:line id="_x0000_s2229" style="position:absolute" from="8181,3352" to="9450,3352" strokeweight=".48pt"/>
            <v:shape id="_x0000_s2228" type="#_x0000_t75" style="position:absolute;left:8093;top:3356;width:1501;height:15">
              <v:imagedata r:id="rId114" o:title=""/>
            </v:shape>
            <v:shape id="_x0000_s2227" type="#_x0000_t75" style="position:absolute;left:9608;top:3676;width:101;height:243">
              <v:imagedata r:id="rId115" o:title=""/>
            </v:shape>
            <v:shape id="_x0000_s2226" type="#_x0000_t75" style="position:absolute;left:10604;top:3676;width:101;height:243">
              <v:imagedata r:id="rId116" o:title=""/>
            </v:shape>
            <v:shape id="_x0000_s2225" type="#_x0000_t75" style="position:absolute;left:9709;top:3676;width:896;height:243">
              <v:imagedata r:id="rId117" o:title=""/>
            </v:shape>
            <v:shape id="_x0000_s2224" type="#_x0000_t75" style="position:absolute;left:10717;top:3676;width:104;height:243">
              <v:imagedata r:id="rId118" o:title=""/>
            </v:shape>
            <v:shape id="_x0000_s2223" type="#_x0000_t75" style="position:absolute;left:11793;top:3676;width:101;height:243">
              <v:imagedata r:id="rId119" o:title=""/>
            </v:shape>
            <v:shape id="_x0000_s2222" type="#_x0000_t75" style="position:absolute;left:10820;top:3676;width:973;height:243">
              <v:imagedata r:id="rId120" o:title=""/>
            </v:shape>
            <v:shape id="_x0000_s2221" type="#_x0000_t75" style="position:absolute;left:11908;top:3676;width:101;height:243">
              <v:imagedata r:id="rId121" o:title=""/>
            </v:shape>
            <v:shape id="_x0000_s2220" type="#_x0000_t75" style="position:absolute;left:13233;top:3676;width:101;height:243">
              <v:imagedata r:id="rId122" o:title=""/>
            </v:shape>
            <v:shape id="_x0000_s2219" type="#_x0000_t75" style="position:absolute;left:12009;top:3676;width:1224;height:243">
              <v:imagedata r:id="rId123" o:title=""/>
            </v:shape>
            <v:line id="_x0000_s2218" style="position:absolute" from="8181,3640" to="9450,3640" strokeweight=".48pt"/>
            <v:shape id="_x0000_s2217" type="#_x0000_t75" style="position:absolute;left:6565;top:3645;width:3030;height:15">
              <v:imagedata r:id="rId101" o:title=""/>
            </v:shape>
            <v:shape id="_x0000_s2216" type="#_x0000_t75" style="position:absolute;left:13348;top:3964;width:101;height:245">
              <v:imagedata r:id="rId124" o:title=""/>
            </v:shape>
            <v:shape id="_x0000_s2215" type="#_x0000_t75" style="position:absolute;left:14493;top:3964;width:94;height:245">
              <v:imagedata r:id="rId125" o:title=""/>
            </v:shape>
            <v:shape id="_x0000_s2214" type="#_x0000_t75" style="position:absolute;left:13449;top:3964;width:1044;height:245">
              <v:imagedata r:id="rId126" o:title=""/>
            </v:shape>
            <v:shape id="_x0000_s2213" type="#_x0000_t75" style="position:absolute;left:9608;top:4254;width:101;height:243">
              <v:imagedata r:id="rId127" o:title=""/>
            </v:shape>
            <v:shape id="_x0000_s2212" type="#_x0000_t75" style="position:absolute;left:10604;top:4254;width:101;height:243">
              <v:imagedata r:id="rId128" o:title=""/>
            </v:shape>
            <v:shape id="_x0000_s2211" type="#_x0000_t75" style="position:absolute;left:9709;top:4254;width:896;height:243">
              <v:imagedata r:id="rId129" o:title=""/>
            </v:shape>
            <v:shape id="_x0000_s2210" type="#_x0000_t75" style="position:absolute;left:10717;top:4254;width:104;height:243">
              <v:imagedata r:id="rId130" o:title=""/>
            </v:shape>
            <v:shape id="_x0000_s2209" type="#_x0000_t75" style="position:absolute;left:11793;top:4254;width:101;height:243">
              <v:imagedata r:id="rId131" o:title=""/>
            </v:shape>
            <v:shape id="_x0000_s2208" type="#_x0000_t75" style="position:absolute;left:10820;top:4254;width:973;height:243">
              <v:imagedata r:id="rId132" o:title=""/>
            </v:shape>
            <v:shape id="_x0000_s2207" type="#_x0000_t75" style="position:absolute;left:11908;top:4254;width:101;height:243">
              <v:imagedata r:id="rId133" o:title=""/>
            </v:shape>
            <v:shape id="_x0000_s2206" type="#_x0000_t75" style="position:absolute;left:13233;top:4254;width:101;height:243">
              <v:imagedata r:id="rId134" o:title=""/>
            </v:shape>
            <v:shape id="_x0000_s2205" type="#_x0000_t75" style="position:absolute;left:12009;top:4254;width:1224;height:243">
              <v:imagedata r:id="rId135" o:title=""/>
            </v:shape>
            <v:line id="_x0000_s2204" style="position:absolute" from="8181,4219" to="9450,4219" strokeweight=".48pt"/>
            <v:shape id="_x0000_s2203" type="#_x0000_t75" style="position:absolute;left:6565;top:4223;width:3030;height:15">
              <v:imagedata r:id="rId101" o:title=""/>
            </v:shape>
            <v:shape id="_x0000_s2202" type="#_x0000_t75" style="position:absolute;left:9608;top:4542;width:101;height:245">
              <v:imagedata r:id="rId136" o:title=""/>
            </v:shape>
            <v:shape id="_x0000_s2201" type="#_x0000_t75" style="position:absolute;left:10604;top:4542;width:101;height:245">
              <v:imagedata r:id="rId137" o:title=""/>
            </v:shape>
            <v:shape id="_x0000_s2200" type="#_x0000_t75" style="position:absolute;left:9709;top:4542;width:896;height:245">
              <v:imagedata r:id="rId138" o:title=""/>
            </v:shape>
            <v:shape id="_x0000_s2199" type="#_x0000_t75" style="position:absolute;left:10717;top:4542;width:104;height:245">
              <v:imagedata r:id="rId139" o:title=""/>
            </v:shape>
            <v:shape id="_x0000_s2198" type="#_x0000_t75" style="position:absolute;left:11793;top:4542;width:101;height:245">
              <v:imagedata r:id="rId140" o:title=""/>
            </v:shape>
            <v:shape id="_x0000_s2197" type="#_x0000_t75" style="position:absolute;left:10820;top:4542;width:973;height:245">
              <v:imagedata r:id="rId141" o:title=""/>
            </v:shape>
            <v:shape id="_x0000_s2196" type="#_x0000_t75" style="position:absolute;left:11908;top:4542;width:101;height:245">
              <v:imagedata r:id="rId142" o:title=""/>
            </v:shape>
            <v:shape id="_x0000_s2195" type="#_x0000_t75" style="position:absolute;left:13233;top:4542;width:101;height:245">
              <v:imagedata r:id="rId140" o:title=""/>
            </v:shape>
            <v:shape id="_x0000_s2194" type="#_x0000_t75" style="position:absolute;left:12009;top:4542;width:1224;height:245">
              <v:imagedata r:id="rId143" o:title=""/>
            </v:shape>
            <v:line id="_x0000_s2193" style="position:absolute" from="8181,4507" to="9450,4507" strokeweight=".48pt"/>
            <v:shape id="_x0000_s2192" type="#_x0000_t75" style="position:absolute;left:6565;top:4511;width:3030;height:15">
              <v:imagedata r:id="rId101" o:title=""/>
            </v:shape>
            <w10:wrap anchorx="page"/>
          </v:group>
        </w:pict>
      </w:r>
      <w:r>
        <w:pict>
          <v:line id="_x0000_s2190" style="position:absolute;left:0;text-align:left;z-index:-277816;mso-position-horizontal-relative:page" from="265pt,264.55pt" to="320.95pt,264.55pt" strokeweight=".48pt">
            <w10:wrap anchorx="page"/>
          </v:line>
        </w:pict>
      </w:r>
      <w:r>
        <w:pict>
          <v:line id="_x0000_s2189" style="position:absolute;left:0;text-align:left;z-index:-277792;mso-position-horizontal-relative:page" from="332.45pt,264.55pt" to="397.35pt,264.55pt" strokeweight=".48pt">
            <w10:wrap anchorx="page"/>
          </v:line>
        </w:pict>
      </w:r>
      <w:r>
        <w:pict>
          <v:line id="_x0000_s2188" style="position:absolute;left:0;text-align:left;z-index:-277768;mso-position-horizontal-relative:page" from="484.05pt,264.55pt" to="527.95pt,264.55pt" strokeweight=".48pt">
            <w10:wrap anchorx="page"/>
          </v:line>
        </w:pict>
      </w:r>
      <w:r>
        <w:pict>
          <v:group id="_x0000_s2180" style="position:absolute;left:0;text-align:left;margin-left:328.25pt;margin-top:275.6pt;width:338.45pt;height:71.55pt;z-index:-277744;mso-position-horizontal-relative:page" coordorigin="6565,5512" coordsize="6769,1431">
            <v:line id="_x0000_s2187" style="position:absolute" from="8181,5781" to="9450,5781" strokeweight=".48pt"/>
            <v:shape id="_x0000_s2186" type="#_x0000_t75" style="position:absolute;left:9608;top:5512;width:3726;height:1431">
              <v:imagedata r:id="rId144" o:title=""/>
            </v:shape>
            <v:shape id="_x0000_s2185" type="#_x0000_t75" style="position:absolute;left:6565;top:5785;width:3030;height:15">
              <v:imagedata r:id="rId101" o:title=""/>
            </v:shape>
            <v:line id="_x0000_s2184" style="position:absolute" from="8181,6360" to="9450,6360" strokeweight=".48pt"/>
            <v:line id="_x0000_s2183" style="position:absolute" from="8181,6648" to="9450,6648" strokeweight=".48pt"/>
            <v:shape id="_x0000_s2182" type="#_x0000_t75" style="position:absolute;left:6565;top:6364;width:3030;height:15">
              <v:imagedata r:id="rId101" o:title=""/>
            </v:shape>
            <v:shape id="_x0000_s2181" type="#_x0000_t75" style="position:absolute;left:6565;top:6652;width:3030;height:15">
              <v:imagedata r:id="rId101" o:title=""/>
            </v:shape>
            <w10:wrap anchorx="page"/>
          </v:group>
        </w:pict>
      </w:r>
      <w:r w:rsidR="00585DBE">
        <w:rPr>
          <w:u w:val="single"/>
        </w:rPr>
        <w:t xml:space="preserve">  </w:t>
      </w:r>
      <w:r w:rsidR="00585DBE">
        <w:rPr>
          <w:spacing w:val="3"/>
          <w:u w:val="single"/>
        </w:rPr>
        <w:t xml:space="preserve"> </w:t>
      </w:r>
      <w:r w:rsidR="00585DBE">
        <w:rPr>
          <w:u w:val="single"/>
        </w:rPr>
        <w:t>payments under Lump-Sum</w:t>
      </w:r>
      <w:r w:rsidR="00585DBE">
        <w:rPr>
          <w:spacing w:val="-6"/>
          <w:u w:val="single"/>
        </w:rPr>
        <w:t xml:space="preserve"> </w:t>
      </w:r>
      <w:r w:rsidR="00585DBE">
        <w:rPr>
          <w:u w:val="single"/>
        </w:rPr>
        <w:t>contracts</w:t>
      </w:r>
      <w:r w:rsidR="00585DBE">
        <w:rPr>
          <w:u w:val="single"/>
        </w:rPr>
        <w:tab/>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0"/>
        <w:gridCol w:w="3361"/>
        <w:gridCol w:w="1352"/>
        <w:gridCol w:w="1530"/>
        <w:gridCol w:w="1502"/>
        <w:gridCol w:w="1113"/>
        <w:gridCol w:w="1190"/>
        <w:gridCol w:w="1441"/>
        <w:gridCol w:w="1261"/>
      </w:tblGrid>
      <w:tr w:rsidR="008F7989">
        <w:trPr>
          <w:trHeight w:val="515"/>
        </w:trPr>
        <w:tc>
          <w:tcPr>
            <w:tcW w:w="13370" w:type="dxa"/>
            <w:gridSpan w:val="9"/>
            <w:tcBorders>
              <w:left w:val="double" w:sz="1" w:space="0" w:color="000000"/>
              <w:bottom w:val="double" w:sz="1" w:space="0" w:color="000000"/>
              <w:right w:val="double" w:sz="1" w:space="0" w:color="000000"/>
            </w:tcBorders>
          </w:tcPr>
          <w:p w:rsidR="008F7989" w:rsidRDefault="00585DBE">
            <w:pPr>
              <w:pStyle w:val="TableParagraph"/>
              <w:tabs>
                <w:tab w:val="left" w:pos="9139"/>
              </w:tabs>
              <w:spacing w:before="123"/>
              <w:ind w:left="97"/>
              <w:rPr>
                <w:rFonts w:ascii="Calibri"/>
                <w:b/>
                <w:sz w:val="20"/>
              </w:rPr>
            </w:pPr>
            <w:r>
              <w:rPr>
                <w:rFonts w:ascii="Calibri"/>
                <w:b/>
                <w:sz w:val="20"/>
              </w:rPr>
              <w:t>A.</w:t>
            </w:r>
            <w:r>
              <w:rPr>
                <w:rFonts w:ascii="Calibri"/>
                <w:b/>
                <w:spacing w:val="-8"/>
                <w:sz w:val="20"/>
              </w:rPr>
              <w:t xml:space="preserve"> </w:t>
            </w:r>
            <w:r>
              <w:rPr>
                <w:rFonts w:ascii="Calibri"/>
                <w:b/>
                <w:sz w:val="20"/>
              </w:rPr>
              <w:t xml:space="preserve">Remuneration </w:t>
            </w:r>
            <w:r>
              <w:rPr>
                <w:rFonts w:ascii="Calibri"/>
                <w:b/>
                <w:w w:val="99"/>
                <w:sz w:val="20"/>
                <w:u w:val="single"/>
              </w:rPr>
              <w:t xml:space="preserve"> </w:t>
            </w:r>
            <w:r>
              <w:rPr>
                <w:rFonts w:ascii="Calibri"/>
                <w:b/>
                <w:sz w:val="20"/>
                <w:u w:val="single"/>
              </w:rPr>
              <w:tab/>
            </w:r>
          </w:p>
        </w:tc>
      </w:tr>
      <w:tr w:rsidR="008F7989">
        <w:trPr>
          <w:trHeight w:val="851"/>
        </w:trPr>
        <w:tc>
          <w:tcPr>
            <w:tcW w:w="620" w:type="dxa"/>
            <w:tcBorders>
              <w:top w:val="double" w:sz="1" w:space="0" w:color="000000"/>
              <w:left w:val="double" w:sz="1" w:space="0" w:color="000000"/>
              <w:bottom w:val="single" w:sz="12" w:space="0" w:color="000000"/>
              <w:right w:val="single" w:sz="6" w:space="0" w:color="000000"/>
            </w:tcBorders>
          </w:tcPr>
          <w:p w:rsidR="008F7989" w:rsidRDefault="00585DBE">
            <w:pPr>
              <w:pStyle w:val="TableParagraph"/>
              <w:spacing w:before="40"/>
              <w:ind w:left="152"/>
              <w:rPr>
                <w:rFonts w:ascii="Calibri"/>
                <w:b/>
                <w:sz w:val="20"/>
              </w:rPr>
            </w:pPr>
            <w:r>
              <w:rPr>
                <w:rFonts w:ascii="Calibri"/>
                <w:b/>
                <w:sz w:val="20"/>
              </w:rPr>
              <w:t>No.</w:t>
            </w:r>
          </w:p>
        </w:tc>
        <w:tc>
          <w:tcPr>
            <w:tcW w:w="3361" w:type="dxa"/>
            <w:tcBorders>
              <w:top w:val="double" w:sz="1" w:space="0" w:color="000000"/>
              <w:left w:val="single" w:sz="6" w:space="0" w:color="000000"/>
              <w:bottom w:val="single" w:sz="12" w:space="0" w:color="000000"/>
              <w:right w:val="single" w:sz="6" w:space="0" w:color="000000"/>
            </w:tcBorders>
          </w:tcPr>
          <w:p w:rsidR="008F7989" w:rsidRDefault="008F7989">
            <w:pPr>
              <w:pStyle w:val="TableParagraph"/>
              <w:spacing w:before="4"/>
              <w:rPr>
                <w:sz w:val="26"/>
              </w:rPr>
            </w:pPr>
          </w:p>
          <w:p w:rsidR="008F7989" w:rsidRDefault="00585DBE">
            <w:pPr>
              <w:pStyle w:val="TableParagraph"/>
              <w:spacing w:before="1"/>
              <w:ind w:left="1409" w:right="1402"/>
              <w:jc w:val="center"/>
              <w:rPr>
                <w:rFonts w:ascii="Calibri"/>
                <w:b/>
                <w:sz w:val="20"/>
              </w:rPr>
            </w:pPr>
            <w:r>
              <w:rPr>
                <w:rFonts w:ascii="Calibri"/>
                <w:b/>
                <w:sz w:val="20"/>
              </w:rPr>
              <w:t>Name</w:t>
            </w:r>
          </w:p>
        </w:tc>
        <w:tc>
          <w:tcPr>
            <w:tcW w:w="1352" w:type="dxa"/>
            <w:tcBorders>
              <w:top w:val="double" w:sz="1" w:space="0" w:color="000000"/>
              <w:left w:val="single" w:sz="6" w:space="0" w:color="000000"/>
              <w:bottom w:val="single" w:sz="12" w:space="0" w:color="000000"/>
              <w:right w:val="single" w:sz="6" w:space="0" w:color="000000"/>
            </w:tcBorders>
          </w:tcPr>
          <w:p w:rsidR="008F7989" w:rsidRDefault="008F7989">
            <w:pPr>
              <w:pStyle w:val="TableParagraph"/>
              <w:spacing w:before="9"/>
              <w:rPr>
                <w:sz w:val="15"/>
              </w:rPr>
            </w:pPr>
          </w:p>
          <w:p w:rsidR="008F7989" w:rsidRDefault="00585DBE">
            <w:pPr>
              <w:pStyle w:val="TableParagraph"/>
              <w:ind w:left="243" w:right="164" w:hanging="53"/>
              <w:rPr>
                <w:rFonts w:ascii="Calibri"/>
                <w:b/>
                <w:sz w:val="20"/>
              </w:rPr>
            </w:pPr>
            <w:r>
              <w:rPr>
                <w:rFonts w:ascii="Calibri"/>
                <w:b/>
                <w:sz w:val="20"/>
              </w:rPr>
              <w:t>Position (as in TECH-6)</w:t>
            </w:r>
          </w:p>
        </w:tc>
        <w:tc>
          <w:tcPr>
            <w:tcW w:w="1530" w:type="dxa"/>
            <w:tcBorders>
              <w:top w:val="double" w:sz="1" w:space="0" w:color="000000"/>
              <w:left w:val="single" w:sz="6" w:space="0" w:color="000000"/>
              <w:bottom w:val="single" w:sz="12" w:space="0" w:color="000000"/>
              <w:right w:val="single" w:sz="6" w:space="0" w:color="000000"/>
            </w:tcBorders>
          </w:tcPr>
          <w:p w:rsidR="008F7989" w:rsidRDefault="00585DBE">
            <w:pPr>
              <w:pStyle w:val="TableParagraph"/>
              <w:spacing w:before="61"/>
              <w:ind w:left="161" w:right="157" w:hanging="2"/>
              <w:jc w:val="center"/>
              <w:rPr>
                <w:rFonts w:ascii="Calibri"/>
                <w:b/>
                <w:sz w:val="20"/>
              </w:rPr>
            </w:pPr>
            <w:r>
              <w:rPr>
                <w:rFonts w:ascii="Calibri"/>
                <w:b/>
                <w:w w:val="95"/>
                <w:sz w:val="20"/>
              </w:rPr>
              <w:t xml:space="preserve">Person-month Remuneration </w:t>
            </w:r>
            <w:r>
              <w:rPr>
                <w:rFonts w:ascii="Calibri"/>
                <w:b/>
                <w:sz w:val="20"/>
              </w:rPr>
              <w:t>Rate</w:t>
            </w:r>
          </w:p>
        </w:tc>
        <w:tc>
          <w:tcPr>
            <w:tcW w:w="1502" w:type="dxa"/>
            <w:tcBorders>
              <w:top w:val="double" w:sz="1" w:space="0" w:color="000000"/>
              <w:left w:val="single" w:sz="6" w:space="0" w:color="000000"/>
              <w:bottom w:val="single" w:sz="12" w:space="0" w:color="000000"/>
              <w:right w:val="single" w:sz="6" w:space="0" w:color="000000"/>
            </w:tcBorders>
          </w:tcPr>
          <w:p w:rsidR="008F7989" w:rsidRDefault="00585DBE">
            <w:pPr>
              <w:pStyle w:val="TableParagraph"/>
              <w:spacing w:before="40" w:line="259" w:lineRule="auto"/>
              <w:ind w:left="131" w:right="129" w:hanging="3"/>
              <w:jc w:val="center"/>
              <w:rPr>
                <w:rFonts w:ascii="Calibri"/>
                <w:sz w:val="20"/>
              </w:rPr>
            </w:pPr>
            <w:r>
              <w:rPr>
                <w:rFonts w:ascii="Calibri"/>
                <w:b/>
                <w:sz w:val="20"/>
              </w:rPr>
              <w:t xml:space="preserve">Time Input in </w:t>
            </w:r>
            <w:r>
              <w:rPr>
                <w:rFonts w:ascii="Calibri"/>
                <w:b/>
                <w:w w:val="95"/>
                <w:sz w:val="20"/>
              </w:rPr>
              <w:t xml:space="preserve">Person/Month </w:t>
            </w:r>
            <w:r>
              <w:rPr>
                <w:rFonts w:ascii="Calibri"/>
                <w:sz w:val="20"/>
              </w:rPr>
              <w:t>(from TECH-6)</w:t>
            </w:r>
          </w:p>
        </w:tc>
        <w:tc>
          <w:tcPr>
            <w:tcW w:w="1113" w:type="dxa"/>
            <w:tcBorders>
              <w:top w:val="double" w:sz="1" w:space="0" w:color="000000"/>
              <w:left w:val="single" w:sz="6" w:space="0" w:color="000000"/>
              <w:bottom w:val="single" w:sz="12" w:space="0" w:color="000000"/>
              <w:right w:val="single" w:sz="6" w:space="0" w:color="000000"/>
            </w:tcBorders>
          </w:tcPr>
          <w:p w:rsidR="008F7989" w:rsidRDefault="00585DBE">
            <w:pPr>
              <w:pStyle w:val="TableParagraph"/>
              <w:spacing w:before="61"/>
              <w:ind w:left="100" w:right="218"/>
              <w:jc w:val="both"/>
              <w:rPr>
                <w:rFonts w:ascii="Calibri"/>
                <w:sz w:val="20"/>
              </w:rPr>
            </w:pPr>
            <w:r>
              <w:rPr>
                <w:rFonts w:ascii="Calibri"/>
                <w:w w:val="95"/>
                <w:sz w:val="20"/>
              </w:rPr>
              <w:t>{</w:t>
            </w:r>
            <w:r>
              <w:rPr>
                <w:rFonts w:ascii="Calibri"/>
                <w:i/>
                <w:w w:val="95"/>
                <w:sz w:val="20"/>
              </w:rPr>
              <w:t xml:space="preserve">Currency </w:t>
            </w:r>
            <w:r>
              <w:rPr>
                <w:rFonts w:ascii="Calibri"/>
                <w:i/>
                <w:sz w:val="20"/>
              </w:rPr>
              <w:t># 1- as in FIN-2</w:t>
            </w:r>
            <w:r>
              <w:rPr>
                <w:rFonts w:ascii="Calibri"/>
                <w:sz w:val="20"/>
              </w:rPr>
              <w:t>}</w:t>
            </w:r>
          </w:p>
        </w:tc>
        <w:tc>
          <w:tcPr>
            <w:tcW w:w="1190" w:type="dxa"/>
            <w:tcBorders>
              <w:top w:val="double" w:sz="1" w:space="0" w:color="000000"/>
              <w:left w:val="single" w:sz="6" w:space="0" w:color="000000"/>
              <w:bottom w:val="single" w:sz="12" w:space="0" w:color="000000"/>
              <w:right w:val="single" w:sz="6" w:space="0" w:color="000000"/>
            </w:tcBorders>
          </w:tcPr>
          <w:p w:rsidR="008F7989" w:rsidRDefault="00585DBE">
            <w:pPr>
              <w:pStyle w:val="TableParagraph"/>
              <w:spacing w:before="61"/>
              <w:ind w:left="99" w:right="114"/>
              <w:jc w:val="both"/>
              <w:rPr>
                <w:rFonts w:ascii="Calibri"/>
                <w:i/>
                <w:sz w:val="20"/>
              </w:rPr>
            </w:pPr>
            <w:r>
              <w:rPr>
                <w:rFonts w:ascii="Calibri"/>
                <w:sz w:val="20"/>
              </w:rPr>
              <w:t>{</w:t>
            </w:r>
            <w:r>
              <w:rPr>
                <w:rFonts w:ascii="Calibri"/>
                <w:i/>
                <w:sz w:val="20"/>
              </w:rPr>
              <w:t>Currency # 2- as in FIN- 2}</w:t>
            </w:r>
          </w:p>
        </w:tc>
        <w:tc>
          <w:tcPr>
            <w:tcW w:w="1441" w:type="dxa"/>
            <w:tcBorders>
              <w:top w:val="double" w:sz="1" w:space="0" w:color="000000"/>
              <w:left w:val="single" w:sz="6" w:space="0" w:color="000000"/>
              <w:bottom w:val="single" w:sz="12" w:space="0" w:color="000000"/>
              <w:right w:val="single" w:sz="6" w:space="0" w:color="000000"/>
            </w:tcBorders>
          </w:tcPr>
          <w:p w:rsidR="008F7989" w:rsidRDefault="008F7989">
            <w:pPr>
              <w:pStyle w:val="TableParagraph"/>
              <w:spacing w:before="9"/>
              <w:rPr>
                <w:sz w:val="15"/>
              </w:rPr>
            </w:pPr>
          </w:p>
          <w:p w:rsidR="008F7989" w:rsidRDefault="00585DBE">
            <w:pPr>
              <w:pStyle w:val="TableParagraph"/>
              <w:ind w:left="251" w:right="153" w:hanging="84"/>
              <w:rPr>
                <w:rFonts w:ascii="Calibri"/>
                <w:sz w:val="20"/>
              </w:rPr>
            </w:pPr>
            <w:r>
              <w:rPr>
                <w:rFonts w:ascii="Calibri"/>
                <w:i/>
                <w:sz w:val="20"/>
              </w:rPr>
              <w:t>{Currency# 3- as in FIN-2</w:t>
            </w:r>
            <w:r>
              <w:rPr>
                <w:rFonts w:ascii="Calibri"/>
                <w:sz w:val="20"/>
              </w:rPr>
              <w:t>}</w:t>
            </w:r>
          </w:p>
        </w:tc>
        <w:tc>
          <w:tcPr>
            <w:tcW w:w="1261" w:type="dxa"/>
            <w:tcBorders>
              <w:top w:val="double" w:sz="1" w:space="0" w:color="000000"/>
              <w:left w:val="single" w:sz="6" w:space="0" w:color="000000"/>
              <w:bottom w:val="single" w:sz="12" w:space="0" w:color="000000"/>
              <w:right w:val="double" w:sz="1" w:space="0" w:color="000000"/>
            </w:tcBorders>
          </w:tcPr>
          <w:p w:rsidR="008F7989" w:rsidRDefault="00585DBE">
            <w:pPr>
              <w:pStyle w:val="TableParagraph"/>
              <w:spacing w:before="61"/>
              <w:ind w:left="118" w:right="116" w:hanging="1"/>
              <w:jc w:val="center"/>
              <w:rPr>
                <w:rFonts w:ascii="Calibri"/>
                <w:i/>
                <w:sz w:val="20"/>
              </w:rPr>
            </w:pPr>
            <w:r>
              <w:rPr>
                <w:rFonts w:ascii="Calibri"/>
                <w:sz w:val="20"/>
              </w:rPr>
              <w:t>{</w:t>
            </w:r>
            <w:r>
              <w:rPr>
                <w:rFonts w:ascii="Calibri"/>
                <w:i/>
                <w:sz w:val="20"/>
              </w:rPr>
              <w:t>Local Currency- as in FIN-2}</w:t>
            </w:r>
          </w:p>
        </w:tc>
      </w:tr>
      <w:tr w:rsidR="008F7989">
        <w:trPr>
          <w:trHeight w:val="732"/>
        </w:trPr>
        <w:tc>
          <w:tcPr>
            <w:tcW w:w="620" w:type="dxa"/>
            <w:tcBorders>
              <w:top w:val="single" w:sz="12" w:space="0" w:color="000000"/>
              <w:left w:val="double" w:sz="1" w:space="0" w:color="000000"/>
              <w:bottom w:val="single" w:sz="6" w:space="0" w:color="000000"/>
              <w:right w:val="single" w:sz="6" w:space="0" w:color="000000"/>
            </w:tcBorders>
          </w:tcPr>
          <w:p w:rsidR="008F7989" w:rsidRDefault="008F7989">
            <w:pPr>
              <w:pStyle w:val="TableParagraph"/>
              <w:spacing w:before="1"/>
              <w:rPr>
                <w:sz w:val="23"/>
              </w:rPr>
            </w:pPr>
          </w:p>
          <w:p w:rsidR="008F7989" w:rsidRDefault="00585DBE">
            <w:pPr>
              <w:pStyle w:val="TableParagraph"/>
              <w:spacing w:line="20" w:lineRule="exact"/>
              <w:ind w:left="64"/>
              <w:rPr>
                <w:sz w:val="2"/>
              </w:rPr>
            </w:pPr>
            <w:r>
              <w:rPr>
                <w:spacing w:val="5"/>
                <w:sz w:val="2"/>
              </w:rPr>
              <w:t xml:space="preserve"> </w:t>
            </w:r>
            <w:r w:rsidR="003954EB" w:rsidRPr="003954EB">
              <w:rPr>
                <w:spacing w:val="5"/>
                <w:sz w:val="2"/>
              </w:rPr>
            </w:r>
            <w:r w:rsidR="003954EB">
              <w:rPr>
                <w:spacing w:val="5"/>
                <w:sz w:val="2"/>
              </w:rPr>
              <w:pict>
                <v:group id="_x0000_s2178" style="width:19.5pt;height:.5pt;mso-position-horizontal-relative:char;mso-position-vertical-relative:line" coordsize="390,10">
                  <v:line id="_x0000_s2179" style="position:absolute" from="0,5" to="389,5" strokeweight=".48pt"/>
                  <w10:wrap type="none"/>
                  <w10:anchorlock/>
                </v:group>
              </w:pict>
            </w:r>
          </w:p>
        </w:tc>
        <w:tc>
          <w:tcPr>
            <w:tcW w:w="12750" w:type="dxa"/>
            <w:gridSpan w:val="8"/>
            <w:tcBorders>
              <w:top w:val="single" w:sz="12" w:space="0" w:color="000000"/>
              <w:left w:val="single" w:sz="6" w:space="0" w:color="000000"/>
              <w:bottom w:val="single" w:sz="12" w:space="0" w:color="000000"/>
              <w:right w:val="double" w:sz="1" w:space="0" w:color="000000"/>
            </w:tcBorders>
          </w:tcPr>
          <w:p w:rsidR="008F7989" w:rsidRDefault="008F7989">
            <w:pPr>
              <w:pStyle w:val="TableParagraph"/>
              <w:spacing w:before="10"/>
              <w:rPr>
                <w:sz w:val="19"/>
              </w:rPr>
            </w:pPr>
          </w:p>
          <w:p w:rsidR="008F7989" w:rsidRDefault="00585DBE">
            <w:pPr>
              <w:pStyle w:val="TableParagraph"/>
              <w:ind w:left="104"/>
              <w:rPr>
                <w:rFonts w:ascii="Calibri"/>
                <w:b/>
                <w:sz w:val="20"/>
              </w:rPr>
            </w:pPr>
            <w:r>
              <w:rPr>
                <w:rFonts w:ascii="Calibri"/>
                <w:b/>
                <w:sz w:val="20"/>
              </w:rPr>
              <w:t>Key Experts</w:t>
            </w:r>
          </w:p>
        </w:tc>
      </w:tr>
      <w:tr w:rsidR="008F7989">
        <w:trPr>
          <w:trHeight w:val="246"/>
        </w:trPr>
        <w:tc>
          <w:tcPr>
            <w:tcW w:w="620" w:type="dxa"/>
            <w:tcBorders>
              <w:top w:val="single" w:sz="6" w:space="0" w:color="000000"/>
              <w:left w:val="double" w:sz="1" w:space="0" w:color="000000"/>
              <w:bottom w:val="single" w:sz="12" w:space="0" w:color="000000"/>
              <w:right w:val="single" w:sz="6" w:space="0" w:color="000000"/>
            </w:tcBorders>
          </w:tcPr>
          <w:p w:rsidR="008F7989" w:rsidRDefault="00585DBE">
            <w:pPr>
              <w:pStyle w:val="TableParagraph"/>
              <w:spacing w:line="227" w:lineRule="exact"/>
              <w:ind w:left="97"/>
              <w:rPr>
                <w:rFonts w:ascii="Calibri"/>
                <w:sz w:val="20"/>
              </w:rPr>
            </w:pPr>
            <w:r>
              <w:rPr>
                <w:rFonts w:ascii="Calibri"/>
                <w:sz w:val="20"/>
              </w:rPr>
              <w:t>K-1</w:t>
            </w:r>
          </w:p>
        </w:tc>
        <w:tc>
          <w:tcPr>
            <w:tcW w:w="3361" w:type="dxa"/>
            <w:vMerge w:val="restart"/>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3" w:after="1"/>
              <w:rPr>
                <w:sz w:val="14"/>
              </w:rPr>
            </w:pPr>
          </w:p>
          <w:p w:rsidR="008F7989" w:rsidRDefault="00585DBE">
            <w:pPr>
              <w:pStyle w:val="TableParagraph"/>
              <w:spacing w:line="20" w:lineRule="exact"/>
              <w:ind w:left="71"/>
              <w:rPr>
                <w:sz w:val="2"/>
              </w:rPr>
            </w:pPr>
            <w:r>
              <w:rPr>
                <w:spacing w:val="5"/>
                <w:sz w:val="2"/>
              </w:rPr>
              <w:t xml:space="preserve"> </w:t>
            </w:r>
            <w:r w:rsidR="003954EB" w:rsidRPr="003954EB">
              <w:rPr>
                <w:spacing w:val="5"/>
                <w:sz w:val="2"/>
              </w:rPr>
            </w:r>
            <w:r w:rsidR="003954EB">
              <w:rPr>
                <w:spacing w:val="5"/>
                <w:sz w:val="2"/>
              </w:rPr>
              <w:pict>
                <v:group id="_x0000_s2176" style="width:156.5pt;height:.5pt;mso-position-horizontal-relative:char;mso-position-vertical-relative:line" coordsize="3130,10">
                  <v:line id="_x0000_s2177" style="position:absolute" from="0,5" to="3130,5" strokeweight=".48pt"/>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530" w:type="dxa"/>
            <w:tcBorders>
              <w:top w:val="single" w:sz="6" w:space="0" w:color="000000"/>
              <w:left w:val="single" w:sz="6" w:space="0" w:color="000000"/>
              <w:bottom w:val="nil"/>
              <w:right w:val="single" w:sz="6" w:space="0" w:color="000000"/>
            </w:tcBorders>
          </w:tcPr>
          <w:p w:rsidR="008F7989" w:rsidRDefault="00585DBE">
            <w:pPr>
              <w:pStyle w:val="TableParagraph"/>
              <w:spacing w:before="24"/>
              <w:ind w:left="22"/>
              <w:rPr>
                <w:rFonts w:ascii="Calibri"/>
                <w:sz w:val="16"/>
              </w:rPr>
            </w:pPr>
            <w:r>
              <w:rPr>
                <w:rFonts w:ascii="Calibri"/>
                <w:sz w:val="16"/>
              </w:rPr>
              <w:t>[</w:t>
            </w:r>
            <w:r>
              <w:rPr>
                <w:rFonts w:ascii="Calibri"/>
                <w:i/>
                <w:sz w:val="16"/>
              </w:rPr>
              <w:t>Home</w:t>
            </w:r>
            <w:r>
              <w:rPr>
                <w:rFonts w:ascii="Calibri"/>
                <w:sz w:val="16"/>
              </w:rPr>
              <w:t>]</w:t>
            </w:r>
          </w:p>
        </w:tc>
        <w:tc>
          <w:tcPr>
            <w:tcW w:w="1502" w:type="dxa"/>
            <w:vMerge w:val="restart"/>
            <w:tcBorders>
              <w:top w:val="single" w:sz="6" w:space="0" w:color="000000"/>
              <w:left w:val="single" w:sz="6" w:space="0" w:color="000000"/>
              <w:bottom w:val="single" w:sz="12" w:space="0" w:color="000000"/>
              <w:right w:val="single" w:sz="6" w:space="0" w:color="000000"/>
            </w:tcBorders>
          </w:tcPr>
          <w:p w:rsidR="008F7989" w:rsidRDefault="008F7989">
            <w:pPr>
              <w:pStyle w:val="TableParagraph"/>
            </w:pPr>
          </w:p>
        </w:tc>
        <w:tc>
          <w:tcPr>
            <w:tcW w:w="1113"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190"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441" w:type="dxa"/>
            <w:tcBorders>
              <w:top w:val="single" w:sz="6"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261" w:type="dxa"/>
            <w:tcBorders>
              <w:top w:val="single" w:sz="18" w:space="0" w:color="000000"/>
              <w:left w:val="single" w:sz="6" w:space="0" w:color="000000"/>
              <w:bottom w:val="single" w:sz="18" w:space="0" w:color="000000"/>
              <w:right w:val="double" w:sz="1" w:space="0" w:color="000000"/>
            </w:tcBorders>
          </w:tcPr>
          <w:p w:rsidR="008F7989" w:rsidRDefault="008F7989">
            <w:pPr>
              <w:pStyle w:val="TableParagraph"/>
              <w:rPr>
                <w:sz w:val="16"/>
              </w:rPr>
            </w:pPr>
          </w:p>
        </w:tc>
      </w:tr>
      <w:tr w:rsidR="008F7989">
        <w:trPr>
          <w:trHeight w:val="234"/>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30" w:type="dxa"/>
            <w:tcBorders>
              <w:top w:val="nil"/>
              <w:left w:val="single" w:sz="6" w:space="0" w:color="000000"/>
              <w:bottom w:val="single" w:sz="6" w:space="0" w:color="000000"/>
              <w:right w:val="single" w:sz="6" w:space="0" w:color="000000"/>
            </w:tcBorders>
          </w:tcPr>
          <w:p w:rsidR="008F7989" w:rsidRDefault="00585DBE">
            <w:pPr>
              <w:pStyle w:val="TableParagraph"/>
              <w:spacing w:before="20" w:line="194" w:lineRule="exact"/>
              <w:ind w:left="22"/>
              <w:rPr>
                <w:rFonts w:ascii="Calibri"/>
                <w:sz w:val="16"/>
              </w:rPr>
            </w:pPr>
            <w:r>
              <w:rPr>
                <w:rFonts w:ascii="Calibri"/>
                <w:sz w:val="16"/>
              </w:rPr>
              <w:t>[</w:t>
            </w:r>
            <w:r>
              <w:rPr>
                <w:rFonts w:ascii="Calibri"/>
                <w:i/>
                <w:sz w:val="16"/>
              </w:rPr>
              <w:t>Field</w:t>
            </w:r>
            <w:r>
              <w:rPr>
                <w:rFonts w:ascii="Calibri"/>
                <w:sz w:val="16"/>
              </w:rPr>
              <w:t>]</w:t>
            </w: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190"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441"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6"/>
              </w:rPr>
            </w:pPr>
          </w:p>
        </w:tc>
        <w:tc>
          <w:tcPr>
            <w:tcW w:w="1261" w:type="dxa"/>
            <w:tcBorders>
              <w:top w:val="single" w:sz="18" w:space="0" w:color="000000"/>
              <w:left w:val="single" w:sz="6" w:space="0" w:color="000000"/>
              <w:bottom w:val="single" w:sz="18" w:space="0" w:color="000000"/>
              <w:right w:val="double" w:sz="1" w:space="0" w:color="000000"/>
            </w:tcBorders>
          </w:tcPr>
          <w:p w:rsidR="008F7989" w:rsidRDefault="008F7989">
            <w:pPr>
              <w:pStyle w:val="TableParagraph"/>
              <w:rPr>
                <w:sz w:val="16"/>
              </w:rPr>
            </w:pPr>
          </w:p>
        </w:tc>
      </w:tr>
      <w:tr w:rsidR="008F7989">
        <w:trPr>
          <w:trHeight w:val="253"/>
        </w:trPr>
        <w:tc>
          <w:tcPr>
            <w:tcW w:w="620" w:type="dxa"/>
            <w:tcBorders>
              <w:top w:val="single" w:sz="12" w:space="0" w:color="000000"/>
              <w:left w:val="double" w:sz="1" w:space="0" w:color="000000"/>
              <w:bottom w:val="single" w:sz="12" w:space="0" w:color="000000"/>
              <w:right w:val="single" w:sz="6" w:space="0" w:color="000000"/>
            </w:tcBorders>
          </w:tcPr>
          <w:p w:rsidR="008F7989" w:rsidRDefault="00585DBE">
            <w:pPr>
              <w:pStyle w:val="TableParagraph"/>
              <w:spacing w:line="234" w:lineRule="exact"/>
              <w:ind w:left="97"/>
              <w:rPr>
                <w:rFonts w:ascii="Calibri"/>
                <w:sz w:val="20"/>
              </w:rPr>
            </w:pPr>
            <w:r>
              <w:rPr>
                <w:rFonts w:ascii="Calibri"/>
                <w:sz w:val="20"/>
              </w:rPr>
              <w:t>K-2</w:t>
            </w:r>
          </w:p>
        </w:tc>
        <w:tc>
          <w:tcPr>
            <w:tcW w:w="336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6"/>
              <w:rPr>
                <w:sz w:val="27"/>
              </w:rPr>
            </w:pPr>
          </w:p>
          <w:p w:rsidR="008F7989" w:rsidRDefault="00585DBE">
            <w:pPr>
              <w:pStyle w:val="TableParagraph"/>
              <w:spacing w:line="20" w:lineRule="exact"/>
              <w:ind w:left="71"/>
              <w:rPr>
                <w:sz w:val="2"/>
              </w:rPr>
            </w:pPr>
            <w:r>
              <w:rPr>
                <w:spacing w:val="5"/>
                <w:sz w:val="2"/>
              </w:rPr>
              <w:t xml:space="preserve"> </w:t>
            </w:r>
            <w:r w:rsidR="003954EB" w:rsidRPr="003954EB">
              <w:rPr>
                <w:spacing w:val="5"/>
                <w:sz w:val="2"/>
              </w:rPr>
            </w:r>
            <w:r w:rsidR="003954EB">
              <w:rPr>
                <w:spacing w:val="5"/>
                <w:sz w:val="2"/>
              </w:rPr>
              <w:pict>
                <v:group id="_x0000_s2174" style="width:156.5pt;height:.5pt;mso-position-horizontal-relative:char;mso-position-vertical-relative:line" coordsize="3130,10">
                  <v:line id="_x0000_s2175" style="position:absolute" from="0,5" to="3130,5" strokeweight=".48pt"/>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53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8F7989" w:rsidRDefault="008F7989">
            <w:pPr>
              <w:pStyle w:val="TableParagraph"/>
            </w:pPr>
          </w:p>
        </w:tc>
        <w:tc>
          <w:tcPr>
            <w:tcW w:w="1113"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8"/>
              </w:rPr>
            </w:pPr>
          </w:p>
        </w:tc>
        <w:tc>
          <w:tcPr>
            <w:tcW w:w="1190"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8"/>
              </w:rPr>
            </w:pPr>
          </w:p>
        </w:tc>
        <w:tc>
          <w:tcPr>
            <w:tcW w:w="1441" w:type="dxa"/>
            <w:tcBorders>
              <w:top w:val="single" w:sz="12" w:space="0" w:color="000000"/>
              <w:left w:val="single" w:sz="6" w:space="0" w:color="000000"/>
              <w:bottom w:val="single" w:sz="12" w:space="0" w:color="000000"/>
              <w:right w:val="single" w:sz="6" w:space="0" w:color="000000"/>
            </w:tcBorders>
          </w:tcPr>
          <w:p w:rsidR="008F7989" w:rsidRDefault="008F7989">
            <w:pPr>
              <w:pStyle w:val="TableParagraph"/>
              <w:rPr>
                <w:sz w:val="18"/>
              </w:rPr>
            </w:pPr>
          </w:p>
        </w:tc>
        <w:tc>
          <w:tcPr>
            <w:tcW w:w="1261" w:type="dxa"/>
            <w:tcBorders>
              <w:top w:val="single" w:sz="18" w:space="0" w:color="000000"/>
              <w:left w:val="single" w:sz="6" w:space="0" w:color="000000"/>
              <w:bottom w:val="single" w:sz="18" w:space="0" w:color="000000"/>
              <w:right w:val="double" w:sz="1" w:space="0" w:color="000000"/>
            </w:tcBorders>
          </w:tcPr>
          <w:p w:rsidR="008F7989" w:rsidRDefault="008F7989">
            <w:pPr>
              <w:pStyle w:val="TableParagraph"/>
              <w:rPr>
                <w:sz w:val="18"/>
              </w:rPr>
            </w:pPr>
          </w:p>
        </w:tc>
      </w:tr>
      <w:tr w:rsidR="008F7989">
        <w:trPr>
          <w:trHeight w:val="232"/>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tcBorders>
              <w:top w:val="single" w:sz="12" w:space="0" w:color="000000"/>
              <w:left w:val="single" w:sz="6" w:space="0" w:color="000000"/>
              <w:bottom w:val="single" w:sz="24" w:space="0" w:color="000000"/>
              <w:right w:val="single" w:sz="6" w:space="0" w:color="000000"/>
            </w:tcBorders>
          </w:tcPr>
          <w:p w:rsidR="008F7989" w:rsidRDefault="008F7989">
            <w:pPr>
              <w:pStyle w:val="TableParagraph"/>
              <w:rPr>
                <w:sz w:val="16"/>
              </w:rPr>
            </w:pPr>
          </w:p>
        </w:tc>
        <w:tc>
          <w:tcPr>
            <w:tcW w:w="1190" w:type="dxa"/>
            <w:tcBorders>
              <w:top w:val="single" w:sz="12" w:space="0" w:color="000000"/>
              <w:left w:val="single" w:sz="6" w:space="0" w:color="000000"/>
              <w:bottom w:val="single" w:sz="24" w:space="0" w:color="000000"/>
              <w:right w:val="single" w:sz="6" w:space="0" w:color="000000"/>
            </w:tcBorders>
          </w:tcPr>
          <w:p w:rsidR="008F7989" w:rsidRDefault="008F7989">
            <w:pPr>
              <w:pStyle w:val="TableParagraph"/>
              <w:rPr>
                <w:sz w:val="16"/>
              </w:rPr>
            </w:pPr>
          </w:p>
        </w:tc>
        <w:tc>
          <w:tcPr>
            <w:tcW w:w="1441" w:type="dxa"/>
            <w:tcBorders>
              <w:top w:val="single" w:sz="12" w:space="0" w:color="000000"/>
              <w:left w:val="single" w:sz="6" w:space="0" w:color="000000"/>
              <w:bottom w:val="single" w:sz="24" w:space="0" w:color="000000"/>
              <w:right w:val="single" w:sz="6" w:space="0" w:color="000000"/>
            </w:tcBorders>
          </w:tcPr>
          <w:p w:rsidR="008F7989" w:rsidRDefault="008F7989">
            <w:pPr>
              <w:pStyle w:val="TableParagraph"/>
              <w:rPr>
                <w:sz w:val="16"/>
              </w:rPr>
            </w:pPr>
          </w:p>
        </w:tc>
        <w:tc>
          <w:tcPr>
            <w:tcW w:w="1261" w:type="dxa"/>
            <w:tcBorders>
              <w:top w:val="single" w:sz="18" w:space="0" w:color="000000"/>
              <w:left w:val="single" w:sz="6" w:space="0" w:color="000000"/>
              <w:bottom w:val="single" w:sz="6" w:space="0" w:color="000000"/>
              <w:right w:val="double" w:sz="1" w:space="0" w:color="000000"/>
            </w:tcBorders>
          </w:tcPr>
          <w:p w:rsidR="008F7989" w:rsidRDefault="008F7989">
            <w:pPr>
              <w:pStyle w:val="TableParagraph"/>
              <w:rPr>
                <w:sz w:val="16"/>
              </w:rPr>
            </w:pPr>
          </w:p>
        </w:tc>
      </w:tr>
      <w:tr w:rsidR="008F7989">
        <w:trPr>
          <w:trHeight w:val="231"/>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6"/>
              </w:rPr>
            </w:pPr>
          </w:p>
        </w:tc>
        <w:tc>
          <w:tcPr>
            <w:tcW w:w="336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tcBorders>
              <w:top w:val="single" w:sz="24"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190" w:type="dxa"/>
            <w:tcBorders>
              <w:top w:val="single" w:sz="24"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441" w:type="dxa"/>
            <w:tcBorders>
              <w:top w:val="single" w:sz="24"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261" w:type="dxa"/>
            <w:tcBorders>
              <w:top w:val="single" w:sz="6" w:space="0" w:color="000000"/>
              <w:left w:val="single" w:sz="6" w:space="0" w:color="000000"/>
              <w:bottom w:val="single" w:sz="12" w:space="0" w:color="000000"/>
              <w:right w:val="double" w:sz="1" w:space="0" w:color="000000"/>
            </w:tcBorders>
          </w:tcPr>
          <w:p w:rsidR="008F7989" w:rsidRDefault="008F7989">
            <w:pPr>
              <w:pStyle w:val="TableParagraph"/>
              <w:rPr>
                <w:sz w:val="16"/>
              </w:rPr>
            </w:pPr>
          </w:p>
        </w:tc>
      </w:tr>
      <w:tr w:rsidR="008F7989">
        <w:trPr>
          <w:trHeight w:val="253"/>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8"/>
              </w:rPr>
            </w:pPr>
          </w:p>
        </w:tc>
        <w:tc>
          <w:tcPr>
            <w:tcW w:w="3361"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rPr>
                <w:sz w:val="20"/>
              </w:rPr>
            </w:pPr>
          </w:p>
          <w:p w:rsidR="008F7989" w:rsidRDefault="008F7989">
            <w:pPr>
              <w:pStyle w:val="TableParagraph"/>
              <w:spacing w:before="4"/>
              <w:rPr>
                <w:sz w:val="27"/>
              </w:rPr>
            </w:pPr>
          </w:p>
          <w:p w:rsidR="008F7989" w:rsidRDefault="00585DBE">
            <w:pPr>
              <w:pStyle w:val="TableParagraph"/>
              <w:spacing w:line="20" w:lineRule="exact"/>
              <w:ind w:left="71"/>
              <w:rPr>
                <w:sz w:val="2"/>
              </w:rPr>
            </w:pPr>
            <w:r>
              <w:rPr>
                <w:spacing w:val="5"/>
                <w:sz w:val="2"/>
              </w:rPr>
              <w:t xml:space="preserve"> </w:t>
            </w:r>
            <w:r w:rsidR="003954EB" w:rsidRPr="003954EB">
              <w:rPr>
                <w:spacing w:val="5"/>
                <w:sz w:val="2"/>
              </w:rPr>
            </w:r>
            <w:r w:rsidR="003954EB">
              <w:rPr>
                <w:spacing w:val="5"/>
                <w:sz w:val="2"/>
              </w:rPr>
              <w:pict>
                <v:group id="_x0000_s2172" style="width:156.5pt;height:.5pt;mso-position-horizontal-relative:char;mso-position-vertical-relative:line" coordsize="3130,10">
                  <v:line id="_x0000_s2173" style="position:absolute" from="0,5" to="3130,5" strokeweight=".48pt"/>
                  <w10:wrap type="none"/>
                  <w10:anchorlock/>
                </v:group>
              </w:pict>
            </w:r>
          </w:p>
        </w:tc>
        <w:tc>
          <w:tcPr>
            <w:tcW w:w="1352"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pPr>
          </w:p>
        </w:tc>
        <w:tc>
          <w:tcPr>
            <w:tcW w:w="1530"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8F7989" w:rsidRDefault="008F7989">
            <w:pPr>
              <w:pStyle w:val="TableParagraph"/>
            </w:pPr>
          </w:p>
        </w:tc>
        <w:tc>
          <w:tcPr>
            <w:tcW w:w="1113" w:type="dxa"/>
            <w:tcBorders>
              <w:top w:val="single" w:sz="18" w:space="0" w:color="000000"/>
              <w:left w:val="single" w:sz="6" w:space="0" w:color="000000"/>
              <w:bottom w:val="single" w:sz="18" w:space="0" w:color="000000"/>
              <w:right w:val="single" w:sz="6" w:space="0" w:color="000000"/>
            </w:tcBorders>
          </w:tcPr>
          <w:p w:rsidR="008F7989" w:rsidRDefault="008F7989">
            <w:pPr>
              <w:pStyle w:val="TableParagraph"/>
              <w:rPr>
                <w:sz w:val="18"/>
              </w:rPr>
            </w:pPr>
          </w:p>
        </w:tc>
        <w:tc>
          <w:tcPr>
            <w:tcW w:w="1190" w:type="dxa"/>
            <w:tcBorders>
              <w:top w:val="single" w:sz="18" w:space="0" w:color="000000"/>
              <w:left w:val="single" w:sz="6" w:space="0" w:color="000000"/>
              <w:bottom w:val="single" w:sz="18" w:space="0" w:color="000000"/>
              <w:right w:val="single" w:sz="6" w:space="0" w:color="000000"/>
            </w:tcBorders>
          </w:tcPr>
          <w:p w:rsidR="008F7989" w:rsidRDefault="008F7989">
            <w:pPr>
              <w:pStyle w:val="TableParagraph"/>
              <w:rPr>
                <w:sz w:val="18"/>
              </w:rPr>
            </w:pPr>
          </w:p>
        </w:tc>
        <w:tc>
          <w:tcPr>
            <w:tcW w:w="1441" w:type="dxa"/>
            <w:tcBorders>
              <w:top w:val="single" w:sz="18" w:space="0" w:color="000000"/>
              <w:left w:val="single" w:sz="6" w:space="0" w:color="000000"/>
              <w:bottom w:val="single" w:sz="18" w:space="0" w:color="000000"/>
              <w:right w:val="single" w:sz="6" w:space="0" w:color="000000"/>
            </w:tcBorders>
          </w:tcPr>
          <w:p w:rsidR="008F7989" w:rsidRDefault="008F7989">
            <w:pPr>
              <w:pStyle w:val="TableParagraph"/>
              <w:rPr>
                <w:sz w:val="18"/>
              </w:rPr>
            </w:pPr>
          </w:p>
        </w:tc>
        <w:tc>
          <w:tcPr>
            <w:tcW w:w="1261" w:type="dxa"/>
            <w:tcBorders>
              <w:top w:val="single" w:sz="12" w:space="0" w:color="000000"/>
              <w:left w:val="single" w:sz="6" w:space="0" w:color="000000"/>
              <w:bottom w:val="single" w:sz="12" w:space="0" w:color="000000"/>
              <w:right w:val="double" w:sz="1" w:space="0" w:color="000000"/>
            </w:tcBorders>
          </w:tcPr>
          <w:p w:rsidR="008F7989" w:rsidRDefault="008F7989">
            <w:pPr>
              <w:pStyle w:val="TableParagraph"/>
              <w:rPr>
                <w:sz w:val="18"/>
              </w:rPr>
            </w:pPr>
          </w:p>
        </w:tc>
      </w:tr>
      <w:tr w:rsidR="008F7989">
        <w:trPr>
          <w:trHeight w:val="239"/>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6"/>
              </w:rPr>
            </w:pPr>
          </w:p>
        </w:tc>
        <w:tc>
          <w:tcPr>
            <w:tcW w:w="3361"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tcBorders>
              <w:top w:val="single" w:sz="18" w:space="0" w:color="000000"/>
              <w:left w:val="single" w:sz="6" w:space="0" w:color="000000"/>
              <w:bottom w:val="thinThickMediumGap" w:sz="6" w:space="0" w:color="000000"/>
              <w:right w:val="single" w:sz="6" w:space="0" w:color="000000"/>
            </w:tcBorders>
          </w:tcPr>
          <w:p w:rsidR="008F7989" w:rsidRDefault="008F7989">
            <w:pPr>
              <w:pStyle w:val="TableParagraph"/>
              <w:rPr>
                <w:sz w:val="16"/>
              </w:rPr>
            </w:pPr>
          </w:p>
        </w:tc>
        <w:tc>
          <w:tcPr>
            <w:tcW w:w="1190" w:type="dxa"/>
            <w:tcBorders>
              <w:top w:val="single" w:sz="18" w:space="0" w:color="000000"/>
              <w:left w:val="single" w:sz="6" w:space="0" w:color="000000"/>
              <w:bottom w:val="thinThickMediumGap" w:sz="6" w:space="0" w:color="000000"/>
              <w:right w:val="single" w:sz="6" w:space="0" w:color="000000"/>
            </w:tcBorders>
          </w:tcPr>
          <w:p w:rsidR="008F7989" w:rsidRDefault="008F7989">
            <w:pPr>
              <w:pStyle w:val="TableParagraph"/>
              <w:rPr>
                <w:sz w:val="16"/>
              </w:rPr>
            </w:pPr>
          </w:p>
        </w:tc>
        <w:tc>
          <w:tcPr>
            <w:tcW w:w="1441" w:type="dxa"/>
            <w:tcBorders>
              <w:top w:val="single" w:sz="18" w:space="0" w:color="000000"/>
              <w:left w:val="single" w:sz="6" w:space="0" w:color="000000"/>
              <w:bottom w:val="thinThickMediumGap" w:sz="6" w:space="0" w:color="000000"/>
              <w:right w:val="single" w:sz="6" w:space="0" w:color="000000"/>
            </w:tcBorders>
          </w:tcPr>
          <w:p w:rsidR="008F7989" w:rsidRDefault="008F7989">
            <w:pPr>
              <w:pStyle w:val="TableParagraph"/>
              <w:rPr>
                <w:sz w:val="16"/>
              </w:rPr>
            </w:pPr>
          </w:p>
        </w:tc>
        <w:tc>
          <w:tcPr>
            <w:tcW w:w="1261" w:type="dxa"/>
            <w:tcBorders>
              <w:top w:val="single" w:sz="12" w:space="0" w:color="000000"/>
              <w:left w:val="single" w:sz="6" w:space="0" w:color="000000"/>
              <w:bottom w:val="single" w:sz="6" w:space="0" w:color="000000"/>
              <w:right w:val="double" w:sz="1" w:space="0" w:color="000000"/>
            </w:tcBorders>
          </w:tcPr>
          <w:p w:rsidR="008F7989" w:rsidRDefault="008F7989">
            <w:pPr>
              <w:pStyle w:val="TableParagraph"/>
              <w:rPr>
                <w:sz w:val="16"/>
              </w:rPr>
            </w:pPr>
          </w:p>
        </w:tc>
      </w:tr>
      <w:tr w:rsidR="008F7989">
        <w:trPr>
          <w:trHeight w:val="242"/>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6"/>
              </w:rPr>
            </w:pPr>
          </w:p>
        </w:tc>
        <w:tc>
          <w:tcPr>
            <w:tcW w:w="3361"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tcBorders>
              <w:top w:val="thickThinMediumGap" w:sz="6"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190" w:type="dxa"/>
            <w:tcBorders>
              <w:top w:val="thickThinMediumGap" w:sz="6"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441" w:type="dxa"/>
            <w:tcBorders>
              <w:top w:val="thickThinMediumGap" w:sz="6" w:space="0" w:color="000000"/>
              <w:left w:val="single" w:sz="6" w:space="0" w:color="000000"/>
              <w:bottom w:val="single" w:sz="18" w:space="0" w:color="000000"/>
              <w:right w:val="single" w:sz="6" w:space="0" w:color="000000"/>
            </w:tcBorders>
          </w:tcPr>
          <w:p w:rsidR="008F7989" w:rsidRDefault="008F7989">
            <w:pPr>
              <w:pStyle w:val="TableParagraph"/>
              <w:rPr>
                <w:sz w:val="16"/>
              </w:rPr>
            </w:pPr>
          </w:p>
        </w:tc>
        <w:tc>
          <w:tcPr>
            <w:tcW w:w="1261" w:type="dxa"/>
            <w:tcBorders>
              <w:top w:val="single" w:sz="6" w:space="0" w:color="000000"/>
              <w:left w:val="single" w:sz="6" w:space="0" w:color="000000"/>
              <w:bottom w:val="single" w:sz="8" w:space="0" w:color="000000"/>
              <w:right w:val="double" w:sz="1" w:space="0" w:color="000000"/>
            </w:tcBorders>
          </w:tcPr>
          <w:p w:rsidR="008F7989" w:rsidRDefault="008F7989">
            <w:pPr>
              <w:pStyle w:val="TableParagraph"/>
              <w:rPr>
                <w:sz w:val="16"/>
              </w:rPr>
            </w:pPr>
          </w:p>
        </w:tc>
      </w:tr>
      <w:tr w:rsidR="008F7989">
        <w:trPr>
          <w:trHeight w:val="663"/>
        </w:trPr>
        <w:tc>
          <w:tcPr>
            <w:tcW w:w="620" w:type="dxa"/>
            <w:tcBorders>
              <w:top w:val="single" w:sz="12" w:space="0" w:color="000000"/>
              <w:left w:val="double" w:sz="1" w:space="0" w:color="000000"/>
              <w:bottom w:val="single" w:sz="6" w:space="0" w:color="000000"/>
              <w:right w:val="single" w:sz="6" w:space="0" w:color="000000"/>
            </w:tcBorders>
          </w:tcPr>
          <w:p w:rsidR="008F7989" w:rsidRDefault="008F7989">
            <w:pPr>
              <w:pStyle w:val="TableParagraph"/>
              <w:spacing w:before="7"/>
            </w:pPr>
          </w:p>
          <w:p w:rsidR="008F7989" w:rsidRDefault="00585DBE">
            <w:pPr>
              <w:pStyle w:val="TableParagraph"/>
              <w:spacing w:line="20" w:lineRule="exact"/>
              <w:ind w:left="64"/>
              <w:rPr>
                <w:sz w:val="2"/>
              </w:rPr>
            </w:pPr>
            <w:r>
              <w:rPr>
                <w:spacing w:val="5"/>
                <w:sz w:val="2"/>
              </w:rPr>
              <w:t xml:space="preserve"> </w:t>
            </w:r>
            <w:r w:rsidR="003954EB" w:rsidRPr="003954EB">
              <w:rPr>
                <w:spacing w:val="5"/>
                <w:sz w:val="2"/>
              </w:rPr>
            </w:r>
            <w:r w:rsidR="003954EB">
              <w:rPr>
                <w:spacing w:val="5"/>
                <w:sz w:val="2"/>
              </w:rPr>
              <w:pict>
                <v:group id="_x0000_s2170" style="width:19.5pt;height:.5pt;mso-position-horizontal-relative:char;mso-position-vertical-relative:line" coordsize="390,10">
                  <v:line id="_x0000_s2171" style="position:absolute" from="0,5" to="389,5" strokeweight=".48pt"/>
                  <w10:wrap type="none"/>
                  <w10:anchorlock/>
                </v:group>
              </w:pict>
            </w:r>
          </w:p>
        </w:tc>
        <w:tc>
          <w:tcPr>
            <w:tcW w:w="12750" w:type="dxa"/>
            <w:gridSpan w:val="8"/>
            <w:tcBorders>
              <w:top w:val="single" w:sz="18" w:space="0" w:color="000000"/>
              <w:left w:val="single" w:sz="6" w:space="0" w:color="000000"/>
              <w:bottom w:val="single" w:sz="12" w:space="0" w:color="000000"/>
              <w:right w:val="double" w:sz="1" w:space="0" w:color="000000"/>
            </w:tcBorders>
          </w:tcPr>
          <w:p w:rsidR="008F7989" w:rsidRDefault="008F7989">
            <w:pPr>
              <w:pStyle w:val="TableParagraph"/>
              <w:rPr>
                <w:sz w:val="20"/>
              </w:rPr>
            </w:pPr>
          </w:p>
          <w:p w:rsidR="008F7989" w:rsidRDefault="00585DBE">
            <w:pPr>
              <w:pStyle w:val="TableParagraph"/>
              <w:spacing w:before="166"/>
              <w:ind w:left="104"/>
              <w:rPr>
                <w:rFonts w:ascii="Calibri"/>
                <w:b/>
                <w:sz w:val="20"/>
              </w:rPr>
            </w:pPr>
            <w:r>
              <w:rPr>
                <w:rFonts w:ascii="Calibri"/>
                <w:b/>
                <w:sz w:val="20"/>
              </w:rPr>
              <w:t>Non-Key Experts</w:t>
            </w:r>
          </w:p>
        </w:tc>
      </w:tr>
      <w:tr w:rsidR="008F7989">
        <w:trPr>
          <w:trHeight w:val="255"/>
        </w:trPr>
        <w:tc>
          <w:tcPr>
            <w:tcW w:w="620" w:type="dxa"/>
            <w:tcBorders>
              <w:top w:val="single" w:sz="6" w:space="0" w:color="000000"/>
              <w:left w:val="double" w:sz="1" w:space="0" w:color="000000"/>
              <w:bottom w:val="single" w:sz="12" w:space="0" w:color="000000"/>
              <w:right w:val="single" w:sz="6" w:space="0" w:color="000000"/>
            </w:tcBorders>
          </w:tcPr>
          <w:p w:rsidR="008F7989" w:rsidRDefault="00585DBE">
            <w:pPr>
              <w:pStyle w:val="TableParagraph"/>
              <w:spacing w:line="236" w:lineRule="exact"/>
              <w:ind w:left="97"/>
              <w:rPr>
                <w:rFonts w:ascii="Calibri"/>
                <w:sz w:val="20"/>
              </w:rPr>
            </w:pPr>
            <w:r>
              <w:rPr>
                <w:rFonts w:ascii="Calibri"/>
                <w:sz w:val="20"/>
              </w:rPr>
              <w:t>N-1</w:t>
            </w:r>
          </w:p>
        </w:tc>
        <w:tc>
          <w:tcPr>
            <w:tcW w:w="3361" w:type="dxa"/>
            <w:vMerge w:val="restart"/>
            <w:tcBorders>
              <w:top w:val="single" w:sz="12" w:space="0" w:color="000000"/>
              <w:left w:val="single" w:sz="6" w:space="0" w:color="000000"/>
              <w:bottom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8"/>
              <w:rPr>
                <w:sz w:val="14"/>
              </w:rPr>
            </w:pPr>
          </w:p>
          <w:p w:rsidR="008F7989" w:rsidRDefault="00585DBE">
            <w:pPr>
              <w:pStyle w:val="TableParagraph"/>
              <w:spacing w:line="20" w:lineRule="exact"/>
              <w:ind w:left="70"/>
              <w:rPr>
                <w:sz w:val="2"/>
              </w:rPr>
            </w:pPr>
            <w:r>
              <w:rPr>
                <w:spacing w:val="2"/>
                <w:sz w:val="2"/>
              </w:rPr>
              <w:t xml:space="preserve"> </w:t>
            </w:r>
            <w:r w:rsidR="003954EB" w:rsidRPr="003954EB">
              <w:rPr>
                <w:spacing w:val="2"/>
                <w:sz w:val="2"/>
              </w:rPr>
            </w:r>
            <w:r w:rsidR="003954EB">
              <w:rPr>
                <w:spacing w:val="2"/>
                <w:sz w:val="2"/>
              </w:rPr>
              <w:pict>
                <v:group id="_x0000_s2168" style="width:156.5pt;height:.55pt;mso-position-horizontal-relative:char;mso-position-vertical-relative:line" coordsize="3130,11">
                  <v:line id="_x0000_s2169" style="position:absolute" from="0,5" to="3130,5" strokeweight=".17781mm"/>
                  <w10:wrap type="none"/>
                  <w10:anchorlock/>
                </v:group>
              </w:pict>
            </w:r>
          </w:p>
        </w:tc>
        <w:tc>
          <w:tcPr>
            <w:tcW w:w="1352"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8"/>
              <w:rPr>
                <w:sz w:val="14"/>
              </w:rPr>
            </w:pPr>
          </w:p>
          <w:p w:rsidR="008F7989" w:rsidRDefault="00585DBE">
            <w:pPr>
              <w:pStyle w:val="TableParagraph"/>
              <w:spacing w:line="20" w:lineRule="exact"/>
              <w:ind w:left="69"/>
              <w:rPr>
                <w:sz w:val="2"/>
              </w:rPr>
            </w:pPr>
            <w:r>
              <w:rPr>
                <w:spacing w:val="2"/>
                <w:sz w:val="2"/>
              </w:rPr>
              <w:t xml:space="preserve"> </w:t>
            </w:r>
            <w:r w:rsidR="003954EB" w:rsidRPr="003954EB">
              <w:rPr>
                <w:spacing w:val="2"/>
                <w:sz w:val="2"/>
              </w:rPr>
            </w:r>
            <w:r w:rsidR="003954EB">
              <w:rPr>
                <w:spacing w:val="2"/>
                <w:sz w:val="2"/>
              </w:rPr>
              <w:pict>
                <v:group id="_x0000_s2166" style="width:55.95pt;height:.55pt;mso-position-horizontal-relative:char;mso-position-vertical-relative:line" coordsize="1119,11">
                  <v:line id="_x0000_s2167" style="position:absolute" from="0,5" to="1118,5" strokeweight=".17781mm"/>
                  <w10:wrap type="none"/>
                  <w10:anchorlock/>
                </v:group>
              </w:pict>
            </w:r>
          </w:p>
        </w:tc>
        <w:tc>
          <w:tcPr>
            <w:tcW w:w="1530" w:type="dxa"/>
            <w:tcBorders>
              <w:top w:val="single" w:sz="6" w:space="0" w:color="000000"/>
              <w:left w:val="single" w:sz="6" w:space="0" w:color="000000"/>
              <w:bottom w:val="nil"/>
              <w:right w:val="single" w:sz="6" w:space="0" w:color="000000"/>
            </w:tcBorders>
          </w:tcPr>
          <w:p w:rsidR="008F7989" w:rsidRDefault="00585DBE">
            <w:pPr>
              <w:pStyle w:val="TableParagraph"/>
              <w:spacing w:before="29"/>
              <w:ind w:left="22"/>
              <w:rPr>
                <w:rFonts w:ascii="Calibri"/>
                <w:sz w:val="16"/>
              </w:rPr>
            </w:pPr>
            <w:r>
              <w:rPr>
                <w:rFonts w:ascii="Calibri"/>
                <w:sz w:val="16"/>
              </w:rPr>
              <w:t>[</w:t>
            </w:r>
            <w:r>
              <w:rPr>
                <w:rFonts w:ascii="Calibri"/>
                <w:i/>
                <w:sz w:val="16"/>
              </w:rPr>
              <w:t>Home</w:t>
            </w:r>
            <w:r>
              <w:rPr>
                <w:rFonts w:ascii="Calibri"/>
                <w:sz w:val="16"/>
              </w:rPr>
              <w:t>]</w:t>
            </w:r>
          </w:p>
        </w:tc>
        <w:tc>
          <w:tcPr>
            <w:tcW w:w="1502" w:type="dxa"/>
            <w:vMerge w:val="restart"/>
            <w:tcBorders>
              <w:top w:val="single" w:sz="6" w:space="0" w:color="000000"/>
              <w:left w:val="single" w:sz="6" w:space="0" w:color="000000"/>
              <w:bottom w:val="single" w:sz="12" w:space="0" w:color="000000"/>
              <w:right w:val="single" w:sz="6" w:space="0" w:color="000000"/>
            </w:tcBorders>
          </w:tcPr>
          <w:p w:rsidR="008F7989" w:rsidRDefault="008F7989">
            <w:pPr>
              <w:pStyle w:val="TableParagraph"/>
            </w:pPr>
          </w:p>
        </w:tc>
        <w:tc>
          <w:tcPr>
            <w:tcW w:w="111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19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44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261" w:type="dxa"/>
            <w:tcBorders>
              <w:top w:val="single" w:sz="6" w:space="0" w:color="000000"/>
              <w:left w:val="single" w:sz="6" w:space="0" w:color="000000"/>
              <w:bottom w:val="single" w:sz="6" w:space="0" w:color="000000"/>
              <w:right w:val="double" w:sz="1" w:space="0" w:color="000000"/>
            </w:tcBorders>
          </w:tcPr>
          <w:p w:rsidR="008F7989" w:rsidRDefault="008F7989">
            <w:pPr>
              <w:pStyle w:val="TableParagraph"/>
              <w:rPr>
                <w:sz w:val="18"/>
              </w:rPr>
            </w:pPr>
          </w:p>
        </w:tc>
      </w:tr>
      <w:tr w:rsidR="008F7989">
        <w:trPr>
          <w:trHeight w:val="261"/>
        </w:trPr>
        <w:tc>
          <w:tcPr>
            <w:tcW w:w="620" w:type="dxa"/>
            <w:tcBorders>
              <w:top w:val="single" w:sz="12" w:space="0" w:color="000000"/>
              <w:left w:val="double" w:sz="1" w:space="0" w:color="000000"/>
              <w:bottom w:val="single" w:sz="12" w:space="0" w:color="000000"/>
              <w:right w:val="single" w:sz="6" w:space="0" w:color="000000"/>
            </w:tcBorders>
          </w:tcPr>
          <w:p w:rsidR="008F7989" w:rsidRDefault="00585DBE">
            <w:pPr>
              <w:pStyle w:val="TableParagraph"/>
              <w:spacing w:line="241" w:lineRule="exact"/>
              <w:ind w:left="97"/>
              <w:rPr>
                <w:rFonts w:ascii="Calibri"/>
                <w:sz w:val="20"/>
              </w:rPr>
            </w:pPr>
            <w:r>
              <w:rPr>
                <w:rFonts w:ascii="Calibri"/>
                <w:sz w:val="20"/>
              </w:rPr>
              <w:t>N-2</w:t>
            </w:r>
          </w:p>
        </w:tc>
        <w:tc>
          <w:tcPr>
            <w:tcW w:w="336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530" w:type="dxa"/>
            <w:tcBorders>
              <w:top w:val="nil"/>
              <w:left w:val="single" w:sz="6" w:space="0" w:color="000000"/>
              <w:bottom w:val="single" w:sz="6" w:space="0" w:color="000000"/>
              <w:right w:val="single" w:sz="6" w:space="0" w:color="000000"/>
            </w:tcBorders>
          </w:tcPr>
          <w:p w:rsidR="008F7989" w:rsidRDefault="00585DBE">
            <w:pPr>
              <w:pStyle w:val="TableParagraph"/>
              <w:spacing w:before="35"/>
              <w:ind w:left="22"/>
              <w:rPr>
                <w:rFonts w:ascii="Calibri"/>
                <w:sz w:val="16"/>
              </w:rPr>
            </w:pPr>
            <w:r>
              <w:rPr>
                <w:rFonts w:ascii="Calibri"/>
                <w:sz w:val="16"/>
              </w:rPr>
              <w:t>[</w:t>
            </w:r>
            <w:r>
              <w:rPr>
                <w:rFonts w:ascii="Calibri"/>
                <w:i/>
                <w:sz w:val="16"/>
              </w:rPr>
              <w:t>Field</w:t>
            </w:r>
            <w:r>
              <w:rPr>
                <w:rFonts w:ascii="Calibri"/>
                <w:sz w:val="16"/>
              </w:rPr>
              <w:t>]</w:t>
            </w: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19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44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261" w:type="dxa"/>
            <w:tcBorders>
              <w:top w:val="single" w:sz="6" w:space="0" w:color="000000"/>
              <w:left w:val="single" w:sz="6" w:space="0" w:color="000000"/>
              <w:bottom w:val="single" w:sz="6" w:space="0" w:color="000000"/>
              <w:right w:val="double" w:sz="1" w:space="0" w:color="000000"/>
            </w:tcBorders>
          </w:tcPr>
          <w:p w:rsidR="008F7989" w:rsidRDefault="008F7989">
            <w:pPr>
              <w:pStyle w:val="TableParagraph"/>
              <w:rPr>
                <w:sz w:val="18"/>
              </w:rPr>
            </w:pPr>
          </w:p>
        </w:tc>
      </w:tr>
      <w:tr w:rsidR="008F7989">
        <w:trPr>
          <w:trHeight w:val="257"/>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8"/>
              </w:rPr>
            </w:pPr>
          </w:p>
        </w:tc>
        <w:tc>
          <w:tcPr>
            <w:tcW w:w="3361"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rPr>
                <w:sz w:val="20"/>
              </w:rPr>
            </w:pPr>
          </w:p>
          <w:p w:rsidR="008F7989" w:rsidRDefault="008F7989">
            <w:pPr>
              <w:pStyle w:val="TableParagraph"/>
              <w:spacing w:before="5" w:after="1"/>
              <w:rPr>
                <w:sz w:val="27"/>
              </w:rPr>
            </w:pPr>
          </w:p>
          <w:p w:rsidR="008F7989" w:rsidRDefault="00585DBE">
            <w:pPr>
              <w:pStyle w:val="TableParagraph"/>
              <w:spacing w:line="20" w:lineRule="exact"/>
              <w:ind w:left="71"/>
              <w:rPr>
                <w:sz w:val="2"/>
              </w:rPr>
            </w:pPr>
            <w:r>
              <w:rPr>
                <w:spacing w:val="5"/>
                <w:sz w:val="2"/>
              </w:rPr>
              <w:t xml:space="preserve"> </w:t>
            </w:r>
            <w:r w:rsidR="003954EB" w:rsidRPr="003954EB">
              <w:rPr>
                <w:spacing w:val="5"/>
                <w:sz w:val="2"/>
              </w:rPr>
            </w:r>
            <w:r w:rsidR="003954EB">
              <w:rPr>
                <w:spacing w:val="5"/>
                <w:sz w:val="2"/>
              </w:rPr>
              <w:pict>
                <v:group id="_x0000_s2164" style="width:156.5pt;height:.5pt;mso-position-horizontal-relative:char;mso-position-vertical-relative:line" coordsize="3130,10">
                  <v:line id="_x0000_s2165" style="position:absolute" from="0,5" to="3130,5" strokeweight=".48pt"/>
                  <w10:wrap type="none"/>
                  <w10:anchorlock/>
                </v:group>
              </w:pict>
            </w:r>
          </w:p>
        </w:tc>
        <w:tc>
          <w:tcPr>
            <w:tcW w:w="1352"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pPr>
          </w:p>
        </w:tc>
        <w:tc>
          <w:tcPr>
            <w:tcW w:w="1530" w:type="dxa"/>
            <w:vMerge w:val="restart"/>
            <w:tcBorders>
              <w:top w:val="single" w:sz="6" w:space="0" w:color="000000"/>
              <w:left w:val="single" w:sz="6" w:space="0" w:color="000000"/>
              <w:bottom w:val="single" w:sz="8" w:space="0" w:color="000000"/>
              <w:right w:val="single" w:sz="6" w:space="0" w:color="000000"/>
            </w:tcBorders>
          </w:tcPr>
          <w:p w:rsidR="008F7989" w:rsidRDefault="008F7989">
            <w:pPr>
              <w:pStyle w:val="TableParagraph"/>
            </w:pPr>
          </w:p>
        </w:tc>
        <w:tc>
          <w:tcPr>
            <w:tcW w:w="1502" w:type="dxa"/>
            <w:vMerge w:val="restart"/>
            <w:tcBorders>
              <w:top w:val="single" w:sz="12" w:space="0" w:color="000000"/>
              <w:left w:val="single" w:sz="6" w:space="0" w:color="000000"/>
              <w:bottom w:val="single" w:sz="12" w:space="0" w:color="000000"/>
              <w:right w:val="single" w:sz="6" w:space="0" w:color="000000"/>
            </w:tcBorders>
          </w:tcPr>
          <w:p w:rsidR="008F7989" w:rsidRDefault="008F7989">
            <w:pPr>
              <w:pStyle w:val="TableParagraph"/>
            </w:pPr>
          </w:p>
        </w:tc>
        <w:tc>
          <w:tcPr>
            <w:tcW w:w="1113"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190"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441" w:type="dxa"/>
            <w:vMerge w:val="restart"/>
            <w:tcBorders>
              <w:top w:val="single" w:sz="6" w:space="0" w:color="000000"/>
              <w:left w:val="single" w:sz="6" w:space="0" w:color="000000"/>
              <w:bottom w:val="single" w:sz="6" w:space="0" w:color="000000"/>
              <w:right w:val="single" w:sz="6" w:space="0" w:color="000000"/>
            </w:tcBorders>
          </w:tcPr>
          <w:p w:rsidR="008F7989" w:rsidRDefault="008F7989">
            <w:pPr>
              <w:pStyle w:val="TableParagraph"/>
            </w:pPr>
          </w:p>
        </w:tc>
        <w:tc>
          <w:tcPr>
            <w:tcW w:w="1261" w:type="dxa"/>
            <w:tcBorders>
              <w:top w:val="single" w:sz="6" w:space="0" w:color="000000"/>
              <w:left w:val="single" w:sz="6" w:space="0" w:color="000000"/>
              <w:bottom w:val="single" w:sz="6" w:space="0" w:color="000000"/>
              <w:right w:val="double" w:sz="1" w:space="0" w:color="000000"/>
            </w:tcBorders>
          </w:tcPr>
          <w:p w:rsidR="008F7989" w:rsidRDefault="008F7989">
            <w:pPr>
              <w:pStyle w:val="TableParagraph"/>
              <w:rPr>
                <w:sz w:val="18"/>
              </w:rPr>
            </w:pPr>
          </w:p>
        </w:tc>
      </w:tr>
      <w:tr w:rsidR="008F7989">
        <w:trPr>
          <w:trHeight w:val="258"/>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8"/>
              </w:rPr>
            </w:pPr>
          </w:p>
        </w:tc>
        <w:tc>
          <w:tcPr>
            <w:tcW w:w="3361"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19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44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261" w:type="dxa"/>
            <w:tcBorders>
              <w:top w:val="single" w:sz="6" w:space="0" w:color="000000"/>
              <w:left w:val="single" w:sz="6" w:space="0" w:color="000000"/>
              <w:bottom w:val="single" w:sz="6" w:space="0" w:color="000000"/>
              <w:right w:val="double" w:sz="1" w:space="0" w:color="000000"/>
            </w:tcBorders>
          </w:tcPr>
          <w:p w:rsidR="008F7989" w:rsidRDefault="008F7989">
            <w:pPr>
              <w:pStyle w:val="TableParagraph"/>
              <w:rPr>
                <w:sz w:val="18"/>
              </w:rPr>
            </w:pPr>
          </w:p>
        </w:tc>
      </w:tr>
      <w:tr w:rsidR="008F7989">
        <w:trPr>
          <w:trHeight w:val="265"/>
        </w:trPr>
        <w:tc>
          <w:tcPr>
            <w:tcW w:w="620" w:type="dxa"/>
            <w:tcBorders>
              <w:top w:val="single" w:sz="12" w:space="0" w:color="000000"/>
              <w:left w:val="double" w:sz="1" w:space="0" w:color="000000"/>
              <w:bottom w:val="single" w:sz="12" w:space="0" w:color="000000"/>
              <w:right w:val="single" w:sz="6" w:space="0" w:color="000000"/>
            </w:tcBorders>
          </w:tcPr>
          <w:p w:rsidR="008F7989" w:rsidRDefault="008F7989">
            <w:pPr>
              <w:pStyle w:val="TableParagraph"/>
              <w:rPr>
                <w:sz w:val="18"/>
              </w:rPr>
            </w:pPr>
          </w:p>
        </w:tc>
        <w:tc>
          <w:tcPr>
            <w:tcW w:w="3361"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352"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30" w:type="dxa"/>
            <w:vMerge/>
            <w:tcBorders>
              <w:top w:val="nil"/>
              <w:left w:val="single" w:sz="6" w:space="0" w:color="000000"/>
              <w:bottom w:val="single" w:sz="8" w:space="0" w:color="000000"/>
              <w:right w:val="single" w:sz="6" w:space="0" w:color="000000"/>
            </w:tcBorders>
          </w:tcPr>
          <w:p w:rsidR="008F7989" w:rsidRDefault="008F7989">
            <w:pPr>
              <w:rPr>
                <w:sz w:val="2"/>
                <w:szCs w:val="2"/>
              </w:rPr>
            </w:pPr>
          </w:p>
        </w:tc>
        <w:tc>
          <w:tcPr>
            <w:tcW w:w="1502" w:type="dxa"/>
            <w:vMerge/>
            <w:tcBorders>
              <w:top w:val="nil"/>
              <w:left w:val="single" w:sz="6" w:space="0" w:color="000000"/>
              <w:bottom w:val="single" w:sz="12" w:space="0" w:color="000000"/>
              <w:right w:val="single" w:sz="6" w:space="0" w:color="000000"/>
            </w:tcBorders>
          </w:tcPr>
          <w:p w:rsidR="008F7989" w:rsidRDefault="008F7989">
            <w:pPr>
              <w:rPr>
                <w:sz w:val="2"/>
                <w:szCs w:val="2"/>
              </w:rPr>
            </w:pPr>
          </w:p>
        </w:tc>
        <w:tc>
          <w:tcPr>
            <w:tcW w:w="1113"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190"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441" w:type="dxa"/>
            <w:vMerge/>
            <w:tcBorders>
              <w:top w:val="nil"/>
              <w:left w:val="single" w:sz="6" w:space="0" w:color="000000"/>
              <w:bottom w:val="single" w:sz="6" w:space="0" w:color="000000"/>
              <w:right w:val="single" w:sz="6" w:space="0" w:color="000000"/>
            </w:tcBorders>
          </w:tcPr>
          <w:p w:rsidR="008F7989" w:rsidRDefault="008F7989">
            <w:pPr>
              <w:rPr>
                <w:sz w:val="2"/>
                <w:szCs w:val="2"/>
              </w:rPr>
            </w:pPr>
          </w:p>
        </w:tc>
        <w:tc>
          <w:tcPr>
            <w:tcW w:w="1261" w:type="dxa"/>
            <w:tcBorders>
              <w:top w:val="single" w:sz="6" w:space="0" w:color="000000"/>
              <w:left w:val="single" w:sz="6" w:space="0" w:color="000000"/>
              <w:bottom w:val="single" w:sz="8" w:space="0" w:color="000000"/>
              <w:right w:val="double" w:sz="1" w:space="0" w:color="000000"/>
            </w:tcBorders>
          </w:tcPr>
          <w:p w:rsidR="008F7989" w:rsidRDefault="008F7989">
            <w:pPr>
              <w:pStyle w:val="TableParagraph"/>
              <w:rPr>
                <w:sz w:val="18"/>
              </w:rPr>
            </w:pPr>
          </w:p>
        </w:tc>
      </w:tr>
      <w:tr w:rsidR="008F7989">
        <w:trPr>
          <w:trHeight w:val="388"/>
        </w:trPr>
        <w:tc>
          <w:tcPr>
            <w:tcW w:w="620" w:type="dxa"/>
            <w:tcBorders>
              <w:top w:val="single" w:sz="12" w:space="0" w:color="000000"/>
              <w:left w:val="double" w:sz="1" w:space="0" w:color="000000"/>
              <w:bottom w:val="nil"/>
              <w:right w:val="single" w:sz="6" w:space="0" w:color="000000"/>
            </w:tcBorders>
          </w:tcPr>
          <w:p w:rsidR="008F7989" w:rsidRDefault="008F7989">
            <w:pPr>
              <w:pStyle w:val="TableParagraph"/>
            </w:pPr>
          </w:p>
        </w:tc>
        <w:tc>
          <w:tcPr>
            <w:tcW w:w="7745" w:type="dxa"/>
            <w:gridSpan w:val="4"/>
            <w:tcBorders>
              <w:top w:val="single" w:sz="8" w:space="0" w:color="000000"/>
              <w:left w:val="single" w:sz="6" w:space="0" w:color="000000"/>
              <w:bottom w:val="nil"/>
              <w:right w:val="single" w:sz="6" w:space="0" w:color="000000"/>
            </w:tcBorders>
          </w:tcPr>
          <w:p w:rsidR="008F7989" w:rsidRDefault="00585DBE">
            <w:pPr>
              <w:pStyle w:val="TableParagraph"/>
              <w:spacing w:before="37"/>
              <w:ind w:right="310"/>
              <w:jc w:val="right"/>
              <w:rPr>
                <w:rFonts w:ascii="Calibri"/>
                <w:sz w:val="24"/>
              </w:rPr>
            </w:pPr>
            <w:r>
              <w:rPr>
                <w:rFonts w:ascii="Calibri"/>
                <w:sz w:val="24"/>
              </w:rPr>
              <w:t>Total Costs</w:t>
            </w:r>
          </w:p>
        </w:tc>
        <w:tc>
          <w:tcPr>
            <w:tcW w:w="1113" w:type="dxa"/>
            <w:tcBorders>
              <w:top w:val="single" w:sz="6" w:space="0" w:color="000000"/>
              <w:left w:val="single" w:sz="6" w:space="0" w:color="000000"/>
              <w:bottom w:val="nil"/>
              <w:right w:val="single" w:sz="6" w:space="0" w:color="000000"/>
            </w:tcBorders>
          </w:tcPr>
          <w:p w:rsidR="008F7989" w:rsidRDefault="008F7989">
            <w:pPr>
              <w:pStyle w:val="TableParagraph"/>
            </w:pPr>
          </w:p>
        </w:tc>
        <w:tc>
          <w:tcPr>
            <w:tcW w:w="1190" w:type="dxa"/>
            <w:tcBorders>
              <w:top w:val="single" w:sz="6" w:space="0" w:color="000000"/>
              <w:left w:val="single" w:sz="6" w:space="0" w:color="000000"/>
              <w:bottom w:val="nil"/>
              <w:right w:val="single" w:sz="6" w:space="0" w:color="000000"/>
            </w:tcBorders>
          </w:tcPr>
          <w:p w:rsidR="008F7989" w:rsidRDefault="008F7989">
            <w:pPr>
              <w:pStyle w:val="TableParagraph"/>
            </w:pPr>
          </w:p>
        </w:tc>
        <w:tc>
          <w:tcPr>
            <w:tcW w:w="1441" w:type="dxa"/>
            <w:tcBorders>
              <w:top w:val="single" w:sz="6" w:space="0" w:color="000000"/>
              <w:left w:val="single" w:sz="6" w:space="0" w:color="000000"/>
              <w:bottom w:val="nil"/>
              <w:right w:val="single" w:sz="6" w:space="0" w:color="000000"/>
            </w:tcBorders>
          </w:tcPr>
          <w:p w:rsidR="008F7989" w:rsidRDefault="008F7989">
            <w:pPr>
              <w:pStyle w:val="TableParagraph"/>
            </w:pPr>
          </w:p>
        </w:tc>
        <w:tc>
          <w:tcPr>
            <w:tcW w:w="1261" w:type="dxa"/>
            <w:tcBorders>
              <w:top w:val="single" w:sz="8" w:space="0" w:color="000000"/>
              <w:left w:val="single" w:sz="6" w:space="0" w:color="000000"/>
              <w:bottom w:val="nil"/>
              <w:right w:val="double" w:sz="1" w:space="0" w:color="000000"/>
            </w:tcBorders>
          </w:tcPr>
          <w:p w:rsidR="008F7989" w:rsidRDefault="008F7989">
            <w:pPr>
              <w:pStyle w:val="TableParagraph"/>
            </w:pPr>
          </w:p>
        </w:tc>
      </w:tr>
    </w:tbl>
    <w:p w:rsidR="008F7989" w:rsidRDefault="003954EB">
      <w:pPr>
        <w:pStyle w:val="BodyText"/>
        <w:spacing w:before="9"/>
        <w:rPr>
          <w:sz w:val="7"/>
        </w:rPr>
      </w:pPr>
      <w:r w:rsidRPr="003954EB">
        <w:pict>
          <v:line id="_x0000_s2163" style="position:absolute;z-index:3136;mso-wrap-distance-left:0;mso-wrap-distance-right:0;mso-position-horizontal-relative:page;mso-position-vertical-relative:text" from="70.55pt,6.7pt" to="717.95pt,6.7pt" strokeweight=".16936mm">
            <w10:wrap type="topAndBottom" anchorx="page"/>
          </v:line>
        </w:pict>
      </w:r>
    </w:p>
    <w:p w:rsidR="00816BD4" w:rsidRDefault="00816BD4">
      <w:pPr>
        <w:pStyle w:val="Heading2"/>
        <w:spacing w:before="229"/>
        <w:ind w:left="315"/>
      </w:pPr>
    </w:p>
    <w:p w:rsidR="00816BD4" w:rsidRDefault="00816BD4">
      <w:pPr>
        <w:pStyle w:val="Heading2"/>
        <w:spacing w:before="229"/>
        <w:ind w:left="315"/>
      </w:pPr>
    </w:p>
    <w:p w:rsidR="00CF7817" w:rsidRDefault="00CF7817">
      <w:pPr>
        <w:rPr>
          <w:b/>
          <w:bCs/>
          <w:sz w:val="28"/>
          <w:szCs w:val="28"/>
        </w:rPr>
      </w:pPr>
      <w:r>
        <w:br w:type="page"/>
      </w:r>
    </w:p>
    <w:p w:rsidR="00CF7817" w:rsidRDefault="00CF7817">
      <w:pPr>
        <w:pStyle w:val="Heading2"/>
        <w:spacing w:before="229"/>
        <w:ind w:left="315"/>
      </w:pPr>
    </w:p>
    <w:p w:rsidR="008F7989" w:rsidRDefault="003954EB">
      <w:pPr>
        <w:pStyle w:val="Heading2"/>
        <w:spacing w:before="229"/>
        <w:ind w:left="315"/>
      </w:pPr>
      <w:r>
        <w:pict>
          <v:line id="_x0000_s2161" style="position:absolute;left:0;text-align:left;z-index:3520;mso-wrap-distance-left:0;mso-wrap-distance-right:0;mso-position-horizontal-relative:page" from="70.6pt,28.95pt" to="527.15pt,28.95pt" strokeweight=".48pt">
            <w10:wrap type="topAndBottom" anchorx="page"/>
          </v:line>
        </w:pict>
      </w:r>
      <w:r w:rsidR="00585DBE">
        <w:t>Appendix A. Financial Negotiations - Breakdown of Remuneration Rates</w:t>
      </w:r>
    </w:p>
    <w:p w:rsidR="008F7989" w:rsidRDefault="008F7989">
      <w:pPr>
        <w:pStyle w:val="BodyText"/>
        <w:spacing w:before="5"/>
        <w:rPr>
          <w:b/>
          <w:sz w:val="10"/>
        </w:rPr>
      </w:pPr>
    </w:p>
    <w:p w:rsidR="000371B0" w:rsidRDefault="00585DBE" w:rsidP="000371B0">
      <w:pPr>
        <w:pStyle w:val="Heading3"/>
        <w:numPr>
          <w:ilvl w:val="0"/>
          <w:numId w:val="92"/>
        </w:numPr>
        <w:tabs>
          <w:tab w:val="left" w:pos="501"/>
        </w:tabs>
        <w:spacing w:before="90"/>
      </w:pPr>
      <w:r>
        <w:t>Review of Remuneration Rates</w:t>
      </w:r>
    </w:p>
    <w:p w:rsidR="000371B0" w:rsidRPr="000371B0" w:rsidRDefault="000371B0" w:rsidP="000371B0">
      <w:pPr>
        <w:pStyle w:val="Heading3"/>
        <w:tabs>
          <w:tab w:val="left" w:pos="501"/>
        </w:tabs>
        <w:spacing w:before="90"/>
        <w:ind w:left="500"/>
        <w:rPr>
          <w:b w:val="0"/>
          <w:bCs w:val="0"/>
        </w:rPr>
      </w:pPr>
      <w:r w:rsidRPr="000371B0">
        <w:rPr>
          <w:b w:val="0"/>
          <w:bCs w:val="0"/>
        </w:rPr>
        <w:t xml:space="preserve">1.1 </w:t>
      </w:r>
      <w:r>
        <w:rPr>
          <w:b w:val="0"/>
          <w:bCs w:val="0"/>
        </w:rPr>
        <w:t xml:space="preserve"> </w:t>
      </w:r>
      <w:r w:rsidR="00585DBE" w:rsidRPr="000371B0">
        <w:rPr>
          <w:b w:val="0"/>
          <w:bCs w:val="0"/>
        </w:rPr>
        <w:t xml:space="preserve">The </w:t>
      </w:r>
      <w:r w:rsidR="00585DBE" w:rsidRPr="000371B0">
        <w:rPr>
          <w:b w:val="0"/>
          <w:bCs w:val="0"/>
          <w:spacing w:val="-3"/>
        </w:rPr>
        <w:t xml:space="preserve">remuneration rates </w:t>
      </w:r>
      <w:r w:rsidR="00585DBE" w:rsidRPr="000371B0">
        <w:rPr>
          <w:b w:val="0"/>
          <w:bCs w:val="0"/>
        </w:rPr>
        <w:t xml:space="preserve">are made up of salary or a base fee, </w:t>
      </w:r>
      <w:r w:rsidR="00585DBE" w:rsidRPr="000371B0">
        <w:rPr>
          <w:b w:val="0"/>
          <w:bCs w:val="0"/>
          <w:spacing w:val="-3"/>
        </w:rPr>
        <w:t xml:space="preserve">social costs, overheads, profit, and </w:t>
      </w:r>
      <w:r w:rsidR="00585DBE" w:rsidRPr="000371B0">
        <w:rPr>
          <w:b w:val="0"/>
          <w:bCs w:val="0"/>
        </w:rPr>
        <w:t xml:space="preserve">any </w:t>
      </w:r>
      <w:r w:rsidR="00585DBE" w:rsidRPr="000371B0">
        <w:rPr>
          <w:b w:val="0"/>
          <w:bCs w:val="0"/>
          <w:spacing w:val="-3"/>
        </w:rPr>
        <w:t xml:space="preserve">premium </w:t>
      </w:r>
      <w:r w:rsidR="00585DBE" w:rsidRPr="000371B0">
        <w:rPr>
          <w:b w:val="0"/>
          <w:bCs w:val="0"/>
        </w:rPr>
        <w:t xml:space="preserve">or allowance </w:t>
      </w:r>
      <w:r w:rsidR="00585DBE" w:rsidRPr="000371B0">
        <w:rPr>
          <w:b w:val="0"/>
          <w:bCs w:val="0"/>
          <w:spacing w:val="-3"/>
        </w:rPr>
        <w:t xml:space="preserve">that </w:t>
      </w:r>
      <w:r w:rsidR="00585DBE" w:rsidRPr="000371B0">
        <w:rPr>
          <w:b w:val="0"/>
          <w:bCs w:val="0"/>
        </w:rPr>
        <w:t xml:space="preserve">may be paid for </w:t>
      </w:r>
      <w:r w:rsidR="00585DBE" w:rsidRPr="000371B0">
        <w:rPr>
          <w:b w:val="0"/>
          <w:bCs w:val="0"/>
          <w:spacing w:val="-3"/>
        </w:rPr>
        <w:t xml:space="preserve">assignments </w:t>
      </w:r>
      <w:r w:rsidR="00585DBE" w:rsidRPr="000371B0">
        <w:rPr>
          <w:b w:val="0"/>
          <w:bCs w:val="0"/>
        </w:rPr>
        <w:t xml:space="preserve">away from </w:t>
      </w:r>
      <w:r w:rsidR="00585DBE" w:rsidRPr="000371B0">
        <w:rPr>
          <w:b w:val="0"/>
          <w:bCs w:val="0"/>
          <w:spacing w:val="-3"/>
        </w:rPr>
        <w:t xml:space="preserve">headquarters </w:t>
      </w:r>
      <w:r w:rsidR="00585DBE" w:rsidRPr="000371B0">
        <w:rPr>
          <w:b w:val="0"/>
          <w:bCs w:val="0"/>
        </w:rPr>
        <w:t xml:space="preserve">or a home </w:t>
      </w:r>
      <w:r w:rsidR="00585DBE" w:rsidRPr="000371B0">
        <w:rPr>
          <w:b w:val="0"/>
          <w:bCs w:val="0"/>
          <w:spacing w:val="-3"/>
        </w:rPr>
        <w:t xml:space="preserve">office. </w:t>
      </w:r>
      <w:r w:rsidR="00585DBE" w:rsidRPr="000371B0">
        <w:rPr>
          <w:b w:val="0"/>
          <w:bCs w:val="0"/>
        </w:rPr>
        <w:t xml:space="preserve">An </w:t>
      </w:r>
      <w:r w:rsidR="00585DBE" w:rsidRPr="000371B0">
        <w:rPr>
          <w:b w:val="0"/>
          <w:bCs w:val="0"/>
          <w:spacing w:val="-3"/>
        </w:rPr>
        <w:t xml:space="preserve">attached </w:t>
      </w:r>
      <w:r w:rsidR="00585DBE" w:rsidRPr="000371B0">
        <w:rPr>
          <w:b w:val="0"/>
          <w:bCs w:val="0"/>
        </w:rPr>
        <w:t xml:space="preserve">Sample </w:t>
      </w:r>
      <w:r w:rsidR="00585DBE" w:rsidRPr="000371B0">
        <w:rPr>
          <w:b w:val="0"/>
          <w:bCs w:val="0"/>
          <w:spacing w:val="-3"/>
        </w:rPr>
        <w:t xml:space="preserve">Form can </w:t>
      </w:r>
      <w:r w:rsidR="00585DBE" w:rsidRPr="000371B0">
        <w:rPr>
          <w:b w:val="0"/>
          <w:bCs w:val="0"/>
        </w:rPr>
        <w:t xml:space="preserve">be used to </w:t>
      </w:r>
      <w:r w:rsidR="00585DBE" w:rsidRPr="000371B0">
        <w:rPr>
          <w:b w:val="0"/>
          <w:bCs w:val="0"/>
          <w:spacing w:val="-3"/>
        </w:rPr>
        <w:t xml:space="preserve">provide </w:t>
      </w:r>
      <w:r w:rsidR="00585DBE" w:rsidRPr="000371B0">
        <w:rPr>
          <w:b w:val="0"/>
          <w:bCs w:val="0"/>
        </w:rPr>
        <w:t xml:space="preserve">a </w:t>
      </w:r>
      <w:r w:rsidR="00585DBE" w:rsidRPr="000371B0">
        <w:rPr>
          <w:b w:val="0"/>
          <w:bCs w:val="0"/>
          <w:spacing w:val="-3"/>
        </w:rPr>
        <w:t xml:space="preserve">breakdown </w:t>
      </w:r>
      <w:r w:rsidR="00585DBE" w:rsidRPr="000371B0">
        <w:rPr>
          <w:b w:val="0"/>
          <w:bCs w:val="0"/>
        </w:rPr>
        <w:t>of</w:t>
      </w:r>
      <w:r w:rsidR="00585DBE" w:rsidRPr="000371B0">
        <w:rPr>
          <w:b w:val="0"/>
          <w:bCs w:val="0"/>
          <w:spacing w:val="-9"/>
        </w:rPr>
        <w:t xml:space="preserve"> </w:t>
      </w:r>
      <w:r w:rsidR="00585DBE" w:rsidRPr="000371B0">
        <w:rPr>
          <w:b w:val="0"/>
          <w:bCs w:val="0"/>
        </w:rPr>
        <w:t>rates.</w:t>
      </w:r>
    </w:p>
    <w:p w:rsidR="000371B0" w:rsidRPr="000371B0" w:rsidRDefault="000371B0" w:rsidP="000371B0">
      <w:pPr>
        <w:pStyle w:val="Heading3"/>
        <w:tabs>
          <w:tab w:val="left" w:pos="501"/>
        </w:tabs>
        <w:spacing w:before="90"/>
        <w:ind w:left="500"/>
        <w:rPr>
          <w:b w:val="0"/>
          <w:bCs w:val="0"/>
        </w:rPr>
      </w:pPr>
      <w:r w:rsidRPr="000371B0">
        <w:rPr>
          <w:b w:val="0"/>
          <w:bCs w:val="0"/>
        </w:rPr>
        <w:t xml:space="preserve">1.2  </w:t>
      </w:r>
      <w:r w:rsidR="00585DBE" w:rsidRPr="000371B0">
        <w:rPr>
          <w:b w:val="0"/>
          <w:bCs w:val="0"/>
          <w:spacing w:val="-3"/>
        </w:rPr>
        <w:t xml:space="preserve">If </w:t>
      </w:r>
      <w:r w:rsidR="00585DBE" w:rsidRPr="000371B0">
        <w:rPr>
          <w:b w:val="0"/>
          <w:bCs w:val="0"/>
        </w:rPr>
        <w:t xml:space="preserve">the RFP </w:t>
      </w:r>
      <w:r w:rsidR="00585DBE" w:rsidRPr="000371B0">
        <w:rPr>
          <w:b w:val="0"/>
          <w:bCs w:val="0"/>
          <w:spacing w:val="-3"/>
        </w:rPr>
        <w:t xml:space="preserve">requests submission </w:t>
      </w:r>
      <w:r w:rsidR="00585DBE" w:rsidRPr="000371B0">
        <w:rPr>
          <w:b w:val="0"/>
          <w:bCs w:val="0"/>
        </w:rPr>
        <w:t xml:space="preserve">of a </w:t>
      </w:r>
      <w:r w:rsidR="00585DBE" w:rsidRPr="000371B0">
        <w:rPr>
          <w:b w:val="0"/>
          <w:bCs w:val="0"/>
          <w:spacing w:val="-3"/>
        </w:rPr>
        <w:t xml:space="preserve">technical proposal </w:t>
      </w:r>
      <w:r w:rsidR="00585DBE" w:rsidRPr="000371B0">
        <w:rPr>
          <w:b w:val="0"/>
          <w:bCs w:val="0"/>
        </w:rPr>
        <w:t xml:space="preserve">only, the Sample Form is used by the </w:t>
      </w:r>
      <w:r w:rsidR="00585DBE" w:rsidRPr="000371B0">
        <w:rPr>
          <w:b w:val="0"/>
          <w:bCs w:val="0"/>
          <w:spacing w:val="-3"/>
        </w:rPr>
        <w:t xml:space="preserve">selected </w:t>
      </w:r>
      <w:r w:rsidR="00585DBE" w:rsidRPr="000371B0">
        <w:rPr>
          <w:b w:val="0"/>
          <w:bCs w:val="0"/>
        </w:rPr>
        <w:t xml:space="preserve">Consultant to </w:t>
      </w:r>
      <w:r w:rsidR="00585DBE" w:rsidRPr="000371B0">
        <w:rPr>
          <w:b w:val="0"/>
          <w:bCs w:val="0"/>
          <w:spacing w:val="-3"/>
        </w:rPr>
        <w:t xml:space="preserve">prepare </w:t>
      </w:r>
      <w:r w:rsidR="00585DBE" w:rsidRPr="000371B0">
        <w:rPr>
          <w:b w:val="0"/>
          <w:bCs w:val="0"/>
        </w:rPr>
        <w:t xml:space="preserve">for the </w:t>
      </w:r>
      <w:r w:rsidR="00585DBE" w:rsidRPr="000371B0">
        <w:rPr>
          <w:b w:val="0"/>
          <w:bCs w:val="0"/>
          <w:spacing w:val="-3"/>
        </w:rPr>
        <w:t xml:space="preserve">negotiations </w:t>
      </w:r>
      <w:r w:rsidR="00585DBE" w:rsidRPr="000371B0">
        <w:rPr>
          <w:b w:val="0"/>
          <w:bCs w:val="0"/>
        </w:rPr>
        <w:t xml:space="preserve">of the </w:t>
      </w:r>
      <w:r w:rsidR="00585DBE" w:rsidRPr="000371B0">
        <w:rPr>
          <w:b w:val="0"/>
          <w:bCs w:val="0"/>
          <w:spacing w:val="-3"/>
        </w:rPr>
        <w:t xml:space="preserve">Contract. If </w:t>
      </w:r>
      <w:r w:rsidR="00585DBE" w:rsidRPr="000371B0">
        <w:rPr>
          <w:b w:val="0"/>
          <w:bCs w:val="0"/>
        </w:rPr>
        <w:t xml:space="preserve">the RFP </w:t>
      </w:r>
      <w:r w:rsidR="00585DBE" w:rsidRPr="000371B0">
        <w:rPr>
          <w:b w:val="0"/>
          <w:bCs w:val="0"/>
          <w:spacing w:val="-3"/>
        </w:rPr>
        <w:t xml:space="preserve">requests submission </w:t>
      </w:r>
      <w:r w:rsidR="00585DBE" w:rsidRPr="000371B0">
        <w:rPr>
          <w:b w:val="0"/>
          <w:bCs w:val="0"/>
        </w:rPr>
        <w:t xml:space="preserve">of the </w:t>
      </w:r>
      <w:r w:rsidR="00585DBE" w:rsidRPr="000371B0">
        <w:rPr>
          <w:b w:val="0"/>
          <w:bCs w:val="0"/>
          <w:spacing w:val="-3"/>
        </w:rPr>
        <w:t xml:space="preserve">financial proposal, </w:t>
      </w:r>
      <w:r w:rsidR="00585DBE" w:rsidRPr="000371B0">
        <w:rPr>
          <w:b w:val="0"/>
          <w:bCs w:val="0"/>
        </w:rPr>
        <w:t xml:space="preserve">the </w:t>
      </w:r>
      <w:r w:rsidR="00585DBE" w:rsidRPr="000371B0">
        <w:rPr>
          <w:b w:val="0"/>
          <w:bCs w:val="0"/>
          <w:spacing w:val="-3"/>
        </w:rPr>
        <w:t xml:space="preserve">Sample </w:t>
      </w:r>
      <w:r w:rsidR="00585DBE" w:rsidRPr="000371B0">
        <w:rPr>
          <w:b w:val="0"/>
          <w:bCs w:val="0"/>
        </w:rPr>
        <w:t xml:space="preserve">Form </w:t>
      </w:r>
      <w:r w:rsidR="00585DBE" w:rsidRPr="000371B0">
        <w:rPr>
          <w:b w:val="0"/>
          <w:bCs w:val="0"/>
          <w:spacing w:val="-3"/>
        </w:rPr>
        <w:t xml:space="preserve">shall </w:t>
      </w:r>
      <w:r w:rsidR="00585DBE" w:rsidRPr="000371B0">
        <w:rPr>
          <w:b w:val="0"/>
          <w:bCs w:val="0"/>
        </w:rPr>
        <w:t xml:space="preserve">be </w:t>
      </w:r>
      <w:r w:rsidR="00585DBE" w:rsidRPr="000371B0">
        <w:rPr>
          <w:b w:val="0"/>
          <w:bCs w:val="0"/>
          <w:spacing w:val="-3"/>
        </w:rPr>
        <w:t xml:space="preserve">completed and attached </w:t>
      </w:r>
      <w:r w:rsidR="00585DBE" w:rsidRPr="000371B0">
        <w:rPr>
          <w:b w:val="0"/>
          <w:bCs w:val="0"/>
        </w:rPr>
        <w:t xml:space="preserve">to the </w:t>
      </w:r>
      <w:r w:rsidR="00585DBE" w:rsidRPr="000371B0">
        <w:rPr>
          <w:b w:val="0"/>
          <w:bCs w:val="0"/>
          <w:spacing w:val="-3"/>
        </w:rPr>
        <w:t xml:space="preserve">Financial Form-3. </w:t>
      </w:r>
      <w:r w:rsidR="00585DBE" w:rsidRPr="000371B0">
        <w:rPr>
          <w:b w:val="0"/>
          <w:bCs w:val="0"/>
          <w:spacing w:val="-2"/>
        </w:rPr>
        <w:t xml:space="preserve">Agreed </w:t>
      </w:r>
      <w:r w:rsidR="00585DBE" w:rsidRPr="000371B0">
        <w:rPr>
          <w:b w:val="0"/>
          <w:bCs w:val="0"/>
        </w:rPr>
        <w:t xml:space="preserve">(at the </w:t>
      </w:r>
      <w:r w:rsidR="00585DBE" w:rsidRPr="000371B0">
        <w:rPr>
          <w:b w:val="0"/>
          <w:bCs w:val="0"/>
          <w:spacing w:val="-3"/>
        </w:rPr>
        <w:t>negotiations) breakdown sheets shall form</w:t>
      </w:r>
      <w:r w:rsidR="00585DBE" w:rsidRPr="000371B0">
        <w:rPr>
          <w:b w:val="0"/>
          <w:bCs w:val="0"/>
          <w:spacing w:val="-6"/>
        </w:rPr>
        <w:t xml:space="preserve"> </w:t>
      </w:r>
      <w:r w:rsidR="00585DBE" w:rsidRPr="000371B0">
        <w:rPr>
          <w:b w:val="0"/>
          <w:bCs w:val="0"/>
        </w:rPr>
        <w:t>part</w:t>
      </w:r>
      <w:r w:rsidR="00585DBE" w:rsidRPr="000371B0">
        <w:rPr>
          <w:b w:val="0"/>
          <w:bCs w:val="0"/>
          <w:spacing w:val="-3"/>
        </w:rPr>
        <w:t xml:space="preserve"> </w:t>
      </w:r>
      <w:r w:rsidR="00585DBE" w:rsidRPr="000371B0">
        <w:rPr>
          <w:b w:val="0"/>
          <w:bCs w:val="0"/>
        </w:rPr>
        <w:t>of</w:t>
      </w:r>
      <w:r w:rsidR="00585DBE" w:rsidRPr="000371B0">
        <w:rPr>
          <w:b w:val="0"/>
          <w:bCs w:val="0"/>
          <w:spacing w:val="-7"/>
        </w:rPr>
        <w:t xml:space="preserve"> </w:t>
      </w:r>
      <w:r w:rsidR="00585DBE" w:rsidRPr="000371B0">
        <w:rPr>
          <w:b w:val="0"/>
          <w:bCs w:val="0"/>
        </w:rPr>
        <w:t>the</w:t>
      </w:r>
      <w:r w:rsidR="00585DBE" w:rsidRPr="000371B0">
        <w:rPr>
          <w:b w:val="0"/>
          <w:bCs w:val="0"/>
          <w:spacing w:val="-7"/>
        </w:rPr>
        <w:t xml:space="preserve"> </w:t>
      </w:r>
      <w:r w:rsidR="00585DBE" w:rsidRPr="000371B0">
        <w:rPr>
          <w:b w:val="0"/>
          <w:bCs w:val="0"/>
        </w:rPr>
        <w:t>negotiated</w:t>
      </w:r>
      <w:r w:rsidR="00585DBE" w:rsidRPr="000371B0">
        <w:rPr>
          <w:b w:val="0"/>
          <w:bCs w:val="0"/>
          <w:spacing w:val="-6"/>
        </w:rPr>
        <w:t xml:space="preserve"> </w:t>
      </w:r>
      <w:r w:rsidR="00585DBE" w:rsidRPr="000371B0">
        <w:rPr>
          <w:b w:val="0"/>
          <w:bCs w:val="0"/>
          <w:spacing w:val="-3"/>
        </w:rPr>
        <w:t>Contract and</w:t>
      </w:r>
      <w:r w:rsidR="00585DBE" w:rsidRPr="000371B0">
        <w:rPr>
          <w:b w:val="0"/>
          <w:bCs w:val="0"/>
          <w:spacing w:val="-6"/>
        </w:rPr>
        <w:t xml:space="preserve"> </w:t>
      </w:r>
      <w:r w:rsidR="00585DBE" w:rsidRPr="000371B0">
        <w:rPr>
          <w:b w:val="0"/>
          <w:bCs w:val="0"/>
        </w:rPr>
        <w:t>included</w:t>
      </w:r>
      <w:r w:rsidR="00585DBE" w:rsidRPr="000371B0">
        <w:rPr>
          <w:b w:val="0"/>
          <w:bCs w:val="0"/>
          <w:spacing w:val="-6"/>
        </w:rPr>
        <w:t xml:space="preserve"> </w:t>
      </w:r>
      <w:r w:rsidR="00585DBE" w:rsidRPr="000371B0">
        <w:rPr>
          <w:b w:val="0"/>
          <w:bCs w:val="0"/>
        </w:rPr>
        <w:t>in</w:t>
      </w:r>
      <w:r w:rsidR="00585DBE" w:rsidRPr="000371B0">
        <w:rPr>
          <w:b w:val="0"/>
          <w:bCs w:val="0"/>
          <w:spacing w:val="-6"/>
        </w:rPr>
        <w:t xml:space="preserve"> </w:t>
      </w:r>
      <w:r w:rsidR="00585DBE" w:rsidRPr="000371B0">
        <w:rPr>
          <w:b w:val="0"/>
          <w:bCs w:val="0"/>
        </w:rPr>
        <w:t>its</w:t>
      </w:r>
      <w:r w:rsidR="00585DBE" w:rsidRPr="000371B0">
        <w:rPr>
          <w:b w:val="0"/>
          <w:bCs w:val="0"/>
          <w:spacing w:val="-6"/>
        </w:rPr>
        <w:t xml:space="preserve"> </w:t>
      </w:r>
      <w:r w:rsidR="00585DBE" w:rsidRPr="000371B0">
        <w:rPr>
          <w:b w:val="0"/>
          <w:bCs w:val="0"/>
          <w:spacing w:val="-3"/>
        </w:rPr>
        <w:t>Appendix</w:t>
      </w:r>
      <w:r w:rsidR="00585DBE" w:rsidRPr="000371B0">
        <w:rPr>
          <w:b w:val="0"/>
          <w:bCs w:val="0"/>
          <w:spacing w:val="-4"/>
        </w:rPr>
        <w:t xml:space="preserve"> </w:t>
      </w:r>
      <w:r w:rsidR="00585DBE" w:rsidRPr="000371B0">
        <w:rPr>
          <w:b w:val="0"/>
          <w:bCs w:val="0"/>
        </w:rPr>
        <w:t>D</w:t>
      </w:r>
      <w:r w:rsidR="00585DBE" w:rsidRPr="000371B0">
        <w:rPr>
          <w:b w:val="0"/>
          <w:bCs w:val="0"/>
          <w:spacing w:val="-7"/>
        </w:rPr>
        <w:t xml:space="preserve"> </w:t>
      </w:r>
      <w:r w:rsidR="00585DBE" w:rsidRPr="000371B0">
        <w:rPr>
          <w:b w:val="0"/>
          <w:bCs w:val="0"/>
        </w:rPr>
        <w:t>or</w:t>
      </w:r>
      <w:r w:rsidR="00585DBE" w:rsidRPr="000371B0">
        <w:rPr>
          <w:b w:val="0"/>
          <w:bCs w:val="0"/>
          <w:spacing w:val="-7"/>
        </w:rPr>
        <w:t xml:space="preserve"> </w:t>
      </w:r>
      <w:r w:rsidR="00585DBE" w:rsidRPr="000371B0">
        <w:rPr>
          <w:b w:val="0"/>
          <w:bCs w:val="0"/>
        </w:rPr>
        <w:t>C.</w:t>
      </w:r>
    </w:p>
    <w:p w:rsidR="000371B0" w:rsidRPr="000371B0" w:rsidRDefault="000371B0" w:rsidP="000371B0">
      <w:pPr>
        <w:pStyle w:val="Heading3"/>
        <w:tabs>
          <w:tab w:val="left" w:pos="501"/>
        </w:tabs>
        <w:spacing w:before="90"/>
        <w:ind w:left="500"/>
        <w:rPr>
          <w:b w:val="0"/>
          <w:bCs w:val="0"/>
          <w:spacing w:val="-3"/>
        </w:rPr>
      </w:pPr>
      <w:r w:rsidRPr="000371B0">
        <w:rPr>
          <w:b w:val="0"/>
          <w:bCs w:val="0"/>
        </w:rPr>
        <w:t xml:space="preserve">1.3 </w:t>
      </w:r>
      <w:r>
        <w:rPr>
          <w:b w:val="0"/>
          <w:bCs w:val="0"/>
        </w:rPr>
        <w:t xml:space="preserve">  </w:t>
      </w:r>
      <w:r w:rsidR="00585DBE" w:rsidRPr="000371B0">
        <w:rPr>
          <w:b w:val="0"/>
          <w:bCs w:val="0"/>
        </w:rPr>
        <w:t xml:space="preserve">At the </w:t>
      </w:r>
      <w:r w:rsidR="00585DBE" w:rsidRPr="000371B0">
        <w:rPr>
          <w:b w:val="0"/>
          <w:bCs w:val="0"/>
          <w:spacing w:val="-3"/>
        </w:rPr>
        <w:t xml:space="preserve">negotiations </w:t>
      </w:r>
      <w:r w:rsidR="00585DBE" w:rsidRPr="000371B0">
        <w:rPr>
          <w:b w:val="0"/>
          <w:bCs w:val="0"/>
        </w:rPr>
        <w:t xml:space="preserve">the firm </w:t>
      </w:r>
      <w:r w:rsidR="00585DBE" w:rsidRPr="000371B0">
        <w:rPr>
          <w:b w:val="0"/>
          <w:bCs w:val="0"/>
          <w:spacing w:val="-3"/>
        </w:rPr>
        <w:t xml:space="preserve">shall </w:t>
      </w:r>
      <w:r w:rsidR="00585DBE" w:rsidRPr="000371B0">
        <w:rPr>
          <w:b w:val="0"/>
          <w:bCs w:val="0"/>
        </w:rPr>
        <w:t xml:space="preserve">be </w:t>
      </w:r>
      <w:r w:rsidR="00585DBE" w:rsidRPr="000371B0">
        <w:rPr>
          <w:b w:val="0"/>
          <w:bCs w:val="0"/>
          <w:spacing w:val="-3"/>
        </w:rPr>
        <w:t xml:space="preserve">prepared </w:t>
      </w:r>
      <w:r w:rsidR="00585DBE" w:rsidRPr="000371B0">
        <w:rPr>
          <w:b w:val="0"/>
          <w:bCs w:val="0"/>
        </w:rPr>
        <w:t xml:space="preserve">to </w:t>
      </w:r>
      <w:r w:rsidR="00585DBE" w:rsidRPr="000371B0">
        <w:rPr>
          <w:b w:val="0"/>
          <w:bCs w:val="0"/>
          <w:spacing w:val="-3"/>
        </w:rPr>
        <w:t xml:space="preserve">disclose </w:t>
      </w:r>
      <w:r w:rsidR="00585DBE" w:rsidRPr="000371B0">
        <w:rPr>
          <w:b w:val="0"/>
          <w:bCs w:val="0"/>
        </w:rPr>
        <w:t xml:space="preserve">its </w:t>
      </w:r>
      <w:r w:rsidR="00585DBE" w:rsidRPr="000371B0">
        <w:rPr>
          <w:b w:val="0"/>
          <w:bCs w:val="0"/>
          <w:spacing w:val="-3"/>
        </w:rPr>
        <w:t xml:space="preserve">audited financial statements for </w:t>
      </w:r>
      <w:r w:rsidR="00585DBE" w:rsidRPr="000371B0">
        <w:rPr>
          <w:b w:val="0"/>
          <w:bCs w:val="0"/>
        </w:rPr>
        <w:t xml:space="preserve">the last three </w:t>
      </w:r>
      <w:r w:rsidR="00585DBE" w:rsidRPr="000371B0">
        <w:rPr>
          <w:b w:val="0"/>
          <w:bCs w:val="0"/>
          <w:spacing w:val="-3"/>
        </w:rPr>
        <w:t xml:space="preserve">years, </w:t>
      </w:r>
      <w:r w:rsidR="00585DBE" w:rsidRPr="000371B0">
        <w:rPr>
          <w:b w:val="0"/>
          <w:bCs w:val="0"/>
        </w:rPr>
        <w:t xml:space="preserve">to </w:t>
      </w:r>
      <w:r w:rsidR="00585DBE" w:rsidRPr="000371B0">
        <w:rPr>
          <w:b w:val="0"/>
          <w:bCs w:val="0"/>
          <w:spacing w:val="-3"/>
        </w:rPr>
        <w:t xml:space="preserve">substantiate </w:t>
      </w:r>
      <w:r w:rsidR="00585DBE" w:rsidRPr="000371B0">
        <w:rPr>
          <w:b w:val="0"/>
          <w:bCs w:val="0"/>
        </w:rPr>
        <w:t xml:space="preserve">its rates, and </w:t>
      </w:r>
      <w:r w:rsidR="00585DBE" w:rsidRPr="000371B0">
        <w:rPr>
          <w:b w:val="0"/>
          <w:bCs w:val="0"/>
          <w:spacing w:val="-3"/>
        </w:rPr>
        <w:t xml:space="preserve">accept </w:t>
      </w:r>
      <w:r w:rsidR="00585DBE" w:rsidRPr="000371B0">
        <w:rPr>
          <w:b w:val="0"/>
          <w:bCs w:val="0"/>
        </w:rPr>
        <w:t xml:space="preserve">that its </w:t>
      </w:r>
      <w:r w:rsidR="00585DBE" w:rsidRPr="000371B0">
        <w:rPr>
          <w:b w:val="0"/>
          <w:bCs w:val="0"/>
          <w:spacing w:val="-3"/>
        </w:rPr>
        <w:t xml:space="preserve">proposed </w:t>
      </w:r>
      <w:r w:rsidR="00585DBE" w:rsidRPr="000371B0">
        <w:rPr>
          <w:b w:val="0"/>
          <w:bCs w:val="0"/>
        </w:rPr>
        <w:t xml:space="preserve">rates and </w:t>
      </w:r>
      <w:r w:rsidR="00585DBE" w:rsidRPr="000371B0">
        <w:rPr>
          <w:b w:val="0"/>
          <w:bCs w:val="0"/>
          <w:spacing w:val="-3"/>
        </w:rPr>
        <w:t xml:space="preserve">other financial </w:t>
      </w:r>
      <w:r w:rsidR="00585DBE" w:rsidRPr="000371B0">
        <w:rPr>
          <w:b w:val="0"/>
          <w:bCs w:val="0"/>
        </w:rPr>
        <w:t xml:space="preserve">matters are </w:t>
      </w:r>
      <w:r w:rsidR="00585DBE" w:rsidRPr="000371B0">
        <w:rPr>
          <w:b w:val="0"/>
          <w:bCs w:val="0"/>
          <w:spacing w:val="-3"/>
        </w:rPr>
        <w:t xml:space="preserve">subject </w:t>
      </w:r>
      <w:r w:rsidR="00585DBE" w:rsidRPr="000371B0">
        <w:rPr>
          <w:b w:val="0"/>
          <w:bCs w:val="0"/>
        </w:rPr>
        <w:t xml:space="preserve">to </w:t>
      </w:r>
      <w:r w:rsidR="00585DBE" w:rsidRPr="000371B0">
        <w:rPr>
          <w:b w:val="0"/>
          <w:bCs w:val="0"/>
          <w:spacing w:val="-3"/>
        </w:rPr>
        <w:t xml:space="preserve">scrutiny. </w:t>
      </w:r>
      <w:r w:rsidR="00585DBE" w:rsidRPr="000371B0">
        <w:rPr>
          <w:b w:val="0"/>
          <w:bCs w:val="0"/>
        </w:rPr>
        <w:t xml:space="preserve">The </w:t>
      </w:r>
      <w:r w:rsidR="00585DBE" w:rsidRPr="000371B0">
        <w:rPr>
          <w:b w:val="0"/>
          <w:bCs w:val="0"/>
          <w:spacing w:val="-3"/>
        </w:rPr>
        <w:t xml:space="preserve">Client </w:t>
      </w:r>
      <w:r w:rsidR="00585DBE" w:rsidRPr="000371B0">
        <w:rPr>
          <w:b w:val="0"/>
          <w:bCs w:val="0"/>
        </w:rPr>
        <w:t xml:space="preserve">is charged with the custody  of </w:t>
      </w:r>
      <w:r w:rsidR="00585DBE" w:rsidRPr="000371B0">
        <w:rPr>
          <w:b w:val="0"/>
          <w:bCs w:val="0"/>
          <w:spacing w:val="-3"/>
        </w:rPr>
        <w:t xml:space="preserve">government </w:t>
      </w:r>
      <w:r w:rsidR="00585DBE" w:rsidRPr="000371B0">
        <w:rPr>
          <w:b w:val="0"/>
          <w:bCs w:val="0"/>
        </w:rPr>
        <w:t xml:space="preserve">funds and is </w:t>
      </w:r>
      <w:r w:rsidR="00585DBE" w:rsidRPr="000371B0">
        <w:rPr>
          <w:b w:val="0"/>
          <w:bCs w:val="0"/>
          <w:spacing w:val="-3"/>
        </w:rPr>
        <w:t xml:space="preserve">expected </w:t>
      </w:r>
      <w:r w:rsidR="00585DBE" w:rsidRPr="000371B0">
        <w:rPr>
          <w:b w:val="0"/>
          <w:bCs w:val="0"/>
        </w:rPr>
        <w:t xml:space="preserve">to </w:t>
      </w:r>
      <w:r w:rsidR="00585DBE" w:rsidRPr="000371B0">
        <w:rPr>
          <w:b w:val="0"/>
          <w:bCs w:val="0"/>
          <w:spacing w:val="-3"/>
        </w:rPr>
        <w:t xml:space="preserve">exercise prudence </w:t>
      </w:r>
      <w:r w:rsidR="00585DBE" w:rsidRPr="000371B0">
        <w:rPr>
          <w:b w:val="0"/>
          <w:bCs w:val="0"/>
        </w:rPr>
        <w:t xml:space="preserve">in the </w:t>
      </w:r>
      <w:r w:rsidR="00585DBE" w:rsidRPr="000371B0">
        <w:rPr>
          <w:b w:val="0"/>
          <w:bCs w:val="0"/>
          <w:spacing w:val="-3"/>
        </w:rPr>
        <w:t xml:space="preserve">expenditure </w:t>
      </w:r>
      <w:r w:rsidR="00585DBE" w:rsidRPr="000371B0">
        <w:rPr>
          <w:b w:val="0"/>
          <w:bCs w:val="0"/>
        </w:rPr>
        <w:t xml:space="preserve">of these </w:t>
      </w:r>
      <w:r w:rsidR="00585DBE" w:rsidRPr="000371B0">
        <w:rPr>
          <w:b w:val="0"/>
          <w:bCs w:val="0"/>
          <w:spacing w:val="-3"/>
        </w:rPr>
        <w:t>funds.</w:t>
      </w:r>
    </w:p>
    <w:p w:rsidR="008F7989" w:rsidRPr="000371B0" w:rsidRDefault="000371B0" w:rsidP="000371B0">
      <w:pPr>
        <w:pStyle w:val="Heading3"/>
        <w:tabs>
          <w:tab w:val="left" w:pos="501"/>
        </w:tabs>
        <w:spacing w:before="90"/>
        <w:ind w:left="500"/>
        <w:rPr>
          <w:b w:val="0"/>
          <w:bCs w:val="0"/>
        </w:rPr>
      </w:pPr>
      <w:r w:rsidRPr="000371B0">
        <w:rPr>
          <w:b w:val="0"/>
          <w:bCs w:val="0"/>
          <w:spacing w:val="-3"/>
        </w:rPr>
        <w:t xml:space="preserve">1.4 </w:t>
      </w:r>
      <w:r>
        <w:rPr>
          <w:b w:val="0"/>
          <w:bCs w:val="0"/>
          <w:spacing w:val="-3"/>
        </w:rPr>
        <w:t xml:space="preserve">  </w:t>
      </w:r>
      <w:r w:rsidR="00585DBE" w:rsidRPr="000371B0">
        <w:rPr>
          <w:b w:val="0"/>
          <w:bCs w:val="0"/>
        </w:rPr>
        <w:t xml:space="preserve">Rate details are </w:t>
      </w:r>
      <w:r w:rsidR="00585DBE" w:rsidRPr="000371B0">
        <w:rPr>
          <w:b w:val="0"/>
          <w:bCs w:val="0"/>
          <w:spacing w:val="-3"/>
        </w:rPr>
        <w:t>discussed</w:t>
      </w:r>
      <w:r w:rsidR="00585DBE" w:rsidRPr="000371B0">
        <w:rPr>
          <w:b w:val="0"/>
          <w:bCs w:val="0"/>
          <w:spacing w:val="-19"/>
        </w:rPr>
        <w:t xml:space="preserve"> </w:t>
      </w:r>
      <w:r w:rsidR="00585DBE" w:rsidRPr="000371B0">
        <w:rPr>
          <w:b w:val="0"/>
          <w:bCs w:val="0"/>
          <w:spacing w:val="-3"/>
        </w:rPr>
        <w:t>below:</w:t>
      </w:r>
    </w:p>
    <w:p w:rsidR="008F7989" w:rsidRDefault="00585DBE" w:rsidP="0061671C">
      <w:pPr>
        <w:pStyle w:val="ListParagraph"/>
        <w:numPr>
          <w:ilvl w:val="2"/>
          <w:numId w:val="92"/>
        </w:numPr>
        <w:tabs>
          <w:tab w:val="left" w:pos="1401"/>
        </w:tabs>
        <w:spacing w:before="197" w:line="242" w:lineRule="auto"/>
        <w:ind w:right="496"/>
        <w:jc w:val="both"/>
        <w:rPr>
          <w:sz w:val="24"/>
        </w:rPr>
      </w:pPr>
      <w:r>
        <w:rPr>
          <w:sz w:val="24"/>
          <w:u w:val="single"/>
        </w:rPr>
        <w:t>Salary</w:t>
      </w:r>
      <w:r>
        <w:rPr>
          <w:sz w:val="24"/>
        </w:rPr>
        <w:t xml:space="preserve"> is the </w:t>
      </w:r>
      <w:r>
        <w:rPr>
          <w:spacing w:val="-3"/>
          <w:sz w:val="24"/>
        </w:rPr>
        <w:t xml:space="preserve">gross regular cash </w:t>
      </w:r>
      <w:r>
        <w:rPr>
          <w:sz w:val="24"/>
        </w:rPr>
        <w:t xml:space="preserve">salary or fee paid to the </w:t>
      </w:r>
      <w:r>
        <w:rPr>
          <w:spacing w:val="-3"/>
          <w:sz w:val="24"/>
        </w:rPr>
        <w:t xml:space="preserve">individual </w:t>
      </w:r>
      <w:r>
        <w:rPr>
          <w:sz w:val="24"/>
        </w:rPr>
        <w:t xml:space="preserve">in the </w:t>
      </w:r>
      <w:r>
        <w:rPr>
          <w:spacing w:val="-3"/>
          <w:sz w:val="24"/>
        </w:rPr>
        <w:t xml:space="preserve">firm’s </w:t>
      </w:r>
      <w:r>
        <w:rPr>
          <w:sz w:val="24"/>
        </w:rPr>
        <w:t xml:space="preserve">home </w:t>
      </w:r>
      <w:r>
        <w:rPr>
          <w:spacing w:val="-3"/>
          <w:sz w:val="24"/>
        </w:rPr>
        <w:t xml:space="preserve">office. </w:t>
      </w:r>
      <w:r>
        <w:rPr>
          <w:spacing w:val="-4"/>
          <w:sz w:val="24"/>
        </w:rPr>
        <w:t xml:space="preserve">It </w:t>
      </w:r>
      <w:r>
        <w:rPr>
          <w:spacing w:val="-3"/>
          <w:sz w:val="24"/>
        </w:rPr>
        <w:t xml:space="preserve">shall </w:t>
      </w:r>
      <w:r>
        <w:rPr>
          <w:sz w:val="24"/>
        </w:rPr>
        <w:t xml:space="preserve">not contain any </w:t>
      </w:r>
      <w:r>
        <w:rPr>
          <w:spacing w:val="-3"/>
          <w:sz w:val="24"/>
        </w:rPr>
        <w:t xml:space="preserve">premium for work </w:t>
      </w:r>
      <w:r>
        <w:rPr>
          <w:sz w:val="24"/>
        </w:rPr>
        <w:t xml:space="preserve">away from </w:t>
      </w:r>
      <w:r>
        <w:rPr>
          <w:spacing w:val="-3"/>
          <w:sz w:val="24"/>
        </w:rPr>
        <w:t xml:space="preserve">headquarters </w:t>
      </w:r>
      <w:r>
        <w:rPr>
          <w:sz w:val="24"/>
        </w:rPr>
        <w:t>or</w:t>
      </w:r>
      <w:r>
        <w:rPr>
          <w:spacing w:val="-9"/>
          <w:sz w:val="24"/>
        </w:rPr>
        <w:t xml:space="preserve"> </w:t>
      </w:r>
      <w:r>
        <w:rPr>
          <w:sz w:val="24"/>
        </w:rPr>
        <w:t>bonus</w:t>
      </w:r>
      <w:r>
        <w:rPr>
          <w:spacing w:val="-8"/>
          <w:sz w:val="24"/>
        </w:rPr>
        <w:t xml:space="preserve"> </w:t>
      </w:r>
      <w:r>
        <w:rPr>
          <w:spacing w:val="-3"/>
          <w:sz w:val="24"/>
        </w:rPr>
        <w:t>(except</w:t>
      </w:r>
      <w:r>
        <w:rPr>
          <w:spacing w:val="-5"/>
          <w:sz w:val="24"/>
        </w:rPr>
        <w:t xml:space="preserve"> </w:t>
      </w:r>
      <w:r>
        <w:rPr>
          <w:spacing w:val="-3"/>
          <w:sz w:val="24"/>
        </w:rPr>
        <w:t>where</w:t>
      </w:r>
      <w:r>
        <w:rPr>
          <w:spacing w:val="-7"/>
          <w:sz w:val="24"/>
        </w:rPr>
        <w:t xml:space="preserve"> </w:t>
      </w:r>
      <w:r>
        <w:rPr>
          <w:sz w:val="24"/>
        </w:rPr>
        <w:t>these</w:t>
      </w:r>
      <w:r>
        <w:rPr>
          <w:spacing w:val="-7"/>
          <w:sz w:val="24"/>
        </w:rPr>
        <w:t xml:space="preserve"> </w:t>
      </w:r>
      <w:r>
        <w:rPr>
          <w:sz w:val="24"/>
        </w:rPr>
        <w:t>are</w:t>
      </w:r>
      <w:r>
        <w:rPr>
          <w:spacing w:val="-10"/>
          <w:sz w:val="24"/>
        </w:rPr>
        <w:t xml:space="preserve"> </w:t>
      </w:r>
      <w:r>
        <w:rPr>
          <w:sz w:val="24"/>
        </w:rPr>
        <w:t>included</w:t>
      </w:r>
      <w:r>
        <w:rPr>
          <w:spacing w:val="-8"/>
          <w:sz w:val="24"/>
        </w:rPr>
        <w:t xml:space="preserve"> </w:t>
      </w:r>
      <w:r>
        <w:rPr>
          <w:sz w:val="24"/>
        </w:rPr>
        <w:t>by</w:t>
      </w:r>
      <w:r>
        <w:rPr>
          <w:spacing w:val="-13"/>
          <w:sz w:val="24"/>
        </w:rPr>
        <w:t xml:space="preserve"> </w:t>
      </w:r>
      <w:r>
        <w:rPr>
          <w:sz w:val="24"/>
        </w:rPr>
        <w:t>law</w:t>
      </w:r>
      <w:r>
        <w:rPr>
          <w:spacing w:val="-6"/>
          <w:sz w:val="24"/>
        </w:rPr>
        <w:t xml:space="preserve"> </w:t>
      </w:r>
      <w:r>
        <w:rPr>
          <w:sz w:val="24"/>
        </w:rPr>
        <w:t>or</w:t>
      </w:r>
      <w:r>
        <w:rPr>
          <w:spacing w:val="-7"/>
          <w:sz w:val="24"/>
        </w:rPr>
        <w:t xml:space="preserve"> </w:t>
      </w:r>
      <w:r>
        <w:rPr>
          <w:spacing w:val="-3"/>
          <w:sz w:val="24"/>
        </w:rPr>
        <w:t>government</w:t>
      </w:r>
      <w:r>
        <w:rPr>
          <w:spacing w:val="-5"/>
          <w:sz w:val="24"/>
        </w:rPr>
        <w:t xml:space="preserve"> </w:t>
      </w:r>
      <w:r>
        <w:rPr>
          <w:sz w:val="24"/>
        </w:rPr>
        <w:t>regulations).</w:t>
      </w:r>
    </w:p>
    <w:p w:rsidR="008F7989" w:rsidRDefault="00585DBE" w:rsidP="0061671C">
      <w:pPr>
        <w:pStyle w:val="ListParagraph"/>
        <w:numPr>
          <w:ilvl w:val="2"/>
          <w:numId w:val="92"/>
        </w:numPr>
        <w:tabs>
          <w:tab w:val="left" w:pos="1401"/>
        </w:tabs>
        <w:spacing w:before="191"/>
        <w:ind w:right="498"/>
        <w:jc w:val="both"/>
        <w:rPr>
          <w:sz w:val="24"/>
        </w:rPr>
      </w:pPr>
      <w:r>
        <w:rPr>
          <w:sz w:val="24"/>
          <w:u w:val="single"/>
        </w:rPr>
        <w:t>Bonuses</w:t>
      </w:r>
      <w:r>
        <w:rPr>
          <w:sz w:val="24"/>
        </w:rPr>
        <w:t xml:space="preserve"> are normally paid out of </w:t>
      </w:r>
      <w:r>
        <w:rPr>
          <w:spacing w:val="-3"/>
          <w:sz w:val="24"/>
        </w:rPr>
        <w:t xml:space="preserve">profits. </w:t>
      </w:r>
      <w:r>
        <w:rPr>
          <w:sz w:val="24"/>
        </w:rPr>
        <w:t xml:space="preserve">To </w:t>
      </w:r>
      <w:r>
        <w:rPr>
          <w:spacing w:val="-3"/>
          <w:sz w:val="24"/>
        </w:rPr>
        <w:t xml:space="preserve">avoid double counting, </w:t>
      </w:r>
      <w:r>
        <w:rPr>
          <w:sz w:val="24"/>
        </w:rPr>
        <w:t xml:space="preserve">any </w:t>
      </w:r>
      <w:r>
        <w:rPr>
          <w:spacing w:val="-3"/>
          <w:sz w:val="24"/>
        </w:rPr>
        <w:t xml:space="preserve">bonuses shall </w:t>
      </w:r>
      <w:r>
        <w:rPr>
          <w:sz w:val="24"/>
        </w:rPr>
        <w:t xml:space="preserve">not normally be included in the </w:t>
      </w:r>
      <w:r>
        <w:rPr>
          <w:spacing w:val="-3"/>
          <w:sz w:val="24"/>
        </w:rPr>
        <w:t xml:space="preserve">“Salary” </w:t>
      </w:r>
      <w:r>
        <w:rPr>
          <w:sz w:val="24"/>
        </w:rPr>
        <w:t xml:space="preserve">and </w:t>
      </w:r>
      <w:r>
        <w:rPr>
          <w:spacing w:val="-3"/>
          <w:sz w:val="24"/>
        </w:rPr>
        <w:t xml:space="preserve">should </w:t>
      </w:r>
      <w:r>
        <w:rPr>
          <w:sz w:val="24"/>
        </w:rPr>
        <w:t xml:space="preserve">be shown </w:t>
      </w:r>
      <w:r>
        <w:rPr>
          <w:spacing w:val="-3"/>
          <w:sz w:val="24"/>
        </w:rPr>
        <w:t xml:space="preserve">separately. Where </w:t>
      </w:r>
      <w:r>
        <w:rPr>
          <w:sz w:val="24"/>
        </w:rPr>
        <w:t xml:space="preserve">the </w:t>
      </w:r>
      <w:r>
        <w:rPr>
          <w:spacing w:val="-3"/>
          <w:sz w:val="24"/>
        </w:rPr>
        <w:t xml:space="preserve">Consultant’s </w:t>
      </w:r>
      <w:r>
        <w:rPr>
          <w:sz w:val="24"/>
        </w:rPr>
        <w:t xml:space="preserve">accounting </w:t>
      </w:r>
      <w:r>
        <w:rPr>
          <w:spacing w:val="-3"/>
          <w:sz w:val="24"/>
        </w:rPr>
        <w:t xml:space="preserve">system </w:t>
      </w:r>
      <w:r>
        <w:rPr>
          <w:sz w:val="24"/>
        </w:rPr>
        <w:t xml:space="preserve">is </w:t>
      </w:r>
      <w:r>
        <w:rPr>
          <w:spacing w:val="-3"/>
          <w:sz w:val="24"/>
        </w:rPr>
        <w:t xml:space="preserve">such that </w:t>
      </w:r>
      <w:r>
        <w:rPr>
          <w:sz w:val="24"/>
        </w:rPr>
        <w:t xml:space="preserve">the </w:t>
      </w:r>
      <w:r>
        <w:rPr>
          <w:spacing w:val="-3"/>
          <w:sz w:val="24"/>
        </w:rPr>
        <w:t xml:space="preserve">percentages </w:t>
      </w:r>
      <w:r>
        <w:rPr>
          <w:sz w:val="24"/>
        </w:rPr>
        <w:t xml:space="preserve">of </w:t>
      </w:r>
      <w:r>
        <w:rPr>
          <w:spacing w:val="-3"/>
          <w:sz w:val="24"/>
        </w:rPr>
        <w:t xml:space="preserve">social costs and overheads </w:t>
      </w:r>
      <w:r>
        <w:rPr>
          <w:sz w:val="24"/>
        </w:rPr>
        <w:t xml:space="preserve">are </w:t>
      </w:r>
      <w:r>
        <w:rPr>
          <w:spacing w:val="-3"/>
          <w:sz w:val="24"/>
        </w:rPr>
        <w:t xml:space="preserve">based </w:t>
      </w:r>
      <w:r>
        <w:rPr>
          <w:sz w:val="24"/>
        </w:rPr>
        <w:t xml:space="preserve">on total revenue, including </w:t>
      </w:r>
      <w:r>
        <w:rPr>
          <w:spacing w:val="-3"/>
          <w:sz w:val="24"/>
        </w:rPr>
        <w:t xml:space="preserve">bonuses, those percentages </w:t>
      </w:r>
      <w:r>
        <w:rPr>
          <w:sz w:val="24"/>
        </w:rPr>
        <w:t xml:space="preserve">shall be </w:t>
      </w:r>
      <w:r>
        <w:rPr>
          <w:spacing w:val="-3"/>
          <w:sz w:val="24"/>
        </w:rPr>
        <w:t xml:space="preserve">adjusted </w:t>
      </w:r>
      <w:r>
        <w:rPr>
          <w:sz w:val="24"/>
        </w:rPr>
        <w:t xml:space="preserve">downward </w:t>
      </w:r>
      <w:r>
        <w:rPr>
          <w:spacing w:val="-3"/>
          <w:sz w:val="24"/>
        </w:rPr>
        <w:t xml:space="preserve">accordingly. </w:t>
      </w:r>
      <w:r>
        <w:rPr>
          <w:sz w:val="24"/>
        </w:rPr>
        <w:t xml:space="preserve">Where </w:t>
      </w:r>
      <w:r>
        <w:rPr>
          <w:spacing w:val="-3"/>
          <w:sz w:val="24"/>
        </w:rPr>
        <w:t xml:space="preserve">national </w:t>
      </w:r>
      <w:r>
        <w:rPr>
          <w:sz w:val="24"/>
        </w:rPr>
        <w:t xml:space="preserve">policy </w:t>
      </w:r>
      <w:r>
        <w:rPr>
          <w:spacing w:val="-3"/>
          <w:sz w:val="24"/>
        </w:rPr>
        <w:t xml:space="preserve">requires that </w:t>
      </w:r>
      <w:r>
        <w:rPr>
          <w:sz w:val="24"/>
        </w:rPr>
        <w:t xml:space="preserve">13 months’ pay be </w:t>
      </w:r>
      <w:r>
        <w:rPr>
          <w:spacing w:val="-3"/>
          <w:sz w:val="24"/>
        </w:rPr>
        <w:t xml:space="preserve">given for </w:t>
      </w:r>
      <w:r>
        <w:rPr>
          <w:sz w:val="24"/>
        </w:rPr>
        <w:t xml:space="preserve">12 months’ </w:t>
      </w:r>
      <w:r>
        <w:rPr>
          <w:spacing w:val="-3"/>
          <w:sz w:val="24"/>
        </w:rPr>
        <w:t xml:space="preserve">work, </w:t>
      </w:r>
      <w:r>
        <w:rPr>
          <w:sz w:val="24"/>
        </w:rPr>
        <w:t xml:space="preserve">the </w:t>
      </w:r>
      <w:r>
        <w:rPr>
          <w:spacing w:val="-3"/>
          <w:sz w:val="24"/>
        </w:rPr>
        <w:t xml:space="preserve">profit </w:t>
      </w:r>
      <w:r>
        <w:rPr>
          <w:sz w:val="24"/>
        </w:rPr>
        <w:t xml:space="preserve">element </w:t>
      </w:r>
      <w:r>
        <w:rPr>
          <w:spacing w:val="-3"/>
          <w:sz w:val="24"/>
        </w:rPr>
        <w:t xml:space="preserve">need </w:t>
      </w:r>
      <w:r>
        <w:rPr>
          <w:sz w:val="24"/>
        </w:rPr>
        <w:t xml:space="preserve">not be </w:t>
      </w:r>
      <w:r>
        <w:rPr>
          <w:spacing w:val="-3"/>
          <w:sz w:val="24"/>
        </w:rPr>
        <w:t xml:space="preserve">adjusted </w:t>
      </w:r>
      <w:r>
        <w:rPr>
          <w:sz w:val="24"/>
        </w:rPr>
        <w:t xml:space="preserve">downward. Any </w:t>
      </w:r>
      <w:r>
        <w:rPr>
          <w:spacing w:val="-3"/>
          <w:sz w:val="24"/>
        </w:rPr>
        <w:t xml:space="preserve">discussions </w:t>
      </w:r>
      <w:r>
        <w:rPr>
          <w:sz w:val="24"/>
        </w:rPr>
        <w:t xml:space="preserve">on </w:t>
      </w:r>
      <w:r>
        <w:rPr>
          <w:spacing w:val="-3"/>
          <w:sz w:val="24"/>
        </w:rPr>
        <w:t xml:space="preserve">bonuses </w:t>
      </w:r>
      <w:r>
        <w:rPr>
          <w:sz w:val="24"/>
        </w:rPr>
        <w:t xml:space="preserve">shall be </w:t>
      </w:r>
      <w:r>
        <w:rPr>
          <w:spacing w:val="-3"/>
          <w:sz w:val="24"/>
        </w:rPr>
        <w:t xml:space="preserve">supported </w:t>
      </w:r>
      <w:r>
        <w:rPr>
          <w:sz w:val="24"/>
        </w:rPr>
        <w:t>by</w:t>
      </w:r>
      <w:r>
        <w:rPr>
          <w:spacing w:val="-10"/>
          <w:sz w:val="24"/>
        </w:rPr>
        <w:t xml:space="preserve"> </w:t>
      </w:r>
      <w:r>
        <w:rPr>
          <w:spacing w:val="-3"/>
          <w:sz w:val="24"/>
        </w:rPr>
        <w:t>audited</w:t>
      </w:r>
      <w:r>
        <w:rPr>
          <w:spacing w:val="-7"/>
          <w:sz w:val="24"/>
        </w:rPr>
        <w:t xml:space="preserve"> </w:t>
      </w:r>
      <w:r>
        <w:rPr>
          <w:sz w:val="24"/>
        </w:rPr>
        <w:t>documentation,</w:t>
      </w:r>
      <w:r>
        <w:rPr>
          <w:spacing w:val="-7"/>
          <w:sz w:val="24"/>
        </w:rPr>
        <w:t xml:space="preserve"> </w:t>
      </w:r>
      <w:r>
        <w:rPr>
          <w:sz w:val="24"/>
        </w:rPr>
        <w:t>which</w:t>
      </w:r>
      <w:r>
        <w:rPr>
          <w:spacing w:val="-7"/>
          <w:sz w:val="24"/>
        </w:rPr>
        <w:t xml:space="preserve"> </w:t>
      </w:r>
      <w:r>
        <w:rPr>
          <w:sz w:val="24"/>
        </w:rPr>
        <w:t>shall</w:t>
      </w:r>
      <w:r>
        <w:rPr>
          <w:spacing w:val="-7"/>
          <w:sz w:val="24"/>
        </w:rPr>
        <w:t xml:space="preserve"> </w:t>
      </w:r>
      <w:r>
        <w:rPr>
          <w:sz w:val="24"/>
        </w:rPr>
        <w:t>be</w:t>
      </w:r>
      <w:r>
        <w:rPr>
          <w:spacing w:val="-6"/>
          <w:sz w:val="24"/>
        </w:rPr>
        <w:t xml:space="preserve"> </w:t>
      </w:r>
      <w:r>
        <w:rPr>
          <w:sz w:val="24"/>
        </w:rPr>
        <w:t>treated</w:t>
      </w:r>
      <w:r>
        <w:rPr>
          <w:spacing w:val="-7"/>
          <w:sz w:val="24"/>
        </w:rPr>
        <w:t xml:space="preserve"> </w:t>
      </w:r>
      <w:r>
        <w:rPr>
          <w:sz w:val="24"/>
        </w:rPr>
        <w:t>as</w:t>
      </w:r>
      <w:r>
        <w:rPr>
          <w:spacing w:val="-5"/>
          <w:sz w:val="24"/>
        </w:rPr>
        <w:t xml:space="preserve"> </w:t>
      </w:r>
      <w:r>
        <w:rPr>
          <w:spacing w:val="-3"/>
          <w:sz w:val="24"/>
        </w:rPr>
        <w:t>confidential.</w:t>
      </w:r>
    </w:p>
    <w:p w:rsidR="008F7989" w:rsidRDefault="00585DBE" w:rsidP="0061671C">
      <w:pPr>
        <w:pStyle w:val="ListParagraph"/>
        <w:numPr>
          <w:ilvl w:val="2"/>
          <w:numId w:val="92"/>
        </w:numPr>
        <w:tabs>
          <w:tab w:val="left" w:pos="1401"/>
        </w:tabs>
        <w:spacing w:before="202"/>
        <w:ind w:right="495"/>
        <w:jc w:val="both"/>
        <w:rPr>
          <w:sz w:val="24"/>
        </w:rPr>
      </w:pPr>
      <w:r>
        <w:rPr>
          <w:sz w:val="24"/>
          <w:u w:val="single"/>
        </w:rPr>
        <w:t>Social</w:t>
      </w:r>
      <w:r>
        <w:rPr>
          <w:spacing w:val="-6"/>
          <w:sz w:val="24"/>
          <w:u w:val="single"/>
        </w:rPr>
        <w:t xml:space="preserve"> </w:t>
      </w:r>
      <w:r>
        <w:rPr>
          <w:sz w:val="24"/>
          <w:u w:val="single"/>
        </w:rPr>
        <w:t>Charges</w:t>
      </w:r>
      <w:r>
        <w:rPr>
          <w:spacing w:val="-5"/>
          <w:sz w:val="24"/>
        </w:rPr>
        <w:t xml:space="preserve"> </w:t>
      </w:r>
      <w:r>
        <w:rPr>
          <w:sz w:val="24"/>
        </w:rPr>
        <w:t>are</w:t>
      </w:r>
      <w:r>
        <w:rPr>
          <w:spacing w:val="-12"/>
          <w:sz w:val="24"/>
        </w:rPr>
        <w:t xml:space="preserve"> </w:t>
      </w:r>
      <w:r>
        <w:rPr>
          <w:sz w:val="24"/>
        </w:rPr>
        <w:t>the</w:t>
      </w:r>
      <w:r>
        <w:rPr>
          <w:spacing w:val="-11"/>
          <w:sz w:val="24"/>
        </w:rPr>
        <w:t xml:space="preserve"> </w:t>
      </w:r>
      <w:r>
        <w:rPr>
          <w:sz w:val="24"/>
        </w:rPr>
        <w:t>costs</w:t>
      </w:r>
      <w:r>
        <w:rPr>
          <w:spacing w:val="-10"/>
          <w:sz w:val="24"/>
        </w:rPr>
        <w:t xml:space="preserve"> </w:t>
      </w:r>
      <w:r>
        <w:rPr>
          <w:sz w:val="24"/>
        </w:rPr>
        <w:t>of</w:t>
      </w:r>
      <w:r>
        <w:rPr>
          <w:spacing w:val="-11"/>
          <w:sz w:val="24"/>
        </w:rPr>
        <w:t xml:space="preserve"> </w:t>
      </w:r>
      <w:r>
        <w:rPr>
          <w:sz w:val="24"/>
        </w:rPr>
        <w:t>non-monetary</w:t>
      </w:r>
      <w:r>
        <w:rPr>
          <w:spacing w:val="-15"/>
          <w:sz w:val="24"/>
        </w:rPr>
        <w:t xml:space="preserve"> </w:t>
      </w:r>
      <w:r>
        <w:rPr>
          <w:sz w:val="24"/>
        </w:rPr>
        <w:t>benefits</w:t>
      </w:r>
      <w:r>
        <w:rPr>
          <w:spacing w:val="-10"/>
          <w:sz w:val="24"/>
        </w:rPr>
        <w:t xml:space="preserve"> </w:t>
      </w:r>
      <w:r>
        <w:rPr>
          <w:spacing w:val="-3"/>
          <w:sz w:val="24"/>
        </w:rPr>
        <w:t>and</w:t>
      </w:r>
      <w:r>
        <w:rPr>
          <w:spacing w:val="-10"/>
          <w:sz w:val="24"/>
        </w:rPr>
        <w:t xml:space="preserve"> </w:t>
      </w:r>
      <w:r>
        <w:rPr>
          <w:sz w:val="24"/>
        </w:rPr>
        <w:t>may</w:t>
      </w:r>
      <w:r>
        <w:rPr>
          <w:spacing w:val="-15"/>
          <w:sz w:val="24"/>
        </w:rPr>
        <w:t xml:space="preserve"> </w:t>
      </w:r>
      <w:r>
        <w:rPr>
          <w:sz w:val="24"/>
        </w:rPr>
        <w:t>include,</w:t>
      </w:r>
      <w:r>
        <w:rPr>
          <w:spacing w:val="-9"/>
          <w:sz w:val="24"/>
        </w:rPr>
        <w:t xml:space="preserve"> </w:t>
      </w:r>
      <w:r>
        <w:rPr>
          <w:sz w:val="24"/>
        </w:rPr>
        <w:t>inter</w:t>
      </w:r>
      <w:r>
        <w:rPr>
          <w:spacing w:val="-11"/>
          <w:sz w:val="24"/>
        </w:rPr>
        <w:t xml:space="preserve"> </w:t>
      </w:r>
      <w:r>
        <w:rPr>
          <w:sz w:val="24"/>
        </w:rPr>
        <w:t xml:space="preserve">alia, </w:t>
      </w:r>
      <w:r>
        <w:rPr>
          <w:spacing w:val="-3"/>
          <w:sz w:val="24"/>
        </w:rPr>
        <w:t xml:space="preserve">social </w:t>
      </w:r>
      <w:r>
        <w:rPr>
          <w:sz w:val="24"/>
        </w:rPr>
        <w:t xml:space="preserve">security </w:t>
      </w:r>
      <w:r>
        <w:rPr>
          <w:spacing w:val="-2"/>
          <w:sz w:val="24"/>
        </w:rPr>
        <w:t xml:space="preserve">(including </w:t>
      </w:r>
      <w:r>
        <w:rPr>
          <w:spacing w:val="-3"/>
          <w:sz w:val="24"/>
        </w:rPr>
        <w:t xml:space="preserve">pension, medical, and </w:t>
      </w:r>
      <w:r>
        <w:rPr>
          <w:sz w:val="24"/>
        </w:rPr>
        <w:t xml:space="preserve">life </w:t>
      </w:r>
      <w:r>
        <w:rPr>
          <w:spacing w:val="-3"/>
          <w:sz w:val="24"/>
        </w:rPr>
        <w:t xml:space="preserve">insurance </w:t>
      </w:r>
      <w:r>
        <w:rPr>
          <w:sz w:val="24"/>
        </w:rPr>
        <w:t xml:space="preserve">costs) </w:t>
      </w:r>
      <w:r>
        <w:rPr>
          <w:spacing w:val="-3"/>
          <w:sz w:val="24"/>
        </w:rPr>
        <w:t xml:space="preserve">and </w:t>
      </w:r>
      <w:r>
        <w:rPr>
          <w:sz w:val="24"/>
        </w:rPr>
        <w:t xml:space="preserve">the </w:t>
      </w:r>
      <w:r>
        <w:rPr>
          <w:spacing w:val="-3"/>
          <w:sz w:val="24"/>
        </w:rPr>
        <w:t xml:space="preserve">cost </w:t>
      </w:r>
      <w:r>
        <w:rPr>
          <w:sz w:val="24"/>
        </w:rPr>
        <w:t xml:space="preserve">of a paid </w:t>
      </w:r>
      <w:r>
        <w:rPr>
          <w:spacing w:val="-3"/>
          <w:sz w:val="24"/>
        </w:rPr>
        <w:t xml:space="preserve">sick </w:t>
      </w:r>
      <w:r>
        <w:rPr>
          <w:sz w:val="24"/>
        </w:rPr>
        <w:t xml:space="preserve">and/or </w:t>
      </w:r>
      <w:r>
        <w:rPr>
          <w:spacing w:val="-3"/>
          <w:sz w:val="24"/>
        </w:rPr>
        <w:t xml:space="preserve">annual </w:t>
      </w:r>
      <w:r>
        <w:rPr>
          <w:sz w:val="24"/>
        </w:rPr>
        <w:t xml:space="preserve">leave. </w:t>
      </w:r>
      <w:r>
        <w:rPr>
          <w:spacing w:val="-3"/>
          <w:sz w:val="24"/>
        </w:rPr>
        <w:t xml:space="preserve">In </w:t>
      </w:r>
      <w:r>
        <w:rPr>
          <w:sz w:val="24"/>
        </w:rPr>
        <w:t xml:space="preserve">this regard, a paid leave during </w:t>
      </w:r>
      <w:r>
        <w:rPr>
          <w:spacing w:val="-3"/>
          <w:sz w:val="24"/>
        </w:rPr>
        <w:t xml:space="preserve">public holidays </w:t>
      </w:r>
      <w:r>
        <w:rPr>
          <w:sz w:val="24"/>
        </w:rPr>
        <w:t xml:space="preserve">or an </w:t>
      </w:r>
      <w:r>
        <w:rPr>
          <w:spacing w:val="-3"/>
          <w:sz w:val="24"/>
        </w:rPr>
        <w:t xml:space="preserve">annual </w:t>
      </w:r>
      <w:r>
        <w:rPr>
          <w:sz w:val="24"/>
        </w:rPr>
        <w:t xml:space="preserve">leave taken during an </w:t>
      </w:r>
      <w:r>
        <w:rPr>
          <w:spacing w:val="-3"/>
          <w:sz w:val="24"/>
        </w:rPr>
        <w:t xml:space="preserve">assignment </w:t>
      </w:r>
      <w:r>
        <w:rPr>
          <w:sz w:val="24"/>
        </w:rPr>
        <w:t xml:space="preserve">if no </w:t>
      </w:r>
      <w:r>
        <w:rPr>
          <w:spacing w:val="-3"/>
          <w:sz w:val="24"/>
        </w:rPr>
        <w:t xml:space="preserve">Expert’s replacement has </w:t>
      </w:r>
      <w:r>
        <w:rPr>
          <w:sz w:val="24"/>
        </w:rPr>
        <w:t xml:space="preserve">been provided is not </w:t>
      </w:r>
      <w:r>
        <w:rPr>
          <w:spacing w:val="-3"/>
          <w:sz w:val="24"/>
        </w:rPr>
        <w:t>considered social</w:t>
      </w:r>
      <w:r>
        <w:rPr>
          <w:spacing w:val="-23"/>
          <w:sz w:val="24"/>
        </w:rPr>
        <w:t xml:space="preserve"> </w:t>
      </w:r>
      <w:r>
        <w:rPr>
          <w:spacing w:val="-3"/>
          <w:sz w:val="24"/>
        </w:rPr>
        <w:t>charges.</w:t>
      </w:r>
    </w:p>
    <w:p w:rsidR="008F7989" w:rsidRDefault="00585DBE" w:rsidP="0061671C">
      <w:pPr>
        <w:pStyle w:val="ListParagraph"/>
        <w:numPr>
          <w:ilvl w:val="2"/>
          <w:numId w:val="92"/>
        </w:numPr>
        <w:tabs>
          <w:tab w:val="left" w:pos="1401"/>
        </w:tabs>
        <w:spacing w:before="200" w:line="242" w:lineRule="auto"/>
        <w:ind w:right="504"/>
        <w:jc w:val="both"/>
        <w:rPr>
          <w:sz w:val="24"/>
        </w:rPr>
      </w:pPr>
      <w:r>
        <w:rPr>
          <w:sz w:val="24"/>
          <w:u w:val="single"/>
        </w:rPr>
        <w:t>Cost of Leave</w:t>
      </w:r>
      <w:r>
        <w:rPr>
          <w:sz w:val="24"/>
        </w:rPr>
        <w:t xml:space="preserve">. The </w:t>
      </w:r>
      <w:r>
        <w:rPr>
          <w:spacing w:val="-3"/>
          <w:sz w:val="24"/>
        </w:rPr>
        <w:t xml:space="preserve">principles </w:t>
      </w:r>
      <w:r>
        <w:rPr>
          <w:sz w:val="24"/>
        </w:rPr>
        <w:t xml:space="preserve">of calculating the </w:t>
      </w:r>
      <w:r>
        <w:rPr>
          <w:spacing w:val="-3"/>
          <w:sz w:val="24"/>
        </w:rPr>
        <w:t xml:space="preserve">cost </w:t>
      </w:r>
      <w:r>
        <w:rPr>
          <w:sz w:val="24"/>
        </w:rPr>
        <w:t xml:space="preserve">of </w:t>
      </w:r>
      <w:r>
        <w:rPr>
          <w:spacing w:val="-3"/>
          <w:sz w:val="24"/>
        </w:rPr>
        <w:t xml:space="preserve">total </w:t>
      </w:r>
      <w:r>
        <w:rPr>
          <w:sz w:val="24"/>
        </w:rPr>
        <w:t xml:space="preserve">days leave </w:t>
      </w:r>
      <w:r>
        <w:rPr>
          <w:spacing w:val="-3"/>
          <w:sz w:val="24"/>
        </w:rPr>
        <w:t>per</w:t>
      </w:r>
      <w:r>
        <w:rPr>
          <w:spacing w:val="53"/>
          <w:sz w:val="24"/>
        </w:rPr>
        <w:t xml:space="preserve"> </w:t>
      </w:r>
      <w:r>
        <w:rPr>
          <w:spacing w:val="-3"/>
          <w:sz w:val="24"/>
        </w:rPr>
        <w:t xml:space="preserve">annum </w:t>
      </w:r>
      <w:r>
        <w:rPr>
          <w:sz w:val="24"/>
        </w:rPr>
        <w:t xml:space="preserve">as a </w:t>
      </w:r>
      <w:r>
        <w:rPr>
          <w:spacing w:val="-3"/>
          <w:sz w:val="24"/>
        </w:rPr>
        <w:t xml:space="preserve">percentage </w:t>
      </w:r>
      <w:r>
        <w:rPr>
          <w:sz w:val="24"/>
        </w:rPr>
        <w:t xml:space="preserve">of </w:t>
      </w:r>
      <w:r>
        <w:rPr>
          <w:spacing w:val="-3"/>
          <w:sz w:val="24"/>
        </w:rPr>
        <w:t xml:space="preserve">basic </w:t>
      </w:r>
      <w:r>
        <w:rPr>
          <w:sz w:val="24"/>
        </w:rPr>
        <w:t xml:space="preserve">salary is normally </w:t>
      </w:r>
      <w:r>
        <w:rPr>
          <w:spacing w:val="-3"/>
          <w:sz w:val="24"/>
        </w:rPr>
        <w:t xml:space="preserve">calculated </w:t>
      </w:r>
      <w:r>
        <w:rPr>
          <w:sz w:val="24"/>
        </w:rPr>
        <w:t>as</w:t>
      </w:r>
      <w:r>
        <w:rPr>
          <w:spacing w:val="-40"/>
          <w:sz w:val="24"/>
        </w:rPr>
        <w:t xml:space="preserve"> </w:t>
      </w:r>
      <w:r>
        <w:rPr>
          <w:spacing w:val="-3"/>
          <w:sz w:val="24"/>
        </w:rPr>
        <w:t>follows:</w:t>
      </w:r>
    </w:p>
    <w:p w:rsidR="008F7989" w:rsidRDefault="008F7989">
      <w:pPr>
        <w:spacing w:line="242" w:lineRule="auto"/>
        <w:jc w:val="both"/>
        <w:rPr>
          <w:sz w:val="24"/>
        </w:rPr>
      </w:pPr>
    </w:p>
    <w:p w:rsidR="00816BD4" w:rsidRDefault="00816BD4">
      <w:pPr>
        <w:spacing w:line="242" w:lineRule="auto"/>
        <w:jc w:val="both"/>
        <w:rPr>
          <w:sz w:val="24"/>
        </w:rPr>
        <w:sectPr w:rsidR="00816BD4" w:rsidSect="006477C7">
          <w:headerReference w:type="even" r:id="rId145"/>
          <w:footerReference w:type="even" r:id="rId146"/>
          <w:pgSz w:w="11907" w:h="16839" w:code="9"/>
          <w:pgMar w:top="965" w:right="634" w:bottom="1224" w:left="245" w:header="720" w:footer="1022" w:gutter="0"/>
          <w:pgNumType w:start="50"/>
          <w:cols w:space="720"/>
          <w:docGrid w:linePitch="299"/>
        </w:sectPr>
      </w:pPr>
    </w:p>
    <w:p w:rsidR="00816BD4" w:rsidRDefault="00816BD4" w:rsidP="00985546">
      <w:pPr>
        <w:tabs>
          <w:tab w:val="left" w:pos="4380"/>
        </w:tabs>
        <w:rPr>
          <w:sz w:val="20"/>
        </w:rPr>
      </w:pPr>
      <w:r>
        <w:rPr>
          <w:sz w:val="20"/>
        </w:rPr>
        <w:lastRenderedPageBreak/>
        <w:tab/>
      </w:r>
      <w:r>
        <w:rPr>
          <w:sz w:val="20"/>
        </w:rPr>
        <w:tab/>
      </w:r>
      <w:r>
        <w:rPr>
          <w:sz w:val="20"/>
        </w:rPr>
        <w:tab/>
      </w:r>
    </w:p>
    <w:p w:rsidR="00816BD4" w:rsidRDefault="00816BD4" w:rsidP="00985546">
      <w:pPr>
        <w:tabs>
          <w:tab w:val="left" w:pos="4380"/>
        </w:tabs>
        <w:spacing w:before="73"/>
        <w:ind w:left="-1152"/>
        <w:rPr>
          <w:sz w:val="20"/>
        </w:rPr>
      </w:pPr>
    </w:p>
    <w:p w:rsidR="008F7989" w:rsidRDefault="003954EB" w:rsidP="00985546">
      <w:pPr>
        <w:ind w:right="-5025"/>
      </w:pPr>
      <w:r w:rsidRPr="003954EB">
        <w:rPr>
          <w:noProof/>
          <w:sz w:val="20"/>
          <w:lang w:bidi="pa-IN"/>
        </w:rPr>
        <w:pict>
          <v:shapetype id="_x0000_t32" coordsize="21600,21600" o:spt="32" o:oned="t" path="m,l21600,21600e" filled="f">
            <v:path arrowok="t" fillok="f" o:connecttype="none"/>
            <o:lock v:ext="edit" shapetype="t"/>
          </v:shapetype>
          <v:shape id="_x0000_s2482" type="#_x0000_t32" style="position:absolute;margin-left:232.9pt;margin-top:13.2pt;width:97.5pt;height:0;z-index:503043848" o:connectortype="straight"/>
        </w:pict>
      </w:r>
      <w:r w:rsidR="00816BD4">
        <w:rPr>
          <w:sz w:val="20"/>
        </w:rPr>
        <w:tab/>
      </w:r>
      <w:r w:rsidR="00816BD4">
        <w:rPr>
          <w:sz w:val="20"/>
        </w:rPr>
        <w:tab/>
      </w:r>
      <w:r w:rsidR="00585DBE">
        <w:rPr>
          <w:spacing w:val="-3"/>
        </w:rPr>
        <w:t>Leave</w:t>
      </w:r>
      <w:r w:rsidR="00585DBE">
        <w:rPr>
          <w:spacing w:val="-8"/>
        </w:rPr>
        <w:t xml:space="preserve"> </w:t>
      </w:r>
      <w:r w:rsidR="00585DBE">
        <w:rPr>
          <w:spacing w:val="-3"/>
        </w:rPr>
        <w:t>cost</w:t>
      </w:r>
      <w:r w:rsidR="00585DBE">
        <w:rPr>
          <w:spacing w:val="-7"/>
        </w:rPr>
        <w:t xml:space="preserve"> </w:t>
      </w:r>
      <w:r w:rsidR="00585DBE">
        <w:t>as</w:t>
      </w:r>
      <w:r w:rsidR="00585DBE">
        <w:rPr>
          <w:spacing w:val="-10"/>
        </w:rPr>
        <w:t xml:space="preserve"> </w:t>
      </w:r>
      <w:r w:rsidR="00585DBE">
        <w:t>percentage</w:t>
      </w:r>
      <w:r w:rsidR="00585DBE">
        <w:rPr>
          <w:spacing w:val="-9"/>
        </w:rPr>
        <w:t xml:space="preserve"> </w:t>
      </w:r>
      <w:r w:rsidR="00585DBE">
        <w:t>of</w:t>
      </w:r>
      <w:r w:rsidR="00585DBE">
        <w:rPr>
          <w:spacing w:val="-11"/>
        </w:rPr>
        <w:t xml:space="preserve"> </w:t>
      </w:r>
      <w:r w:rsidR="00585DBE">
        <w:t>salary</w:t>
      </w:r>
      <w:r w:rsidR="00585DBE">
        <w:rPr>
          <w:spacing w:val="-12"/>
        </w:rPr>
        <w:t xml:space="preserve"> </w:t>
      </w:r>
      <w:r w:rsidR="00585DBE">
        <w:t>=</w:t>
      </w:r>
      <w:r w:rsidR="00985546">
        <w:t xml:space="preserve"> total </w:t>
      </w:r>
      <w:r w:rsidR="00816BD4">
        <w:t>days leave</w:t>
      </w:r>
      <w:r w:rsidR="00985546">
        <w:t xml:space="preserve"> x 100</w:t>
      </w:r>
    </w:p>
    <w:p w:rsidR="00CF7817" w:rsidRDefault="00985546" w:rsidP="00CF7817">
      <w:r>
        <w:tab/>
      </w:r>
      <w:r>
        <w:tab/>
      </w:r>
      <w:r>
        <w:tab/>
      </w:r>
      <w:r>
        <w:tab/>
      </w:r>
      <w:r>
        <w:tab/>
      </w:r>
      <w:r>
        <w:tab/>
        <w:t xml:space="preserve">         [365-w-ph-v-s</w:t>
      </w:r>
      <w:r w:rsidR="00CF7817">
        <w:t>]</w:t>
      </w:r>
    </w:p>
    <w:p w:rsidR="008F7989" w:rsidRDefault="00585DBE" w:rsidP="00CF7817">
      <w:pPr>
        <w:ind w:left="1350" w:firstLine="360"/>
        <w:rPr>
          <w:sz w:val="20"/>
        </w:rPr>
      </w:pPr>
      <w:r>
        <w:rPr>
          <w:sz w:val="20"/>
        </w:rPr>
        <w:t>Where w = weekends, ph = public holidays, v = vacation, and s = sick leave.</w:t>
      </w:r>
    </w:p>
    <w:p w:rsidR="008F7989" w:rsidRDefault="008F7989">
      <w:pPr>
        <w:pStyle w:val="BodyText"/>
        <w:spacing w:before="10"/>
        <w:rPr>
          <w:sz w:val="23"/>
        </w:rPr>
      </w:pPr>
    </w:p>
    <w:p w:rsidR="008F7989" w:rsidRDefault="00585DBE">
      <w:pPr>
        <w:pStyle w:val="BodyText"/>
        <w:spacing w:line="242" w:lineRule="auto"/>
        <w:ind w:left="1868"/>
      </w:pPr>
      <w:r>
        <w:t>Please note that leave can be considered as a social cost only if the Client is not charged for the leave taken.</w:t>
      </w:r>
    </w:p>
    <w:p w:rsidR="008F7989" w:rsidRDefault="00585DBE" w:rsidP="0061671C">
      <w:pPr>
        <w:pStyle w:val="ListParagraph"/>
        <w:numPr>
          <w:ilvl w:val="2"/>
          <w:numId w:val="92"/>
        </w:numPr>
        <w:tabs>
          <w:tab w:val="left" w:pos="1689"/>
        </w:tabs>
        <w:spacing w:before="194"/>
        <w:ind w:left="1688" w:right="493"/>
        <w:jc w:val="both"/>
        <w:rPr>
          <w:sz w:val="24"/>
        </w:rPr>
      </w:pPr>
      <w:r>
        <w:rPr>
          <w:sz w:val="24"/>
          <w:u w:val="single"/>
        </w:rPr>
        <w:t>Overheads</w:t>
      </w:r>
      <w:r>
        <w:rPr>
          <w:sz w:val="24"/>
        </w:rPr>
        <w:t xml:space="preserve"> are the </w:t>
      </w:r>
      <w:r>
        <w:rPr>
          <w:spacing w:val="-3"/>
          <w:sz w:val="24"/>
        </w:rPr>
        <w:t xml:space="preserve">Consultant’s business </w:t>
      </w:r>
      <w:r>
        <w:rPr>
          <w:sz w:val="24"/>
        </w:rPr>
        <w:t xml:space="preserve">costs </w:t>
      </w:r>
      <w:r>
        <w:rPr>
          <w:spacing w:val="-3"/>
          <w:sz w:val="24"/>
        </w:rPr>
        <w:t xml:space="preserve">that are </w:t>
      </w:r>
      <w:r>
        <w:rPr>
          <w:sz w:val="24"/>
        </w:rPr>
        <w:t xml:space="preserve">not directly related to the </w:t>
      </w:r>
      <w:r>
        <w:rPr>
          <w:spacing w:val="-3"/>
          <w:sz w:val="24"/>
        </w:rPr>
        <w:t xml:space="preserve">execution </w:t>
      </w:r>
      <w:r>
        <w:rPr>
          <w:sz w:val="24"/>
        </w:rPr>
        <w:t xml:space="preserve">of the </w:t>
      </w:r>
      <w:r>
        <w:rPr>
          <w:spacing w:val="-3"/>
          <w:sz w:val="24"/>
        </w:rPr>
        <w:t xml:space="preserve">assignment </w:t>
      </w:r>
      <w:r>
        <w:rPr>
          <w:sz w:val="24"/>
        </w:rPr>
        <w:t xml:space="preserve">and shall not be reimbursed as separate items under the </w:t>
      </w:r>
      <w:r>
        <w:rPr>
          <w:spacing w:val="-3"/>
          <w:sz w:val="24"/>
        </w:rPr>
        <w:t xml:space="preserve">Contract. Typical </w:t>
      </w:r>
      <w:r>
        <w:rPr>
          <w:sz w:val="24"/>
        </w:rPr>
        <w:t xml:space="preserve">items are home office costs (non-billable time, time of senior </w:t>
      </w:r>
      <w:r>
        <w:rPr>
          <w:spacing w:val="-3"/>
          <w:sz w:val="24"/>
        </w:rPr>
        <w:t xml:space="preserve">Consultant’s </w:t>
      </w:r>
      <w:r>
        <w:rPr>
          <w:sz w:val="24"/>
        </w:rPr>
        <w:t xml:space="preserve">staff </w:t>
      </w:r>
      <w:r>
        <w:rPr>
          <w:spacing w:val="-3"/>
          <w:sz w:val="24"/>
        </w:rPr>
        <w:t xml:space="preserve">monitoring </w:t>
      </w:r>
      <w:r>
        <w:rPr>
          <w:sz w:val="24"/>
        </w:rPr>
        <w:t xml:space="preserve">the </w:t>
      </w:r>
      <w:r>
        <w:rPr>
          <w:spacing w:val="-3"/>
          <w:sz w:val="24"/>
        </w:rPr>
        <w:t xml:space="preserve">project, </w:t>
      </w:r>
      <w:r>
        <w:rPr>
          <w:sz w:val="24"/>
        </w:rPr>
        <w:t xml:space="preserve">rent of headquarters’ </w:t>
      </w:r>
      <w:r>
        <w:rPr>
          <w:spacing w:val="-3"/>
          <w:sz w:val="24"/>
        </w:rPr>
        <w:t xml:space="preserve">office, support </w:t>
      </w:r>
      <w:r>
        <w:rPr>
          <w:sz w:val="24"/>
        </w:rPr>
        <w:t xml:space="preserve">staff, </w:t>
      </w:r>
      <w:r>
        <w:rPr>
          <w:spacing w:val="-3"/>
          <w:sz w:val="24"/>
        </w:rPr>
        <w:t xml:space="preserve">research, </w:t>
      </w:r>
      <w:r>
        <w:rPr>
          <w:sz w:val="24"/>
        </w:rPr>
        <w:t xml:space="preserve">staff </w:t>
      </w:r>
      <w:r>
        <w:rPr>
          <w:spacing w:val="-3"/>
          <w:sz w:val="24"/>
        </w:rPr>
        <w:t xml:space="preserve">training, </w:t>
      </w:r>
      <w:r>
        <w:rPr>
          <w:sz w:val="24"/>
        </w:rPr>
        <w:t xml:space="preserve">marketing, etc.), the </w:t>
      </w:r>
      <w:r>
        <w:rPr>
          <w:spacing w:val="-3"/>
          <w:sz w:val="24"/>
        </w:rPr>
        <w:t xml:space="preserve">cost </w:t>
      </w:r>
      <w:r>
        <w:rPr>
          <w:sz w:val="24"/>
        </w:rPr>
        <w:t xml:space="preserve">of </w:t>
      </w:r>
      <w:r>
        <w:rPr>
          <w:spacing w:val="-3"/>
          <w:sz w:val="24"/>
        </w:rPr>
        <w:t xml:space="preserve">Consultant’s personnel </w:t>
      </w:r>
      <w:r>
        <w:rPr>
          <w:sz w:val="24"/>
        </w:rPr>
        <w:t xml:space="preserve">not </w:t>
      </w:r>
      <w:r>
        <w:rPr>
          <w:spacing w:val="-3"/>
          <w:sz w:val="24"/>
        </w:rPr>
        <w:t xml:space="preserve">currently employed </w:t>
      </w:r>
      <w:r>
        <w:rPr>
          <w:sz w:val="24"/>
        </w:rPr>
        <w:t xml:space="preserve">on </w:t>
      </w:r>
      <w:r>
        <w:rPr>
          <w:spacing w:val="-3"/>
          <w:sz w:val="24"/>
        </w:rPr>
        <w:t xml:space="preserve">revenue-earning </w:t>
      </w:r>
      <w:r>
        <w:rPr>
          <w:sz w:val="24"/>
        </w:rPr>
        <w:t xml:space="preserve">projects, taxes on </w:t>
      </w:r>
      <w:r>
        <w:rPr>
          <w:spacing w:val="-3"/>
          <w:sz w:val="24"/>
        </w:rPr>
        <w:t xml:space="preserve">business activities, and business promotion </w:t>
      </w:r>
      <w:r>
        <w:rPr>
          <w:sz w:val="24"/>
        </w:rPr>
        <w:t xml:space="preserve">costs.  During </w:t>
      </w:r>
      <w:r>
        <w:rPr>
          <w:spacing w:val="-3"/>
          <w:sz w:val="24"/>
        </w:rPr>
        <w:t xml:space="preserve">negotiations, audited financial statements, certified </w:t>
      </w:r>
      <w:r>
        <w:rPr>
          <w:sz w:val="24"/>
        </w:rPr>
        <w:t xml:space="preserve">as </w:t>
      </w:r>
      <w:r>
        <w:rPr>
          <w:spacing w:val="-3"/>
          <w:sz w:val="24"/>
        </w:rPr>
        <w:t xml:space="preserve">correct </w:t>
      </w:r>
      <w:r>
        <w:rPr>
          <w:sz w:val="24"/>
        </w:rPr>
        <w:t xml:space="preserve">by an </w:t>
      </w:r>
      <w:r>
        <w:rPr>
          <w:spacing w:val="-3"/>
          <w:sz w:val="24"/>
        </w:rPr>
        <w:t xml:space="preserve">independent </w:t>
      </w:r>
      <w:r>
        <w:rPr>
          <w:sz w:val="24"/>
        </w:rPr>
        <w:t xml:space="preserve">auditor </w:t>
      </w:r>
      <w:r>
        <w:rPr>
          <w:spacing w:val="-3"/>
          <w:sz w:val="24"/>
        </w:rPr>
        <w:t xml:space="preserve">and supporting </w:t>
      </w:r>
      <w:r>
        <w:rPr>
          <w:sz w:val="24"/>
        </w:rPr>
        <w:t xml:space="preserve">the </w:t>
      </w:r>
      <w:r>
        <w:rPr>
          <w:spacing w:val="-3"/>
          <w:sz w:val="24"/>
        </w:rPr>
        <w:t xml:space="preserve">last </w:t>
      </w:r>
      <w:r>
        <w:rPr>
          <w:sz w:val="24"/>
        </w:rPr>
        <w:t xml:space="preserve">three </w:t>
      </w:r>
      <w:r>
        <w:rPr>
          <w:spacing w:val="-3"/>
          <w:sz w:val="24"/>
        </w:rPr>
        <w:t xml:space="preserve">years’ overheads, shall </w:t>
      </w:r>
      <w:r>
        <w:rPr>
          <w:sz w:val="24"/>
        </w:rPr>
        <w:t xml:space="preserve">be </w:t>
      </w:r>
      <w:r>
        <w:rPr>
          <w:spacing w:val="-3"/>
          <w:sz w:val="24"/>
        </w:rPr>
        <w:t xml:space="preserve">available for discussion, together </w:t>
      </w:r>
      <w:r>
        <w:rPr>
          <w:sz w:val="24"/>
        </w:rPr>
        <w:t xml:space="preserve">with detailed lists of items making up the </w:t>
      </w:r>
      <w:r>
        <w:rPr>
          <w:spacing w:val="-3"/>
          <w:sz w:val="24"/>
        </w:rPr>
        <w:t xml:space="preserve">overheads and </w:t>
      </w:r>
      <w:r>
        <w:rPr>
          <w:sz w:val="24"/>
        </w:rPr>
        <w:t xml:space="preserve">the </w:t>
      </w:r>
      <w:r>
        <w:rPr>
          <w:spacing w:val="-3"/>
          <w:sz w:val="24"/>
        </w:rPr>
        <w:t xml:space="preserve">percentage </w:t>
      </w:r>
      <w:r>
        <w:rPr>
          <w:sz w:val="24"/>
        </w:rPr>
        <w:t xml:space="preserve">by which each </w:t>
      </w:r>
      <w:r>
        <w:rPr>
          <w:spacing w:val="-3"/>
          <w:sz w:val="24"/>
        </w:rPr>
        <w:t xml:space="preserve">relates </w:t>
      </w:r>
      <w:r>
        <w:rPr>
          <w:sz w:val="24"/>
        </w:rPr>
        <w:t xml:space="preserve">to </w:t>
      </w:r>
      <w:r>
        <w:rPr>
          <w:spacing w:val="-3"/>
          <w:sz w:val="24"/>
        </w:rPr>
        <w:t xml:space="preserve">basic salary. </w:t>
      </w:r>
      <w:r>
        <w:rPr>
          <w:sz w:val="24"/>
        </w:rPr>
        <w:t xml:space="preserve">The </w:t>
      </w:r>
      <w:r>
        <w:rPr>
          <w:spacing w:val="-3"/>
          <w:sz w:val="24"/>
        </w:rPr>
        <w:t xml:space="preserve">Client does </w:t>
      </w:r>
      <w:r>
        <w:rPr>
          <w:sz w:val="24"/>
        </w:rPr>
        <w:t xml:space="preserve">not </w:t>
      </w:r>
      <w:r>
        <w:rPr>
          <w:spacing w:val="-3"/>
          <w:sz w:val="24"/>
        </w:rPr>
        <w:t xml:space="preserve">accept </w:t>
      </w:r>
      <w:r>
        <w:rPr>
          <w:sz w:val="24"/>
        </w:rPr>
        <w:t xml:space="preserve">an add-on </w:t>
      </w:r>
      <w:r>
        <w:rPr>
          <w:spacing w:val="-2"/>
          <w:sz w:val="24"/>
        </w:rPr>
        <w:t xml:space="preserve">margin </w:t>
      </w:r>
      <w:r>
        <w:rPr>
          <w:sz w:val="24"/>
        </w:rPr>
        <w:t xml:space="preserve">for </w:t>
      </w:r>
      <w:r>
        <w:rPr>
          <w:spacing w:val="-3"/>
          <w:sz w:val="24"/>
        </w:rPr>
        <w:t xml:space="preserve">social charges, </w:t>
      </w:r>
      <w:r>
        <w:rPr>
          <w:sz w:val="24"/>
        </w:rPr>
        <w:t xml:space="preserve">overhead </w:t>
      </w:r>
      <w:r>
        <w:rPr>
          <w:spacing w:val="-3"/>
          <w:sz w:val="24"/>
        </w:rPr>
        <w:t xml:space="preserve">expenses, </w:t>
      </w:r>
      <w:r>
        <w:rPr>
          <w:sz w:val="24"/>
        </w:rPr>
        <w:t xml:space="preserve">etc. </w:t>
      </w:r>
      <w:r>
        <w:rPr>
          <w:spacing w:val="-3"/>
          <w:sz w:val="24"/>
        </w:rPr>
        <w:t xml:space="preserve">for </w:t>
      </w:r>
      <w:r>
        <w:rPr>
          <w:sz w:val="24"/>
        </w:rPr>
        <w:t xml:space="preserve">Experts who are not </w:t>
      </w:r>
      <w:r>
        <w:rPr>
          <w:spacing w:val="-3"/>
          <w:sz w:val="24"/>
        </w:rPr>
        <w:t xml:space="preserve">permanent employees </w:t>
      </w:r>
      <w:r>
        <w:rPr>
          <w:sz w:val="24"/>
        </w:rPr>
        <w:t xml:space="preserve">of the </w:t>
      </w:r>
      <w:r>
        <w:rPr>
          <w:spacing w:val="-3"/>
          <w:sz w:val="24"/>
        </w:rPr>
        <w:t xml:space="preserve">Consultant. In </w:t>
      </w:r>
      <w:r>
        <w:rPr>
          <w:sz w:val="24"/>
        </w:rPr>
        <w:t xml:space="preserve">such </w:t>
      </w:r>
      <w:r>
        <w:rPr>
          <w:spacing w:val="-3"/>
          <w:sz w:val="24"/>
        </w:rPr>
        <w:t xml:space="preserve">case, </w:t>
      </w:r>
      <w:r>
        <w:rPr>
          <w:sz w:val="24"/>
        </w:rPr>
        <w:t xml:space="preserve">the </w:t>
      </w:r>
      <w:r>
        <w:rPr>
          <w:spacing w:val="-3"/>
          <w:sz w:val="24"/>
        </w:rPr>
        <w:t xml:space="preserve">Consultant shall </w:t>
      </w:r>
      <w:r>
        <w:rPr>
          <w:sz w:val="24"/>
        </w:rPr>
        <w:t xml:space="preserve">be entitled only to </w:t>
      </w:r>
      <w:r>
        <w:rPr>
          <w:spacing w:val="-3"/>
          <w:sz w:val="24"/>
        </w:rPr>
        <w:t xml:space="preserve">administrative costs and </w:t>
      </w:r>
      <w:r>
        <w:rPr>
          <w:sz w:val="24"/>
        </w:rPr>
        <w:t xml:space="preserve">a fee on the monthly </w:t>
      </w:r>
      <w:r>
        <w:rPr>
          <w:spacing w:val="-3"/>
          <w:sz w:val="24"/>
        </w:rPr>
        <w:t xml:space="preserve">payments </w:t>
      </w:r>
      <w:r>
        <w:rPr>
          <w:sz w:val="24"/>
        </w:rPr>
        <w:t xml:space="preserve">charged </w:t>
      </w:r>
      <w:r>
        <w:rPr>
          <w:spacing w:val="-3"/>
          <w:sz w:val="24"/>
        </w:rPr>
        <w:t>for sub-contracted</w:t>
      </w:r>
      <w:r>
        <w:rPr>
          <w:spacing w:val="-23"/>
          <w:sz w:val="24"/>
        </w:rPr>
        <w:t xml:space="preserve"> </w:t>
      </w:r>
      <w:r>
        <w:rPr>
          <w:sz w:val="24"/>
        </w:rPr>
        <w:t>Experts.</w:t>
      </w:r>
    </w:p>
    <w:p w:rsidR="008F7989" w:rsidRDefault="00585DBE" w:rsidP="0061671C">
      <w:pPr>
        <w:pStyle w:val="ListParagraph"/>
        <w:numPr>
          <w:ilvl w:val="2"/>
          <w:numId w:val="92"/>
        </w:numPr>
        <w:tabs>
          <w:tab w:val="left" w:pos="1689"/>
        </w:tabs>
        <w:spacing w:before="200"/>
        <w:ind w:left="1688" w:right="491"/>
        <w:jc w:val="both"/>
        <w:rPr>
          <w:sz w:val="24"/>
        </w:rPr>
      </w:pPr>
      <w:r>
        <w:rPr>
          <w:sz w:val="24"/>
          <w:u w:val="single"/>
        </w:rPr>
        <w:t>Profit</w:t>
      </w:r>
      <w:r>
        <w:rPr>
          <w:sz w:val="24"/>
        </w:rPr>
        <w:t xml:space="preserve"> is </w:t>
      </w:r>
      <w:r>
        <w:rPr>
          <w:spacing w:val="-3"/>
          <w:sz w:val="24"/>
        </w:rPr>
        <w:t xml:space="preserve">normally based </w:t>
      </w:r>
      <w:r>
        <w:rPr>
          <w:sz w:val="24"/>
        </w:rPr>
        <w:t xml:space="preserve">on the sum of the </w:t>
      </w:r>
      <w:r>
        <w:rPr>
          <w:spacing w:val="-3"/>
          <w:sz w:val="24"/>
        </w:rPr>
        <w:t xml:space="preserve">Salary, Social costs, and </w:t>
      </w:r>
      <w:r>
        <w:rPr>
          <w:sz w:val="24"/>
        </w:rPr>
        <w:t xml:space="preserve">Overheads. </w:t>
      </w:r>
      <w:r>
        <w:rPr>
          <w:spacing w:val="-3"/>
          <w:sz w:val="24"/>
        </w:rPr>
        <w:t xml:space="preserve">If </w:t>
      </w:r>
      <w:r>
        <w:rPr>
          <w:sz w:val="24"/>
        </w:rPr>
        <w:t xml:space="preserve">any </w:t>
      </w:r>
      <w:r>
        <w:rPr>
          <w:spacing w:val="-3"/>
          <w:sz w:val="24"/>
        </w:rPr>
        <w:t xml:space="preserve">bonuses </w:t>
      </w:r>
      <w:r>
        <w:rPr>
          <w:sz w:val="24"/>
        </w:rPr>
        <w:t xml:space="preserve">paid on a regular basis are listed, a corresponding reduction </w:t>
      </w:r>
      <w:r>
        <w:rPr>
          <w:spacing w:val="-3"/>
          <w:sz w:val="24"/>
        </w:rPr>
        <w:t xml:space="preserve">shall </w:t>
      </w:r>
      <w:r>
        <w:rPr>
          <w:sz w:val="24"/>
        </w:rPr>
        <w:t xml:space="preserve">be made in the profit </w:t>
      </w:r>
      <w:r>
        <w:rPr>
          <w:spacing w:val="-3"/>
          <w:sz w:val="24"/>
        </w:rPr>
        <w:t xml:space="preserve">amount. </w:t>
      </w:r>
      <w:r>
        <w:rPr>
          <w:sz w:val="24"/>
        </w:rPr>
        <w:t xml:space="preserve">Profit </w:t>
      </w:r>
      <w:r>
        <w:rPr>
          <w:spacing w:val="-3"/>
          <w:sz w:val="24"/>
        </w:rPr>
        <w:t xml:space="preserve">shall </w:t>
      </w:r>
      <w:r>
        <w:rPr>
          <w:sz w:val="24"/>
        </w:rPr>
        <w:t xml:space="preserve">not be </w:t>
      </w:r>
      <w:r>
        <w:rPr>
          <w:spacing w:val="-3"/>
          <w:sz w:val="24"/>
        </w:rPr>
        <w:t xml:space="preserve">allowed </w:t>
      </w:r>
      <w:r>
        <w:rPr>
          <w:sz w:val="24"/>
        </w:rPr>
        <w:t xml:space="preserve">on travel or any </w:t>
      </w:r>
      <w:r>
        <w:rPr>
          <w:spacing w:val="-3"/>
          <w:sz w:val="24"/>
        </w:rPr>
        <w:t>other reimbursable</w:t>
      </w:r>
      <w:r>
        <w:rPr>
          <w:spacing w:val="-7"/>
          <w:sz w:val="24"/>
        </w:rPr>
        <w:t xml:space="preserve"> </w:t>
      </w:r>
      <w:r>
        <w:rPr>
          <w:spacing w:val="-3"/>
          <w:sz w:val="24"/>
        </w:rPr>
        <w:t>expenses.</w:t>
      </w:r>
    </w:p>
    <w:p w:rsidR="008F7989" w:rsidRDefault="00585DBE" w:rsidP="0061671C">
      <w:pPr>
        <w:pStyle w:val="ListParagraph"/>
        <w:numPr>
          <w:ilvl w:val="2"/>
          <w:numId w:val="92"/>
        </w:numPr>
        <w:tabs>
          <w:tab w:val="left" w:pos="1689"/>
        </w:tabs>
        <w:spacing w:before="202"/>
        <w:ind w:left="1688" w:right="494"/>
        <w:jc w:val="both"/>
        <w:rPr>
          <w:sz w:val="24"/>
        </w:rPr>
      </w:pPr>
      <w:r>
        <w:rPr>
          <w:sz w:val="24"/>
          <w:u w:val="single"/>
        </w:rPr>
        <w:t>Away from Home Office Allowance or Premium or Subsistence Allowances.</w:t>
      </w:r>
      <w:r>
        <w:rPr>
          <w:sz w:val="24"/>
        </w:rPr>
        <w:t xml:space="preserve"> Some </w:t>
      </w:r>
      <w:r>
        <w:rPr>
          <w:spacing w:val="-3"/>
          <w:sz w:val="24"/>
        </w:rPr>
        <w:t xml:space="preserve">Consultants </w:t>
      </w:r>
      <w:r>
        <w:rPr>
          <w:sz w:val="24"/>
        </w:rPr>
        <w:t xml:space="preserve">pay </w:t>
      </w:r>
      <w:r>
        <w:rPr>
          <w:spacing w:val="-3"/>
          <w:sz w:val="24"/>
        </w:rPr>
        <w:t xml:space="preserve">allowances </w:t>
      </w:r>
      <w:r>
        <w:rPr>
          <w:sz w:val="24"/>
        </w:rPr>
        <w:t xml:space="preserve">to </w:t>
      </w:r>
      <w:r>
        <w:rPr>
          <w:spacing w:val="-3"/>
          <w:sz w:val="24"/>
        </w:rPr>
        <w:t xml:space="preserve">Experts </w:t>
      </w:r>
      <w:r>
        <w:rPr>
          <w:sz w:val="24"/>
        </w:rPr>
        <w:t xml:space="preserve">working away from headquarters or outside of the home office. </w:t>
      </w:r>
      <w:r>
        <w:rPr>
          <w:spacing w:val="-3"/>
          <w:sz w:val="24"/>
        </w:rPr>
        <w:t xml:space="preserve">Such </w:t>
      </w:r>
      <w:r>
        <w:rPr>
          <w:sz w:val="24"/>
        </w:rPr>
        <w:t xml:space="preserve">allowances are </w:t>
      </w:r>
      <w:r>
        <w:rPr>
          <w:spacing w:val="-3"/>
          <w:sz w:val="24"/>
        </w:rPr>
        <w:t xml:space="preserve">calculated </w:t>
      </w:r>
      <w:r>
        <w:rPr>
          <w:sz w:val="24"/>
        </w:rPr>
        <w:t xml:space="preserve">as a </w:t>
      </w:r>
      <w:r>
        <w:rPr>
          <w:spacing w:val="-3"/>
          <w:sz w:val="24"/>
        </w:rPr>
        <w:t xml:space="preserve">percentage </w:t>
      </w:r>
      <w:r>
        <w:rPr>
          <w:sz w:val="24"/>
        </w:rPr>
        <w:t xml:space="preserve">of salary (or a fee) and shall not draw </w:t>
      </w:r>
      <w:r>
        <w:rPr>
          <w:spacing w:val="-3"/>
          <w:sz w:val="24"/>
        </w:rPr>
        <w:t xml:space="preserve">overheads </w:t>
      </w:r>
      <w:r>
        <w:rPr>
          <w:sz w:val="24"/>
        </w:rPr>
        <w:t xml:space="preserve">or </w:t>
      </w:r>
      <w:r>
        <w:rPr>
          <w:spacing w:val="-3"/>
          <w:sz w:val="24"/>
        </w:rPr>
        <w:t xml:space="preserve">profit. Sometimes, </w:t>
      </w:r>
      <w:r>
        <w:rPr>
          <w:sz w:val="24"/>
        </w:rPr>
        <w:t>by</w:t>
      </w:r>
      <w:r>
        <w:rPr>
          <w:spacing w:val="-38"/>
          <w:sz w:val="24"/>
        </w:rPr>
        <w:t xml:space="preserve"> </w:t>
      </w:r>
      <w:r>
        <w:rPr>
          <w:sz w:val="24"/>
        </w:rPr>
        <w:t xml:space="preserve">law, </w:t>
      </w:r>
      <w:r>
        <w:rPr>
          <w:spacing w:val="-3"/>
          <w:sz w:val="24"/>
        </w:rPr>
        <w:t xml:space="preserve">such allowances </w:t>
      </w:r>
      <w:r>
        <w:rPr>
          <w:sz w:val="24"/>
        </w:rPr>
        <w:t xml:space="preserve">may draw </w:t>
      </w:r>
      <w:r>
        <w:rPr>
          <w:spacing w:val="-3"/>
          <w:sz w:val="24"/>
        </w:rPr>
        <w:t xml:space="preserve">social </w:t>
      </w:r>
      <w:r>
        <w:rPr>
          <w:sz w:val="24"/>
        </w:rPr>
        <w:t xml:space="preserve">costs. </w:t>
      </w:r>
      <w:r>
        <w:rPr>
          <w:spacing w:val="-3"/>
          <w:sz w:val="24"/>
        </w:rPr>
        <w:t xml:space="preserve">In </w:t>
      </w:r>
      <w:r>
        <w:rPr>
          <w:sz w:val="24"/>
        </w:rPr>
        <w:t xml:space="preserve">this </w:t>
      </w:r>
      <w:r>
        <w:rPr>
          <w:spacing w:val="-3"/>
          <w:sz w:val="24"/>
        </w:rPr>
        <w:t xml:space="preserve">case, </w:t>
      </w:r>
      <w:r>
        <w:rPr>
          <w:sz w:val="24"/>
        </w:rPr>
        <w:t xml:space="preserve">the </w:t>
      </w:r>
      <w:r>
        <w:rPr>
          <w:spacing w:val="-2"/>
          <w:sz w:val="24"/>
        </w:rPr>
        <w:t xml:space="preserve">amount </w:t>
      </w:r>
      <w:r>
        <w:rPr>
          <w:sz w:val="24"/>
        </w:rPr>
        <w:t xml:space="preserve">of this social </w:t>
      </w:r>
      <w:r>
        <w:rPr>
          <w:spacing w:val="-3"/>
          <w:sz w:val="24"/>
        </w:rPr>
        <w:t xml:space="preserve">cost shall </w:t>
      </w:r>
      <w:r>
        <w:rPr>
          <w:sz w:val="24"/>
        </w:rPr>
        <w:t xml:space="preserve">still be shown </w:t>
      </w:r>
      <w:r>
        <w:rPr>
          <w:spacing w:val="-3"/>
          <w:sz w:val="24"/>
        </w:rPr>
        <w:t xml:space="preserve">under </w:t>
      </w:r>
      <w:r>
        <w:rPr>
          <w:sz w:val="24"/>
        </w:rPr>
        <w:t xml:space="preserve">social costs, with the </w:t>
      </w:r>
      <w:r>
        <w:rPr>
          <w:spacing w:val="-3"/>
          <w:sz w:val="24"/>
        </w:rPr>
        <w:t xml:space="preserve">net allowance </w:t>
      </w:r>
      <w:r>
        <w:rPr>
          <w:sz w:val="24"/>
        </w:rPr>
        <w:t xml:space="preserve">shown </w:t>
      </w:r>
      <w:r>
        <w:rPr>
          <w:spacing w:val="-3"/>
          <w:sz w:val="24"/>
        </w:rPr>
        <w:t>separately.</w:t>
      </w:r>
    </w:p>
    <w:p w:rsidR="008F7989" w:rsidRDefault="00585DBE">
      <w:pPr>
        <w:pStyle w:val="BodyText"/>
        <w:spacing w:before="199" w:line="242" w:lineRule="auto"/>
        <w:ind w:left="1688"/>
      </w:pPr>
      <w:r>
        <w:t>UNDP standard rates for the particular country may be used as reference to determine subsistence allowances.</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CF7817" w:rsidRDefault="00CF7817">
      <w:pPr>
        <w:pStyle w:val="BodyText"/>
        <w:rPr>
          <w:sz w:val="20"/>
        </w:rPr>
        <w:sectPr w:rsidR="00CF7817" w:rsidSect="00985546">
          <w:headerReference w:type="default" r:id="rId147"/>
          <w:footerReference w:type="default" r:id="rId148"/>
          <w:pgSz w:w="11907" w:h="16839" w:code="9"/>
          <w:pgMar w:top="965" w:right="1224" w:bottom="1224" w:left="1267" w:header="720" w:footer="720" w:gutter="0"/>
          <w:cols w:space="720"/>
        </w:sectPr>
      </w:pPr>
    </w:p>
    <w:p w:rsidR="008F7989" w:rsidRDefault="008F7989">
      <w:pPr>
        <w:pStyle w:val="BodyText"/>
        <w:rPr>
          <w:sz w:val="20"/>
        </w:rPr>
      </w:pPr>
    </w:p>
    <w:p w:rsidR="008F7989" w:rsidRDefault="008F7989">
      <w:pPr>
        <w:pStyle w:val="BodyText"/>
        <w:spacing w:before="1"/>
        <w:rPr>
          <w:sz w:val="25"/>
        </w:rPr>
      </w:pPr>
    </w:p>
    <w:p w:rsidR="008F7989" w:rsidRDefault="008F7989">
      <w:pPr>
        <w:pStyle w:val="BodyText"/>
        <w:rPr>
          <w:sz w:val="20"/>
        </w:rPr>
      </w:pPr>
    </w:p>
    <w:p w:rsidR="008F7989" w:rsidRDefault="00585DBE">
      <w:pPr>
        <w:pStyle w:val="Heading2"/>
        <w:spacing w:before="229"/>
        <w:ind w:left="1590" w:right="1876"/>
        <w:jc w:val="center"/>
      </w:pPr>
      <w:r>
        <w:t>Sample Form</w:t>
      </w:r>
    </w:p>
    <w:p w:rsidR="008F7989" w:rsidRDefault="008F7989">
      <w:pPr>
        <w:pStyle w:val="BodyText"/>
        <w:rPr>
          <w:b/>
          <w:sz w:val="30"/>
        </w:rPr>
      </w:pPr>
    </w:p>
    <w:p w:rsidR="008F7989" w:rsidRDefault="008F7989">
      <w:pPr>
        <w:pStyle w:val="BodyText"/>
        <w:spacing w:before="5"/>
        <w:rPr>
          <w:b/>
          <w:sz w:val="41"/>
        </w:rPr>
      </w:pPr>
    </w:p>
    <w:p w:rsidR="008F7989" w:rsidRDefault="00585DBE">
      <w:pPr>
        <w:pStyle w:val="BodyText"/>
        <w:tabs>
          <w:tab w:val="left" w:pos="5901"/>
        </w:tabs>
        <w:ind w:left="140"/>
        <w:jc w:val="both"/>
      </w:pPr>
      <w:r>
        <w:rPr>
          <w:spacing w:val="-4"/>
        </w:rPr>
        <w:t>Consultant:</w:t>
      </w:r>
      <w:r>
        <w:rPr>
          <w:spacing w:val="-4"/>
        </w:rPr>
        <w:tab/>
        <w:t>Country:</w:t>
      </w:r>
    </w:p>
    <w:p w:rsidR="008F7989" w:rsidRDefault="00585DBE">
      <w:pPr>
        <w:pStyle w:val="BodyText"/>
        <w:tabs>
          <w:tab w:val="left" w:pos="5901"/>
        </w:tabs>
        <w:ind w:left="140"/>
        <w:jc w:val="both"/>
      </w:pPr>
      <w:r>
        <w:rPr>
          <w:spacing w:val="-3"/>
        </w:rPr>
        <w:t>Assignment:</w:t>
      </w:r>
      <w:r>
        <w:rPr>
          <w:spacing w:val="-3"/>
        </w:rPr>
        <w:tab/>
        <w:t>Date:</w:t>
      </w:r>
    </w:p>
    <w:p w:rsidR="008F7989" w:rsidRDefault="008F7989">
      <w:pPr>
        <w:pStyle w:val="BodyText"/>
        <w:rPr>
          <w:sz w:val="26"/>
        </w:rPr>
      </w:pPr>
    </w:p>
    <w:p w:rsidR="008F7989" w:rsidRDefault="008F7989">
      <w:pPr>
        <w:pStyle w:val="BodyText"/>
        <w:spacing w:before="5"/>
        <w:rPr>
          <w:sz w:val="22"/>
        </w:rPr>
      </w:pPr>
    </w:p>
    <w:p w:rsidR="008F7989" w:rsidRDefault="00585DBE">
      <w:pPr>
        <w:pStyle w:val="Heading3"/>
        <w:ind w:left="1593" w:right="1876"/>
        <w:jc w:val="center"/>
      </w:pPr>
      <w:r>
        <w:t>Consultant’s Representations Regarding Costs and Charges</w:t>
      </w:r>
    </w:p>
    <w:p w:rsidR="008F7989" w:rsidRDefault="008F7989">
      <w:pPr>
        <w:pStyle w:val="BodyText"/>
        <w:rPr>
          <w:b/>
          <w:sz w:val="26"/>
        </w:rPr>
      </w:pPr>
    </w:p>
    <w:p w:rsidR="008F7989" w:rsidRDefault="008F7989">
      <w:pPr>
        <w:pStyle w:val="BodyText"/>
        <w:spacing w:before="7"/>
        <w:rPr>
          <w:b/>
          <w:sz w:val="21"/>
        </w:rPr>
      </w:pPr>
    </w:p>
    <w:p w:rsidR="008F7989" w:rsidRDefault="00585DBE">
      <w:pPr>
        <w:pStyle w:val="BodyText"/>
        <w:ind w:left="140"/>
        <w:jc w:val="both"/>
      </w:pPr>
      <w:r>
        <w:t>We hereby confirm that:</w:t>
      </w:r>
    </w:p>
    <w:p w:rsidR="008F7989" w:rsidRDefault="008F7989">
      <w:pPr>
        <w:pStyle w:val="BodyText"/>
      </w:pPr>
    </w:p>
    <w:p w:rsidR="008F7989" w:rsidRDefault="00585DBE" w:rsidP="0061671C">
      <w:pPr>
        <w:pStyle w:val="ListParagraph"/>
        <w:numPr>
          <w:ilvl w:val="0"/>
          <w:numId w:val="91"/>
        </w:numPr>
        <w:tabs>
          <w:tab w:val="left" w:pos="861"/>
        </w:tabs>
        <w:ind w:right="423" w:firstLine="0"/>
        <w:jc w:val="both"/>
        <w:rPr>
          <w:sz w:val="24"/>
        </w:rPr>
      </w:pPr>
      <w:r>
        <w:rPr>
          <w:sz w:val="24"/>
        </w:rPr>
        <w:t xml:space="preserve">the </w:t>
      </w:r>
      <w:r>
        <w:rPr>
          <w:spacing w:val="-3"/>
          <w:sz w:val="24"/>
        </w:rPr>
        <w:t xml:space="preserve">basic fees indicated </w:t>
      </w:r>
      <w:r>
        <w:rPr>
          <w:sz w:val="24"/>
        </w:rPr>
        <w:t xml:space="preserve">in the </w:t>
      </w:r>
      <w:r>
        <w:rPr>
          <w:spacing w:val="-4"/>
          <w:sz w:val="24"/>
        </w:rPr>
        <w:t xml:space="preserve">attached </w:t>
      </w:r>
      <w:r>
        <w:rPr>
          <w:spacing w:val="-3"/>
          <w:sz w:val="24"/>
        </w:rPr>
        <w:t xml:space="preserve">table are taken from </w:t>
      </w:r>
      <w:r>
        <w:rPr>
          <w:sz w:val="24"/>
        </w:rPr>
        <w:t xml:space="preserve">the </w:t>
      </w:r>
      <w:r>
        <w:rPr>
          <w:spacing w:val="-3"/>
          <w:sz w:val="24"/>
        </w:rPr>
        <w:t xml:space="preserve">firm’s payroll </w:t>
      </w:r>
      <w:r>
        <w:rPr>
          <w:spacing w:val="-4"/>
          <w:sz w:val="24"/>
        </w:rPr>
        <w:t>records</w:t>
      </w:r>
      <w:r>
        <w:rPr>
          <w:spacing w:val="51"/>
          <w:sz w:val="24"/>
        </w:rPr>
        <w:t xml:space="preserve"> </w:t>
      </w:r>
      <w:r>
        <w:rPr>
          <w:spacing w:val="-3"/>
          <w:sz w:val="24"/>
        </w:rPr>
        <w:t xml:space="preserve">and </w:t>
      </w:r>
      <w:r>
        <w:rPr>
          <w:spacing w:val="-4"/>
          <w:sz w:val="24"/>
        </w:rPr>
        <w:t xml:space="preserve">reflect </w:t>
      </w:r>
      <w:r>
        <w:rPr>
          <w:sz w:val="24"/>
        </w:rPr>
        <w:t xml:space="preserve">the </w:t>
      </w:r>
      <w:r>
        <w:rPr>
          <w:spacing w:val="-4"/>
          <w:sz w:val="24"/>
        </w:rPr>
        <w:t>current</w:t>
      </w:r>
      <w:r>
        <w:rPr>
          <w:spacing w:val="51"/>
          <w:sz w:val="24"/>
        </w:rPr>
        <w:t xml:space="preserve"> </w:t>
      </w:r>
      <w:r>
        <w:rPr>
          <w:spacing w:val="-3"/>
          <w:sz w:val="24"/>
        </w:rPr>
        <w:t xml:space="preserve">rates </w:t>
      </w:r>
      <w:r>
        <w:rPr>
          <w:sz w:val="24"/>
        </w:rPr>
        <w:t xml:space="preserve">of the </w:t>
      </w:r>
      <w:r>
        <w:rPr>
          <w:spacing w:val="-3"/>
          <w:sz w:val="24"/>
        </w:rPr>
        <w:t xml:space="preserve">Experts listed which have not been </w:t>
      </w:r>
      <w:r>
        <w:rPr>
          <w:spacing w:val="-4"/>
          <w:sz w:val="24"/>
        </w:rPr>
        <w:t xml:space="preserve">raised </w:t>
      </w:r>
      <w:r>
        <w:rPr>
          <w:spacing w:val="-3"/>
          <w:sz w:val="24"/>
        </w:rPr>
        <w:t xml:space="preserve">other than </w:t>
      </w:r>
      <w:r>
        <w:rPr>
          <w:spacing w:val="-4"/>
          <w:sz w:val="24"/>
        </w:rPr>
        <w:t xml:space="preserve">within </w:t>
      </w:r>
      <w:r>
        <w:rPr>
          <w:sz w:val="24"/>
        </w:rPr>
        <w:t>the</w:t>
      </w:r>
      <w:r>
        <w:rPr>
          <w:spacing w:val="-6"/>
          <w:sz w:val="24"/>
        </w:rPr>
        <w:t xml:space="preserve"> </w:t>
      </w:r>
      <w:r>
        <w:rPr>
          <w:spacing w:val="-3"/>
          <w:sz w:val="24"/>
        </w:rPr>
        <w:t>normal</w:t>
      </w:r>
      <w:r>
        <w:rPr>
          <w:spacing w:val="-5"/>
          <w:sz w:val="24"/>
        </w:rPr>
        <w:t xml:space="preserve"> </w:t>
      </w:r>
      <w:r>
        <w:rPr>
          <w:spacing w:val="-4"/>
          <w:sz w:val="24"/>
        </w:rPr>
        <w:t>annual</w:t>
      </w:r>
      <w:r>
        <w:rPr>
          <w:spacing w:val="-7"/>
          <w:sz w:val="24"/>
        </w:rPr>
        <w:t xml:space="preserve"> </w:t>
      </w:r>
      <w:r>
        <w:rPr>
          <w:sz w:val="24"/>
        </w:rPr>
        <w:t>pay</w:t>
      </w:r>
      <w:r>
        <w:rPr>
          <w:spacing w:val="-12"/>
          <w:sz w:val="24"/>
        </w:rPr>
        <w:t xml:space="preserve"> </w:t>
      </w:r>
      <w:r>
        <w:rPr>
          <w:spacing w:val="-3"/>
          <w:sz w:val="24"/>
        </w:rPr>
        <w:t>increase</w:t>
      </w:r>
      <w:r>
        <w:rPr>
          <w:spacing w:val="-6"/>
          <w:sz w:val="24"/>
        </w:rPr>
        <w:t xml:space="preserve"> </w:t>
      </w:r>
      <w:r>
        <w:rPr>
          <w:spacing w:val="-3"/>
          <w:sz w:val="24"/>
        </w:rPr>
        <w:t>policy</w:t>
      </w:r>
      <w:r>
        <w:rPr>
          <w:spacing w:val="-12"/>
          <w:sz w:val="24"/>
        </w:rPr>
        <w:t xml:space="preserve"> </w:t>
      </w:r>
      <w:r>
        <w:rPr>
          <w:sz w:val="24"/>
        </w:rPr>
        <w:t>as</w:t>
      </w:r>
      <w:r>
        <w:rPr>
          <w:spacing w:val="-5"/>
          <w:sz w:val="24"/>
        </w:rPr>
        <w:t xml:space="preserve"> </w:t>
      </w:r>
      <w:r>
        <w:rPr>
          <w:spacing w:val="-3"/>
          <w:sz w:val="24"/>
        </w:rPr>
        <w:t>applied</w:t>
      </w:r>
      <w:r>
        <w:rPr>
          <w:spacing w:val="-5"/>
          <w:sz w:val="24"/>
        </w:rPr>
        <w:t xml:space="preserve"> </w:t>
      </w:r>
      <w:r>
        <w:rPr>
          <w:spacing w:val="-3"/>
          <w:sz w:val="24"/>
        </w:rPr>
        <w:t>to</w:t>
      </w:r>
      <w:r>
        <w:rPr>
          <w:spacing w:val="-8"/>
          <w:sz w:val="24"/>
        </w:rPr>
        <w:t xml:space="preserve"> </w:t>
      </w:r>
      <w:r>
        <w:rPr>
          <w:spacing w:val="-2"/>
          <w:sz w:val="24"/>
        </w:rPr>
        <w:t>all</w:t>
      </w:r>
      <w:r>
        <w:rPr>
          <w:spacing w:val="-7"/>
          <w:sz w:val="24"/>
        </w:rPr>
        <w:t xml:space="preserve"> </w:t>
      </w:r>
      <w:r>
        <w:rPr>
          <w:sz w:val="24"/>
        </w:rPr>
        <w:t>the</w:t>
      </w:r>
      <w:r>
        <w:rPr>
          <w:spacing w:val="-5"/>
          <w:sz w:val="24"/>
        </w:rPr>
        <w:t xml:space="preserve"> </w:t>
      </w:r>
      <w:r>
        <w:rPr>
          <w:spacing w:val="-4"/>
          <w:sz w:val="24"/>
        </w:rPr>
        <w:t>Consultant’s</w:t>
      </w:r>
      <w:r>
        <w:rPr>
          <w:spacing w:val="-7"/>
          <w:sz w:val="24"/>
        </w:rPr>
        <w:t xml:space="preserve"> </w:t>
      </w:r>
      <w:r>
        <w:rPr>
          <w:spacing w:val="-3"/>
          <w:sz w:val="24"/>
        </w:rPr>
        <w:t>Experts;</w:t>
      </w:r>
    </w:p>
    <w:p w:rsidR="008F7989" w:rsidRDefault="008F7989">
      <w:pPr>
        <w:pStyle w:val="BodyText"/>
      </w:pPr>
    </w:p>
    <w:p w:rsidR="008F7989" w:rsidRDefault="00585DBE" w:rsidP="0061671C">
      <w:pPr>
        <w:pStyle w:val="ListParagraph"/>
        <w:numPr>
          <w:ilvl w:val="0"/>
          <w:numId w:val="91"/>
        </w:numPr>
        <w:tabs>
          <w:tab w:val="left" w:pos="860"/>
          <w:tab w:val="left" w:pos="861"/>
        </w:tabs>
        <w:ind w:firstLine="0"/>
        <w:rPr>
          <w:sz w:val="24"/>
        </w:rPr>
      </w:pPr>
      <w:r>
        <w:rPr>
          <w:spacing w:val="-3"/>
          <w:sz w:val="24"/>
        </w:rPr>
        <w:t>attached</w:t>
      </w:r>
      <w:r>
        <w:rPr>
          <w:spacing w:val="-6"/>
          <w:sz w:val="24"/>
        </w:rPr>
        <w:t xml:space="preserve"> </w:t>
      </w:r>
      <w:r>
        <w:rPr>
          <w:spacing w:val="-3"/>
          <w:sz w:val="24"/>
        </w:rPr>
        <w:t>are</w:t>
      </w:r>
      <w:r>
        <w:rPr>
          <w:spacing w:val="-7"/>
          <w:sz w:val="24"/>
        </w:rPr>
        <w:t xml:space="preserve"> </w:t>
      </w:r>
      <w:r>
        <w:rPr>
          <w:spacing w:val="-3"/>
          <w:sz w:val="24"/>
        </w:rPr>
        <w:t>true</w:t>
      </w:r>
      <w:r>
        <w:rPr>
          <w:spacing w:val="-7"/>
          <w:sz w:val="24"/>
        </w:rPr>
        <w:t xml:space="preserve"> </w:t>
      </w:r>
      <w:r>
        <w:rPr>
          <w:spacing w:val="-3"/>
          <w:sz w:val="24"/>
        </w:rPr>
        <w:t>copies</w:t>
      </w:r>
      <w:r>
        <w:rPr>
          <w:spacing w:val="-6"/>
          <w:sz w:val="24"/>
        </w:rPr>
        <w:t xml:space="preserve"> </w:t>
      </w:r>
      <w:r>
        <w:rPr>
          <w:sz w:val="24"/>
        </w:rPr>
        <w:t>of</w:t>
      </w:r>
      <w:r>
        <w:rPr>
          <w:spacing w:val="-9"/>
          <w:sz w:val="24"/>
        </w:rPr>
        <w:t xml:space="preserve"> </w:t>
      </w:r>
      <w:r>
        <w:rPr>
          <w:sz w:val="24"/>
        </w:rPr>
        <w:t>the</w:t>
      </w:r>
      <w:r>
        <w:rPr>
          <w:spacing w:val="-10"/>
          <w:sz w:val="24"/>
        </w:rPr>
        <w:t xml:space="preserve"> </w:t>
      </w:r>
      <w:r>
        <w:rPr>
          <w:spacing w:val="-3"/>
          <w:sz w:val="24"/>
        </w:rPr>
        <w:t>latest</w:t>
      </w:r>
      <w:r>
        <w:rPr>
          <w:spacing w:val="-5"/>
          <w:sz w:val="24"/>
        </w:rPr>
        <w:t xml:space="preserve"> </w:t>
      </w:r>
      <w:r>
        <w:rPr>
          <w:sz w:val="24"/>
        </w:rPr>
        <w:t>pay</w:t>
      </w:r>
      <w:r>
        <w:rPr>
          <w:spacing w:val="-13"/>
          <w:sz w:val="24"/>
        </w:rPr>
        <w:t xml:space="preserve"> </w:t>
      </w:r>
      <w:r>
        <w:rPr>
          <w:sz w:val="24"/>
        </w:rPr>
        <w:t>slips</w:t>
      </w:r>
      <w:r>
        <w:rPr>
          <w:spacing w:val="-8"/>
          <w:sz w:val="24"/>
        </w:rPr>
        <w:t xml:space="preserve"> </w:t>
      </w:r>
      <w:r>
        <w:rPr>
          <w:sz w:val="24"/>
        </w:rPr>
        <w:t>of</w:t>
      </w:r>
      <w:r>
        <w:rPr>
          <w:spacing w:val="-7"/>
          <w:sz w:val="24"/>
        </w:rPr>
        <w:t xml:space="preserve"> </w:t>
      </w:r>
      <w:r>
        <w:rPr>
          <w:spacing w:val="-3"/>
          <w:sz w:val="24"/>
        </w:rPr>
        <w:t>the</w:t>
      </w:r>
      <w:r>
        <w:rPr>
          <w:spacing w:val="-9"/>
          <w:sz w:val="24"/>
        </w:rPr>
        <w:t xml:space="preserve"> </w:t>
      </w:r>
      <w:r>
        <w:rPr>
          <w:spacing w:val="-3"/>
          <w:sz w:val="24"/>
        </w:rPr>
        <w:t>Experts</w:t>
      </w:r>
      <w:r>
        <w:rPr>
          <w:spacing w:val="-8"/>
          <w:sz w:val="24"/>
        </w:rPr>
        <w:t xml:space="preserve"> </w:t>
      </w:r>
      <w:r>
        <w:rPr>
          <w:spacing w:val="-3"/>
          <w:sz w:val="24"/>
        </w:rPr>
        <w:t>listed;</w:t>
      </w:r>
    </w:p>
    <w:p w:rsidR="008F7989" w:rsidRDefault="008F7989">
      <w:pPr>
        <w:pStyle w:val="BodyText"/>
      </w:pPr>
    </w:p>
    <w:p w:rsidR="008F7989" w:rsidRDefault="00585DBE" w:rsidP="0061671C">
      <w:pPr>
        <w:pStyle w:val="ListParagraph"/>
        <w:numPr>
          <w:ilvl w:val="0"/>
          <w:numId w:val="91"/>
        </w:numPr>
        <w:tabs>
          <w:tab w:val="left" w:pos="861"/>
        </w:tabs>
        <w:spacing w:before="1"/>
        <w:ind w:right="423" w:firstLine="0"/>
        <w:jc w:val="both"/>
        <w:rPr>
          <w:sz w:val="24"/>
        </w:rPr>
      </w:pPr>
      <w:r>
        <w:rPr>
          <w:sz w:val="24"/>
        </w:rPr>
        <w:t xml:space="preserve">the </w:t>
      </w:r>
      <w:r>
        <w:rPr>
          <w:spacing w:val="-4"/>
          <w:sz w:val="24"/>
        </w:rPr>
        <w:t xml:space="preserve">away- </w:t>
      </w:r>
      <w:r>
        <w:rPr>
          <w:spacing w:val="-3"/>
          <w:sz w:val="24"/>
        </w:rPr>
        <w:t xml:space="preserve">from- </w:t>
      </w:r>
      <w:r>
        <w:rPr>
          <w:sz w:val="24"/>
        </w:rPr>
        <w:t xml:space="preserve">home </w:t>
      </w:r>
      <w:r>
        <w:rPr>
          <w:spacing w:val="-4"/>
          <w:sz w:val="24"/>
        </w:rPr>
        <w:t>office</w:t>
      </w:r>
      <w:r>
        <w:rPr>
          <w:spacing w:val="51"/>
          <w:sz w:val="24"/>
        </w:rPr>
        <w:t xml:space="preserve"> </w:t>
      </w:r>
      <w:r>
        <w:rPr>
          <w:spacing w:val="-4"/>
          <w:sz w:val="24"/>
        </w:rPr>
        <w:t xml:space="preserve">allowances indicated </w:t>
      </w:r>
      <w:r>
        <w:rPr>
          <w:spacing w:val="-3"/>
          <w:sz w:val="24"/>
        </w:rPr>
        <w:t xml:space="preserve">below are those that the </w:t>
      </w:r>
      <w:r>
        <w:rPr>
          <w:spacing w:val="-4"/>
          <w:sz w:val="24"/>
        </w:rPr>
        <w:t xml:space="preserve">Consultant </w:t>
      </w:r>
      <w:r>
        <w:rPr>
          <w:spacing w:val="-3"/>
          <w:sz w:val="24"/>
        </w:rPr>
        <w:t>has</w:t>
      </w:r>
      <w:r>
        <w:rPr>
          <w:spacing w:val="-5"/>
          <w:sz w:val="24"/>
        </w:rPr>
        <w:t xml:space="preserve"> </w:t>
      </w:r>
      <w:r>
        <w:rPr>
          <w:spacing w:val="-4"/>
          <w:sz w:val="24"/>
        </w:rPr>
        <w:t>agreed</w:t>
      </w:r>
      <w:r>
        <w:rPr>
          <w:spacing w:val="-5"/>
          <w:sz w:val="24"/>
        </w:rPr>
        <w:t xml:space="preserve"> </w:t>
      </w:r>
      <w:r>
        <w:rPr>
          <w:sz w:val="24"/>
        </w:rPr>
        <w:t>to</w:t>
      </w:r>
      <w:r>
        <w:rPr>
          <w:spacing w:val="-5"/>
          <w:sz w:val="24"/>
        </w:rPr>
        <w:t xml:space="preserve"> </w:t>
      </w:r>
      <w:r>
        <w:rPr>
          <w:sz w:val="24"/>
        </w:rPr>
        <w:t>pay</w:t>
      </w:r>
      <w:r>
        <w:rPr>
          <w:spacing w:val="-12"/>
          <w:sz w:val="24"/>
        </w:rPr>
        <w:t xml:space="preserve"> </w:t>
      </w:r>
      <w:r>
        <w:rPr>
          <w:spacing w:val="-3"/>
          <w:sz w:val="24"/>
        </w:rPr>
        <w:t>for</w:t>
      </w:r>
      <w:r>
        <w:rPr>
          <w:spacing w:val="-6"/>
          <w:sz w:val="24"/>
        </w:rPr>
        <w:t xml:space="preserve"> </w:t>
      </w:r>
      <w:r>
        <w:rPr>
          <w:sz w:val="24"/>
        </w:rPr>
        <w:t>this</w:t>
      </w:r>
      <w:r>
        <w:rPr>
          <w:spacing w:val="-10"/>
          <w:sz w:val="24"/>
        </w:rPr>
        <w:t xml:space="preserve"> </w:t>
      </w:r>
      <w:r>
        <w:rPr>
          <w:spacing w:val="-4"/>
          <w:sz w:val="24"/>
        </w:rPr>
        <w:t>assignment</w:t>
      </w:r>
      <w:r>
        <w:rPr>
          <w:spacing w:val="-5"/>
          <w:sz w:val="24"/>
        </w:rPr>
        <w:t xml:space="preserve"> </w:t>
      </w:r>
      <w:r>
        <w:rPr>
          <w:sz w:val="24"/>
        </w:rPr>
        <w:t>to</w:t>
      </w:r>
      <w:r>
        <w:rPr>
          <w:spacing w:val="-8"/>
          <w:sz w:val="24"/>
        </w:rPr>
        <w:t xml:space="preserve"> </w:t>
      </w:r>
      <w:r>
        <w:rPr>
          <w:sz w:val="24"/>
        </w:rPr>
        <w:t>the</w:t>
      </w:r>
      <w:r>
        <w:rPr>
          <w:spacing w:val="-8"/>
          <w:sz w:val="24"/>
        </w:rPr>
        <w:t xml:space="preserve"> </w:t>
      </w:r>
      <w:r>
        <w:rPr>
          <w:spacing w:val="-4"/>
          <w:sz w:val="24"/>
        </w:rPr>
        <w:t>Experts</w:t>
      </w:r>
      <w:r>
        <w:rPr>
          <w:spacing w:val="-7"/>
          <w:sz w:val="24"/>
        </w:rPr>
        <w:t xml:space="preserve"> </w:t>
      </w:r>
      <w:r>
        <w:rPr>
          <w:spacing w:val="-3"/>
          <w:sz w:val="24"/>
        </w:rPr>
        <w:t>listed;</w:t>
      </w:r>
    </w:p>
    <w:p w:rsidR="008F7989" w:rsidRDefault="008F7989">
      <w:pPr>
        <w:pStyle w:val="BodyText"/>
        <w:spacing w:before="11"/>
        <w:rPr>
          <w:sz w:val="23"/>
        </w:rPr>
      </w:pPr>
    </w:p>
    <w:p w:rsidR="008F7989" w:rsidRDefault="00585DBE" w:rsidP="0061671C">
      <w:pPr>
        <w:pStyle w:val="ListParagraph"/>
        <w:numPr>
          <w:ilvl w:val="0"/>
          <w:numId w:val="91"/>
        </w:numPr>
        <w:tabs>
          <w:tab w:val="left" w:pos="861"/>
        </w:tabs>
        <w:ind w:right="423" w:firstLine="0"/>
        <w:jc w:val="both"/>
        <w:rPr>
          <w:sz w:val="24"/>
        </w:rPr>
      </w:pPr>
      <w:r>
        <w:rPr>
          <w:sz w:val="24"/>
        </w:rPr>
        <w:t xml:space="preserve">the </w:t>
      </w:r>
      <w:r>
        <w:rPr>
          <w:spacing w:val="-3"/>
          <w:sz w:val="24"/>
        </w:rPr>
        <w:t xml:space="preserve">factors listed </w:t>
      </w:r>
      <w:r>
        <w:rPr>
          <w:sz w:val="24"/>
        </w:rPr>
        <w:t xml:space="preserve">in the </w:t>
      </w:r>
      <w:r>
        <w:rPr>
          <w:spacing w:val="-4"/>
          <w:sz w:val="24"/>
        </w:rPr>
        <w:t xml:space="preserve">attached </w:t>
      </w:r>
      <w:r>
        <w:rPr>
          <w:spacing w:val="-3"/>
          <w:sz w:val="24"/>
        </w:rPr>
        <w:t xml:space="preserve">table for social </w:t>
      </w:r>
      <w:r>
        <w:rPr>
          <w:spacing w:val="-4"/>
          <w:sz w:val="24"/>
        </w:rPr>
        <w:t xml:space="preserve">charges </w:t>
      </w:r>
      <w:r>
        <w:rPr>
          <w:spacing w:val="-3"/>
          <w:sz w:val="24"/>
        </w:rPr>
        <w:t xml:space="preserve">and </w:t>
      </w:r>
      <w:r>
        <w:rPr>
          <w:spacing w:val="-4"/>
          <w:sz w:val="24"/>
        </w:rPr>
        <w:t xml:space="preserve">overhead </w:t>
      </w:r>
      <w:r>
        <w:rPr>
          <w:spacing w:val="-3"/>
          <w:sz w:val="24"/>
        </w:rPr>
        <w:t xml:space="preserve">are based </w:t>
      </w:r>
      <w:r>
        <w:rPr>
          <w:sz w:val="24"/>
        </w:rPr>
        <w:t xml:space="preserve">on </w:t>
      </w:r>
      <w:r>
        <w:rPr>
          <w:spacing w:val="-3"/>
          <w:sz w:val="24"/>
        </w:rPr>
        <w:t xml:space="preserve">the firm’s </w:t>
      </w:r>
      <w:r>
        <w:rPr>
          <w:spacing w:val="-4"/>
          <w:sz w:val="24"/>
        </w:rPr>
        <w:t xml:space="preserve">average </w:t>
      </w:r>
      <w:r>
        <w:rPr>
          <w:spacing w:val="-3"/>
          <w:sz w:val="24"/>
        </w:rPr>
        <w:t xml:space="preserve">cost </w:t>
      </w:r>
      <w:r>
        <w:rPr>
          <w:spacing w:val="-4"/>
          <w:sz w:val="24"/>
        </w:rPr>
        <w:t xml:space="preserve">experiences </w:t>
      </w:r>
      <w:r>
        <w:rPr>
          <w:spacing w:val="-3"/>
          <w:sz w:val="24"/>
        </w:rPr>
        <w:t xml:space="preserve">for the latest three </w:t>
      </w:r>
      <w:r>
        <w:rPr>
          <w:spacing w:val="-4"/>
          <w:sz w:val="24"/>
        </w:rPr>
        <w:t xml:space="preserve">years </w:t>
      </w:r>
      <w:r>
        <w:rPr>
          <w:sz w:val="24"/>
        </w:rPr>
        <w:t xml:space="preserve">as </w:t>
      </w:r>
      <w:r>
        <w:rPr>
          <w:spacing w:val="-4"/>
          <w:sz w:val="24"/>
        </w:rPr>
        <w:t xml:space="preserve">represented </w:t>
      </w:r>
      <w:r>
        <w:rPr>
          <w:sz w:val="24"/>
        </w:rPr>
        <w:t xml:space="preserve">by the </w:t>
      </w:r>
      <w:r>
        <w:rPr>
          <w:spacing w:val="-3"/>
          <w:sz w:val="24"/>
        </w:rPr>
        <w:t xml:space="preserve">firm’s </w:t>
      </w:r>
      <w:r>
        <w:rPr>
          <w:spacing w:val="-4"/>
          <w:sz w:val="24"/>
        </w:rPr>
        <w:t>financial</w:t>
      </w:r>
      <w:r>
        <w:rPr>
          <w:spacing w:val="51"/>
          <w:sz w:val="24"/>
        </w:rPr>
        <w:t xml:space="preserve"> </w:t>
      </w:r>
      <w:r>
        <w:rPr>
          <w:spacing w:val="-3"/>
          <w:sz w:val="24"/>
        </w:rPr>
        <w:t>statements;</w:t>
      </w:r>
      <w:r>
        <w:rPr>
          <w:spacing w:val="-5"/>
          <w:sz w:val="24"/>
        </w:rPr>
        <w:t xml:space="preserve"> </w:t>
      </w:r>
      <w:r>
        <w:rPr>
          <w:spacing w:val="-3"/>
          <w:sz w:val="24"/>
        </w:rPr>
        <w:t>and</w:t>
      </w:r>
    </w:p>
    <w:p w:rsidR="008F7989" w:rsidRDefault="008F7989">
      <w:pPr>
        <w:pStyle w:val="BodyText"/>
      </w:pPr>
    </w:p>
    <w:p w:rsidR="008F7989" w:rsidRDefault="00585DBE" w:rsidP="0061671C">
      <w:pPr>
        <w:pStyle w:val="ListParagraph"/>
        <w:numPr>
          <w:ilvl w:val="0"/>
          <w:numId w:val="91"/>
        </w:numPr>
        <w:tabs>
          <w:tab w:val="left" w:pos="861"/>
        </w:tabs>
        <w:spacing w:before="1"/>
        <w:ind w:right="423" w:firstLine="0"/>
        <w:jc w:val="both"/>
        <w:rPr>
          <w:sz w:val="24"/>
        </w:rPr>
      </w:pPr>
      <w:r>
        <w:rPr>
          <w:spacing w:val="-3"/>
          <w:sz w:val="24"/>
        </w:rPr>
        <w:t xml:space="preserve">said </w:t>
      </w:r>
      <w:r>
        <w:rPr>
          <w:spacing w:val="-4"/>
          <w:sz w:val="24"/>
        </w:rPr>
        <w:t xml:space="preserve">factors </w:t>
      </w:r>
      <w:r>
        <w:rPr>
          <w:spacing w:val="-3"/>
          <w:sz w:val="24"/>
        </w:rPr>
        <w:t xml:space="preserve">for </w:t>
      </w:r>
      <w:r>
        <w:rPr>
          <w:spacing w:val="-4"/>
          <w:sz w:val="24"/>
        </w:rPr>
        <w:t xml:space="preserve">overhead </w:t>
      </w:r>
      <w:r>
        <w:rPr>
          <w:spacing w:val="-3"/>
          <w:sz w:val="24"/>
        </w:rPr>
        <w:t xml:space="preserve">and social </w:t>
      </w:r>
      <w:r>
        <w:rPr>
          <w:spacing w:val="-4"/>
          <w:sz w:val="24"/>
        </w:rPr>
        <w:t xml:space="preserve">charges </w:t>
      </w:r>
      <w:r>
        <w:rPr>
          <w:sz w:val="24"/>
        </w:rPr>
        <w:t xml:space="preserve">do </w:t>
      </w:r>
      <w:r>
        <w:rPr>
          <w:spacing w:val="-3"/>
          <w:sz w:val="24"/>
        </w:rPr>
        <w:t xml:space="preserve">not include </w:t>
      </w:r>
      <w:r>
        <w:rPr>
          <w:sz w:val="24"/>
        </w:rPr>
        <w:t xml:space="preserve">any </w:t>
      </w:r>
      <w:r>
        <w:rPr>
          <w:spacing w:val="-3"/>
          <w:sz w:val="24"/>
        </w:rPr>
        <w:t xml:space="preserve">bonuses </w:t>
      </w:r>
      <w:r>
        <w:rPr>
          <w:sz w:val="24"/>
        </w:rPr>
        <w:t xml:space="preserve">or </w:t>
      </w:r>
      <w:r>
        <w:rPr>
          <w:spacing w:val="-4"/>
          <w:sz w:val="24"/>
        </w:rPr>
        <w:t xml:space="preserve">other </w:t>
      </w:r>
      <w:r>
        <w:rPr>
          <w:spacing w:val="-3"/>
          <w:sz w:val="24"/>
        </w:rPr>
        <w:t xml:space="preserve">means of </w:t>
      </w:r>
      <w:r>
        <w:rPr>
          <w:spacing w:val="-4"/>
          <w:sz w:val="24"/>
        </w:rPr>
        <w:t>profit-sharing.</w:t>
      </w:r>
    </w:p>
    <w:p w:rsidR="008F7989" w:rsidRDefault="008F7989">
      <w:pPr>
        <w:pStyle w:val="BodyText"/>
        <w:rPr>
          <w:sz w:val="20"/>
        </w:rPr>
      </w:pPr>
    </w:p>
    <w:p w:rsidR="008F7989" w:rsidRDefault="003954EB">
      <w:pPr>
        <w:pStyle w:val="BodyText"/>
        <w:spacing w:before="4"/>
        <w:rPr>
          <w:sz w:val="22"/>
        </w:rPr>
      </w:pPr>
      <w:r w:rsidRPr="003954EB">
        <w:pict>
          <v:line id="_x0000_s2156" style="position:absolute;z-index:3616;mso-wrap-distance-left:0;mso-wrap-distance-right:0;mso-position-horizontal-relative:page" from="1in,15.1pt" to="324.05pt,15.1pt" strokeweight=".6pt">
            <w10:wrap type="topAndBottom" anchorx="page"/>
          </v:line>
        </w:pict>
      </w:r>
    </w:p>
    <w:p w:rsidR="008F7989" w:rsidRDefault="00585DBE">
      <w:pPr>
        <w:spacing w:line="216" w:lineRule="exact"/>
        <w:ind w:left="140"/>
        <w:rPr>
          <w:sz w:val="20"/>
        </w:rPr>
      </w:pPr>
      <w:r>
        <w:rPr>
          <w:sz w:val="20"/>
        </w:rPr>
        <w:t>[Name of Consultant]</w:t>
      </w:r>
    </w:p>
    <w:p w:rsidR="008F7989" w:rsidRDefault="008F7989">
      <w:pPr>
        <w:pStyle w:val="BodyText"/>
        <w:rPr>
          <w:sz w:val="20"/>
        </w:rPr>
      </w:pPr>
    </w:p>
    <w:p w:rsidR="008F7989" w:rsidRDefault="003954EB">
      <w:pPr>
        <w:pStyle w:val="BodyText"/>
        <w:spacing w:before="3"/>
        <w:rPr>
          <w:sz w:val="22"/>
        </w:rPr>
      </w:pPr>
      <w:r w:rsidRPr="003954EB">
        <w:pict>
          <v:line id="_x0000_s2155" style="position:absolute;z-index:3640;mso-wrap-distance-left:0;mso-wrap-distance-right:0;mso-position-horizontal-relative:page" from="1in,15.1pt" to="324.05pt,15.1pt" strokeweight=".6pt">
            <w10:wrap type="topAndBottom" anchorx="page"/>
          </v:line>
        </w:pict>
      </w:r>
      <w:r w:rsidRPr="003954EB">
        <w:pict>
          <v:line id="_x0000_s2154" style="position:absolute;z-index:3664;mso-wrap-distance-left:0;mso-wrap-distance-right:0;mso-position-horizontal-relative:page" from="360.05pt,15.1pt" to="504.1pt,15.1pt" strokeweight=".6pt">
            <w10:wrap type="topAndBottom" anchorx="page"/>
          </v:line>
        </w:pict>
      </w:r>
    </w:p>
    <w:p w:rsidR="008F7989" w:rsidRDefault="00585DBE">
      <w:pPr>
        <w:pStyle w:val="BodyText"/>
        <w:tabs>
          <w:tab w:val="left" w:pos="5901"/>
        </w:tabs>
        <w:spacing w:line="261" w:lineRule="exact"/>
        <w:ind w:left="140"/>
      </w:pPr>
      <w:r>
        <w:rPr>
          <w:spacing w:val="-3"/>
        </w:rPr>
        <w:t xml:space="preserve">Signature </w:t>
      </w:r>
      <w:r>
        <w:t>of</w:t>
      </w:r>
      <w:r>
        <w:rPr>
          <w:spacing w:val="-9"/>
        </w:rPr>
        <w:t xml:space="preserve"> </w:t>
      </w:r>
      <w:r>
        <w:rPr>
          <w:spacing w:val="-4"/>
        </w:rPr>
        <w:t>Authorized</w:t>
      </w:r>
      <w:r>
        <w:rPr>
          <w:spacing w:val="-7"/>
        </w:rPr>
        <w:t xml:space="preserve"> </w:t>
      </w:r>
      <w:r>
        <w:rPr>
          <w:spacing w:val="-3"/>
        </w:rPr>
        <w:t>Representative</w:t>
      </w:r>
      <w:r>
        <w:rPr>
          <w:spacing w:val="-3"/>
        </w:rPr>
        <w:tab/>
        <w:t>Date</w:t>
      </w:r>
    </w:p>
    <w:p w:rsidR="008F7989" w:rsidRDefault="008F7989">
      <w:pPr>
        <w:pStyle w:val="BodyText"/>
      </w:pPr>
    </w:p>
    <w:p w:rsidR="008F7989" w:rsidRDefault="00585DBE">
      <w:pPr>
        <w:pStyle w:val="BodyText"/>
        <w:tabs>
          <w:tab w:val="left" w:pos="5236"/>
        </w:tabs>
        <w:ind w:left="140"/>
      </w:pPr>
      <w:r>
        <w:rPr>
          <w:spacing w:val="-3"/>
        </w:rPr>
        <w:t xml:space="preserve">Name: </w:t>
      </w:r>
      <w:r>
        <w:rPr>
          <w:spacing w:val="-10"/>
        </w:rPr>
        <w:t xml:space="preserve"> </w:t>
      </w:r>
      <w:r>
        <w:rPr>
          <w:u w:val="single"/>
        </w:rPr>
        <w:t xml:space="preserve"> </w:t>
      </w:r>
      <w:r>
        <w:rPr>
          <w:u w:val="single"/>
        </w:rPr>
        <w:tab/>
      </w:r>
    </w:p>
    <w:p w:rsidR="008F7989" w:rsidRDefault="008F7989">
      <w:pPr>
        <w:pStyle w:val="BodyText"/>
        <w:spacing w:before="2"/>
        <w:rPr>
          <w:sz w:val="16"/>
        </w:rPr>
      </w:pPr>
    </w:p>
    <w:p w:rsidR="008F7989" w:rsidRDefault="00585DBE">
      <w:pPr>
        <w:pStyle w:val="BodyText"/>
        <w:tabs>
          <w:tab w:val="left" w:pos="5236"/>
        </w:tabs>
        <w:spacing w:before="90"/>
        <w:ind w:left="140"/>
      </w:pPr>
      <w:r>
        <w:rPr>
          <w:spacing w:val="-3"/>
        </w:rPr>
        <w:t xml:space="preserve">Title: </w:t>
      </w:r>
      <w:r>
        <w:rPr>
          <w:spacing w:val="-10"/>
        </w:rPr>
        <w:t xml:space="preserve"> </w:t>
      </w:r>
      <w:r>
        <w:rPr>
          <w:u w:val="single"/>
        </w:rPr>
        <w:t xml:space="preserve"> </w:t>
      </w:r>
      <w:r>
        <w:rPr>
          <w:u w:val="single"/>
        </w:rPr>
        <w:tab/>
      </w:r>
    </w:p>
    <w:p w:rsidR="008F7989" w:rsidRDefault="008F7989">
      <w:pPr>
        <w:sectPr w:rsidR="008F7989" w:rsidSect="00CF7817">
          <w:headerReference w:type="even" r:id="rId149"/>
          <w:footerReference w:type="even" r:id="rId150"/>
          <w:pgSz w:w="11907" w:h="16839" w:code="9"/>
          <w:pgMar w:top="965" w:right="1224" w:bottom="1224" w:left="1267" w:header="720" w:footer="1022" w:gutter="0"/>
          <w:pgNumType w:start="52"/>
          <w:cols w:space="720"/>
        </w:sectPr>
      </w:pPr>
    </w:p>
    <w:p w:rsidR="008F7989" w:rsidRDefault="003954EB">
      <w:pPr>
        <w:spacing w:before="73"/>
        <w:ind w:right="213"/>
        <w:jc w:val="right"/>
        <w:rPr>
          <w:sz w:val="20"/>
        </w:rPr>
      </w:pPr>
      <w:r w:rsidRPr="003954EB">
        <w:lastRenderedPageBreak/>
        <w:pict>
          <v:line id="_x0000_s2153" style="position:absolute;left:0;text-align:left;z-index:3688;mso-wrap-distance-left:0;mso-wrap-distance-right:0;mso-position-horizontal-relative:page" from="85pt,16.7pt" to="721.55pt,16.7pt" strokeweight=".72pt">
            <w10:wrap type="topAndBottom" anchorx="page"/>
          </v:line>
        </w:pict>
      </w:r>
      <w:r w:rsidR="00585DBE">
        <w:rPr>
          <w:sz w:val="20"/>
        </w:rPr>
        <w:t>Section 4 – Financial Proposal – Standard Forms</w:t>
      </w:r>
    </w:p>
    <w:p w:rsidR="008F7989" w:rsidRDefault="008F7989">
      <w:pPr>
        <w:pStyle w:val="BodyText"/>
        <w:rPr>
          <w:sz w:val="20"/>
        </w:rPr>
      </w:pPr>
    </w:p>
    <w:p w:rsidR="008F7989" w:rsidRDefault="008F7989">
      <w:pPr>
        <w:pStyle w:val="BodyText"/>
        <w:rPr>
          <w:sz w:val="20"/>
        </w:rPr>
      </w:pPr>
    </w:p>
    <w:p w:rsidR="008F7989" w:rsidRDefault="008F7989">
      <w:pPr>
        <w:pStyle w:val="BodyText"/>
        <w:spacing w:before="9"/>
        <w:rPr>
          <w:sz w:val="21"/>
        </w:rPr>
      </w:pPr>
    </w:p>
    <w:p w:rsidR="008F7989" w:rsidRDefault="00585DBE" w:rsidP="00D15403">
      <w:pPr>
        <w:pStyle w:val="Heading3"/>
        <w:spacing w:before="1"/>
        <w:ind w:left="5705" w:right="-720" w:hanging="2206"/>
      </w:pPr>
      <w:r>
        <w:rPr>
          <w:spacing w:val="-3"/>
        </w:rPr>
        <w:t xml:space="preserve">Consultant’s </w:t>
      </w:r>
      <w:r>
        <w:rPr>
          <w:spacing w:val="-4"/>
        </w:rPr>
        <w:t xml:space="preserve">Representations Regarding </w:t>
      </w:r>
      <w:r>
        <w:rPr>
          <w:spacing w:val="-3"/>
        </w:rPr>
        <w:t xml:space="preserve">Costs and Charges (Model </w:t>
      </w:r>
      <w:r>
        <w:rPr>
          <w:spacing w:val="-4"/>
        </w:rPr>
        <w:t xml:space="preserve">Form </w:t>
      </w:r>
      <w:r>
        <w:t>I)</w:t>
      </w:r>
    </w:p>
    <w:p w:rsidR="008F7989" w:rsidRDefault="008F7989">
      <w:pPr>
        <w:pStyle w:val="BodyText"/>
        <w:spacing w:before="6"/>
        <w:rPr>
          <w:b/>
          <w:sz w:val="23"/>
        </w:rPr>
      </w:pPr>
    </w:p>
    <w:p w:rsidR="008F7989" w:rsidRDefault="00585DBE" w:rsidP="00D15403">
      <w:pPr>
        <w:ind w:left="4291"/>
        <w:jc w:val="center"/>
        <w:rPr>
          <w:sz w:val="24"/>
        </w:rPr>
      </w:pPr>
      <w:r>
        <w:rPr>
          <w:sz w:val="24"/>
        </w:rPr>
        <w:t xml:space="preserve">(Expressed in </w:t>
      </w:r>
      <w:r>
        <w:rPr>
          <w:color w:val="1F487C"/>
          <w:sz w:val="20"/>
        </w:rPr>
        <w:t>{insert name of currency*}</w:t>
      </w:r>
      <w:r>
        <w:rPr>
          <w:sz w:val="24"/>
        </w:rPr>
        <w:t>)</w:t>
      </w:r>
    </w:p>
    <w:p w:rsidR="008F7989" w:rsidRDefault="003954EB">
      <w:pPr>
        <w:pStyle w:val="BodyText"/>
        <w:spacing w:before="3"/>
        <w:rPr>
          <w:sz w:val="19"/>
        </w:rPr>
      </w:pPr>
      <w:r w:rsidRPr="003954EB">
        <w:pict>
          <v:line id="_x0000_s2152" style="position:absolute;z-index:3712;mso-wrap-distance-left:0;mso-wrap-distance-right:0;mso-position-horizontal-relative:page" from="85pt,13.3pt" to="717.95pt,13.3pt" strokeweight=".48pt">
            <w10:wrap type="topAndBottom" anchorx="page"/>
          </v:line>
        </w:pict>
      </w: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8F7989">
        <w:trPr>
          <w:trHeight w:val="457"/>
        </w:trPr>
        <w:tc>
          <w:tcPr>
            <w:tcW w:w="2494" w:type="dxa"/>
            <w:gridSpan w:val="2"/>
            <w:tcBorders>
              <w:bottom w:val="single" w:sz="6" w:space="0" w:color="000000"/>
              <w:right w:val="single" w:sz="6" w:space="0" w:color="000000"/>
            </w:tcBorders>
          </w:tcPr>
          <w:p w:rsidR="008F7989" w:rsidRDefault="00585DBE">
            <w:pPr>
              <w:pStyle w:val="TableParagraph"/>
              <w:spacing w:before="84"/>
              <w:ind w:left="810" w:right="809"/>
              <w:jc w:val="center"/>
              <w:rPr>
                <w:rFonts w:ascii="Calibri"/>
                <w:sz w:val="20"/>
              </w:rPr>
            </w:pPr>
            <w:r>
              <w:rPr>
                <w:rFonts w:ascii="Calibri"/>
                <w:sz w:val="20"/>
              </w:rPr>
              <w:t>Personnel</w:t>
            </w:r>
          </w:p>
        </w:tc>
        <w:tc>
          <w:tcPr>
            <w:tcW w:w="1587" w:type="dxa"/>
            <w:tcBorders>
              <w:left w:val="single" w:sz="6" w:space="0" w:color="000000"/>
              <w:bottom w:val="single" w:sz="6" w:space="0" w:color="000000"/>
              <w:right w:val="single" w:sz="6" w:space="0" w:color="000000"/>
            </w:tcBorders>
          </w:tcPr>
          <w:p w:rsidR="008F7989" w:rsidRDefault="00585DBE">
            <w:pPr>
              <w:pStyle w:val="TableParagraph"/>
              <w:spacing w:before="84"/>
              <w:ind w:left="11"/>
              <w:jc w:val="center"/>
              <w:rPr>
                <w:rFonts w:ascii="Calibri"/>
                <w:sz w:val="20"/>
              </w:rPr>
            </w:pPr>
            <w:r>
              <w:rPr>
                <w:rFonts w:ascii="Calibri"/>
                <w:w w:val="99"/>
                <w:sz w:val="20"/>
              </w:rPr>
              <w:t>1</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84"/>
              <w:ind w:left="13"/>
              <w:jc w:val="center"/>
              <w:rPr>
                <w:rFonts w:ascii="Calibri"/>
                <w:sz w:val="20"/>
              </w:rPr>
            </w:pPr>
            <w:r>
              <w:rPr>
                <w:rFonts w:ascii="Calibri"/>
                <w:w w:val="99"/>
                <w:sz w:val="20"/>
              </w:rPr>
              <w:t>2</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84"/>
              <w:ind w:left="94"/>
              <w:jc w:val="center"/>
              <w:rPr>
                <w:rFonts w:ascii="Calibri"/>
                <w:sz w:val="20"/>
              </w:rPr>
            </w:pPr>
            <w:r>
              <w:rPr>
                <w:rFonts w:ascii="Calibri"/>
                <w:w w:val="99"/>
                <w:sz w:val="20"/>
              </w:rPr>
              <w:t>3</w:t>
            </w:r>
          </w:p>
        </w:tc>
        <w:tc>
          <w:tcPr>
            <w:tcW w:w="963" w:type="dxa"/>
            <w:tcBorders>
              <w:left w:val="single" w:sz="6" w:space="0" w:color="000000"/>
              <w:bottom w:val="single" w:sz="6" w:space="0" w:color="000000"/>
              <w:right w:val="single" w:sz="6" w:space="0" w:color="000000"/>
            </w:tcBorders>
          </w:tcPr>
          <w:p w:rsidR="008F7989" w:rsidRDefault="00585DBE">
            <w:pPr>
              <w:pStyle w:val="TableParagraph"/>
              <w:spacing w:before="84"/>
              <w:ind w:left="10"/>
              <w:jc w:val="center"/>
              <w:rPr>
                <w:rFonts w:ascii="Calibri"/>
                <w:sz w:val="20"/>
              </w:rPr>
            </w:pPr>
            <w:r>
              <w:rPr>
                <w:rFonts w:ascii="Calibri"/>
                <w:w w:val="99"/>
                <w:sz w:val="20"/>
              </w:rPr>
              <w:t>4</w:t>
            </w:r>
          </w:p>
        </w:tc>
        <w:tc>
          <w:tcPr>
            <w:tcW w:w="852" w:type="dxa"/>
            <w:tcBorders>
              <w:left w:val="single" w:sz="6" w:space="0" w:color="000000"/>
              <w:bottom w:val="single" w:sz="6" w:space="0" w:color="000000"/>
              <w:right w:val="single" w:sz="6" w:space="0" w:color="000000"/>
            </w:tcBorders>
          </w:tcPr>
          <w:p w:rsidR="008F7989" w:rsidRDefault="00585DBE">
            <w:pPr>
              <w:pStyle w:val="TableParagraph"/>
              <w:spacing w:before="84"/>
              <w:ind w:left="14"/>
              <w:jc w:val="center"/>
              <w:rPr>
                <w:rFonts w:ascii="Calibri"/>
                <w:sz w:val="20"/>
              </w:rPr>
            </w:pPr>
            <w:r>
              <w:rPr>
                <w:rFonts w:ascii="Calibri"/>
                <w:w w:val="99"/>
                <w:sz w:val="20"/>
              </w:rPr>
              <w:t>5</w:t>
            </w:r>
          </w:p>
        </w:tc>
        <w:tc>
          <w:tcPr>
            <w:tcW w:w="1303" w:type="dxa"/>
            <w:tcBorders>
              <w:left w:val="single" w:sz="6" w:space="0" w:color="000000"/>
              <w:bottom w:val="single" w:sz="6" w:space="0" w:color="000000"/>
              <w:right w:val="single" w:sz="6" w:space="0" w:color="000000"/>
            </w:tcBorders>
          </w:tcPr>
          <w:p w:rsidR="008F7989" w:rsidRDefault="00585DBE">
            <w:pPr>
              <w:pStyle w:val="TableParagraph"/>
              <w:spacing w:before="84"/>
              <w:ind w:left="10"/>
              <w:jc w:val="center"/>
              <w:rPr>
                <w:rFonts w:ascii="Calibri"/>
                <w:sz w:val="20"/>
              </w:rPr>
            </w:pPr>
            <w:r>
              <w:rPr>
                <w:rFonts w:ascii="Calibri"/>
                <w:w w:val="99"/>
                <w:sz w:val="20"/>
              </w:rPr>
              <w:t>6</w:t>
            </w:r>
          </w:p>
        </w:tc>
        <w:tc>
          <w:tcPr>
            <w:tcW w:w="1702" w:type="dxa"/>
            <w:tcBorders>
              <w:left w:val="single" w:sz="6" w:space="0" w:color="000000"/>
              <w:bottom w:val="single" w:sz="6" w:space="0" w:color="000000"/>
              <w:right w:val="single" w:sz="6" w:space="0" w:color="000000"/>
            </w:tcBorders>
          </w:tcPr>
          <w:p w:rsidR="008F7989" w:rsidRDefault="00585DBE">
            <w:pPr>
              <w:pStyle w:val="TableParagraph"/>
              <w:spacing w:before="84"/>
              <w:ind w:left="16"/>
              <w:jc w:val="center"/>
              <w:rPr>
                <w:rFonts w:ascii="Calibri"/>
                <w:sz w:val="20"/>
              </w:rPr>
            </w:pPr>
            <w:r>
              <w:rPr>
                <w:rFonts w:ascii="Calibri"/>
                <w:w w:val="99"/>
                <w:sz w:val="20"/>
              </w:rPr>
              <w:t>7</w:t>
            </w:r>
          </w:p>
        </w:tc>
        <w:tc>
          <w:tcPr>
            <w:tcW w:w="1701" w:type="dxa"/>
            <w:tcBorders>
              <w:left w:val="single" w:sz="6" w:space="0" w:color="000000"/>
              <w:bottom w:val="single" w:sz="6" w:space="0" w:color="000000"/>
            </w:tcBorders>
          </w:tcPr>
          <w:p w:rsidR="008F7989" w:rsidRDefault="00585DBE">
            <w:pPr>
              <w:pStyle w:val="TableParagraph"/>
              <w:spacing w:before="84"/>
              <w:ind w:left="23"/>
              <w:jc w:val="center"/>
              <w:rPr>
                <w:rFonts w:ascii="Calibri"/>
                <w:sz w:val="20"/>
              </w:rPr>
            </w:pPr>
            <w:r>
              <w:rPr>
                <w:rFonts w:ascii="Calibri"/>
                <w:w w:val="99"/>
                <w:sz w:val="20"/>
              </w:rPr>
              <w:t>8</w:t>
            </w:r>
          </w:p>
        </w:tc>
      </w:tr>
      <w:tr w:rsidR="008F7989">
        <w:trPr>
          <w:trHeight w:val="1221"/>
        </w:trPr>
        <w:tc>
          <w:tcPr>
            <w:tcW w:w="1246" w:type="dxa"/>
            <w:tcBorders>
              <w:top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4"/>
              <w:rPr>
                <w:sz w:val="20"/>
              </w:rPr>
            </w:pPr>
          </w:p>
          <w:p w:rsidR="008F7989" w:rsidRDefault="00585DBE">
            <w:pPr>
              <w:pStyle w:val="TableParagraph"/>
              <w:ind w:left="376"/>
              <w:rPr>
                <w:rFonts w:ascii="Calibri"/>
                <w:sz w:val="20"/>
              </w:rPr>
            </w:pPr>
            <w:r>
              <w:rPr>
                <w:rFonts w:ascii="Calibri"/>
                <w:sz w:val="20"/>
              </w:rPr>
              <w:t>Name</w:t>
            </w:r>
          </w:p>
        </w:tc>
        <w:tc>
          <w:tcPr>
            <w:tcW w:w="1248" w:type="dxa"/>
            <w:tcBorders>
              <w:top w:val="single" w:sz="6" w:space="0" w:color="000000"/>
              <w:left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4"/>
              <w:rPr>
                <w:sz w:val="20"/>
              </w:rPr>
            </w:pPr>
          </w:p>
          <w:p w:rsidR="008F7989" w:rsidRDefault="00585DBE">
            <w:pPr>
              <w:pStyle w:val="TableParagraph"/>
              <w:ind w:left="301"/>
              <w:rPr>
                <w:rFonts w:ascii="Calibri"/>
                <w:sz w:val="20"/>
              </w:rPr>
            </w:pPr>
            <w:r>
              <w:rPr>
                <w:rFonts w:ascii="Calibri"/>
                <w:sz w:val="20"/>
              </w:rPr>
              <w:t>Position</w:t>
            </w:r>
          </w:p>
        </w:tc>
        <w:tc>
          <w:tcPr>
            <w:tcW w:w="1587" w:type="dxa"/>
            <w:tcBorders>
              <w:top w:val="single" w:sz="6" w:space="0" w:color="000000"/>
              <w:left w:val="single" w:sz="6" w:space="0" w:color="000000"/>
              <w:right w:val="single" w:sz="6" w:space="0" w:color="000000"/>
            </w:tcBorders>
          </w:tcPr>
          <w:p w:rsidR="008F7989" w:rsidRDefault="00585DBE">
            <w:pPr>
              <w:pStyle w:val="TableParagraph"/>
              <w:spacing w:line="221" w:lineRule="exact"/>
              <w:ind w:left="233" w:right="223"/>
              <w:jc w:val="center"/>
              <w:rPr>
                <w:rFonts w:ascii="Calibri"/>
                <w:sz w:val="20"/>
              </w:rPr>
            </w:pPr>
            <w:r>
              <w:rPr>
                <w:rFonts w:ascii="Calibri"/>
                <w:sz w:val="20"/>
              </w:rPr>
              <w:t>Basic</w:t>
            </w:r>
          </w:p>
          <w:p w:rsidR="008F7989" w:rsidRDefault="00585DBE">
            <w:pPr>
              <w:pStyle w:val="TableParagraph"/>
              <w:ind w:left="114" w:right="105" w:firstLine="1"/>
              <w:jc w:val="center"/>
              <w:rPr>
                <w:rFonts w:ascii="Calibri"/>
                <w:sz w:val="20"/>
              </w:rPr>
            </w:pPr>
            <w:r>
              <w:rPr>
                <w:rFonts w:ascii="Calibri"/>
                <w:spacing w:val="-3"/>
                <w:sz w:val="20"/>
              </w:rPr>
              <w:t xml:space="preserve">Remuneration </w:t>
            </w:r>
            <w:r>
              <w:rPr>
                <w:rFonts w:ascii="Calibri"/>
                <w:sz w:val="20"/>
              </w:rPr>
              <w:t xml:space="preserve">Rate per Working </w:t>
            </w:r>
            <w:r>
              <w:rPr>
                <w:rFonts w:ascii="Calibri"/>
                <w:spacing w:val="-3"/>
                <w:sz w:val="20"/>
              </w:rPr>
              <w:t>Month/Day/Year</w:t>
            </w:r>
          </w:p>
        </w:tc>
        <w:tc>
          <w:tcPr>
            <w:tcW w:w="965" w:type="dxa"/>
            <w:tcBorders>
              <w:top w:val="single" w:sz="6" w:space="0" w:color="000000"/>
              <w:left w:val="single" w:sz="6" w:space="0" w:color="000000"/>
              <w:right w:val="single" w:sz="6" w:space="0" w:color="000000"/>
            </w:tcBorders>
          </w:tcPr>
          <w:p w:rsidR="008F7989" w:rsidRDefault="008F7989">
            <w:pPr>
              <w:pStyle w:val="TableParagraph"/>
              <w:spacing w:before="3"/>
              <w:rPr>
                <w:sz w:val="29"/>
              </w:rPr>
            </w:pPr>
          </w:p>
          <w:p w:rsidR="008F7989" w:rsidRDefault="00585DBE">
            <w:pPr>
              <w:pStyle w:val="TableParagraph"/>
              <w:spacing w:before="1" w:line="216" w:lineRule="auto"/>
              <w:ind w:left="124" w:firstLine="129"/>
              <w:rPr>
                <w:rFonts w:ascii="Calibri"/>
                <w:sz w:val="16"/>
              </w:rPr>
            </w:pPr>
            <w:r>
              <w:rPr>
                <w:rFonts w:ascii="Calibri"/>
                <w:sz w:val="20"/>
              </w:rPr>
              <w:t xml:space="preserve">Social Charge </w:t>
            </w:r>
            <w:r>
              <w:rPr>
                <w:rFonts w:ascii="Calibri"/>
                <w:position w:val="11"/>
                <w:sz w:val="16"/>
              </w:rPr>
              <w:t>1</w:t>
            </w:r>
          </w:p>
          <w:p w:rsidR="008F7989" w:rsidRDefault="00585DBE">
            <w:pPr>
              <w:pStyle w:val="TableParagraph"/>
              <w:spacing w:line="3" w:lineRule="exact"/>
              <w:ind w:right="186"/>
              <w:jc w:val="right"/>
              <w:rPr>
                <w:rFonts w:ascii="Calibri"/>
                <w:sz w:val="20"/>
              </w:rPr>
            </w:pPr>
            <w:r>
              <w:rPr>
                <w:rFonts w:ascii="Calibri"/>
                <w:w w:val="99"/>
                <w:sz w:val="20"/>
              </w:rPr>
              <w:t>s</w:t>
            </w:r>
          </w:p>
        </w:tc>
        <w:tc>
          <w:tcPr>
            <w:tcW w:w="965" w:type="dxa"/>
            <w:tcBorders>
              <w:top w:val="single" w:sz="6" w:space="0" w:color="000000"/>
              <w:left w:val="single" w:sz="6" w:space="0" w:color="000000"/>
              <w:right w:val="single" w:sz="6" w:space="0" w:color="000000"/>
            </w:tcBorders>
          </w:tcPr>
          <w:p w:rsidR="008F7989" w:rsidRDefault="008F7989">
            <w:pPr>
              <w:pStyle w:val="TableParagraph"/>
              <w:spacing w:before="8"/>
              <w:rPr>
                <w:sz w:val="29"/>
              </w:rPr>
            </w:pPr>
          </w:p>
          <w:p w:rsidR="008F7989" w:rsidRDefault="00585DBE">
            <w:pPr>
              <w:pStyle w:val="TableParagraph"/>
              <w:spacing w:line="227" w:lineRule="exact"/>
              <w:ind w:left="93"/>
              <w:jc w:val="center"/>
              <w:rPr>
                <w:rFonts w:ascii="Calibri"/>
                <w:sz w:val="20"/>
              </w:rPr>
            </w:pPr>
            <w:r>
              <w:rPr>
                <w:rFonts w:ascii="Calibri"/>
                <w:sz w:val="20"/>
              </w:rPr>
              <w:t>Overhead</w:t>
            </w:r>
          </w:p>
          <w:p w:rsidR="008F7989" w:rsidRDefault="00585DBE">
            <w:pPr>
              <w:pStyle w:val="TableParagraph"/>
              <w:spacing w:line="142" w:lineRule="exact"/>
              <w:ind w:left="92"/>
              <w:jc w:val="center"/>
              <w:rPr>
                <w:rFonts w:ascii="Calibri"/>
                <w:sz w:val="13"/>
              </w:rPr>
            </w:pPr>
            <w:r>
              <w:rPr>
                <w:rFonts w:ascii="Calibri"/>
                <w:w w:val="99"/>
                <w:sz w:val="13"/>
              </w:rPr>
              <w:t>1</w:t>
            </w:r>
          </w:p>
        </w:tc>
        <w:tc>
          <w:tcPr>
            <w:tcW w:w="963" w:type="dxa"/>
            <w:tcBorders>
              <w:top w:val="single" w:sz="6" w:space="0" w:color="000000"/>
              <w:left w:val="single" w:sz="6" w:space="0" w:color="000000"/>
              <w:right w:val="single" w:sz="6" w:space="0" w:color="000000"/>
            </w:tcBorders>
          </w:tcPr>
          <w:p w:rsidR="008F7989" w:rsidRDefault="008F7989">
            <w:pPr>
              <w:pStyle w:val="TableParagraph"/>
              <w:rPr>
                <w:sz w:val="20"/>
              </w:rPr>
            </w:pPr>
          </w:p>
          <w:p w:rsidR="008F7989" w:rsidRDefault="008F7989">
            <w:pPr>
              <w:pStyle w:val="TableParagraph"/>
              <w:spacing w:before="4"/>
              <w:rPr>
                <w:sz w:val="20"/>
              </w:rPr>
            </w:pPr>
          </w:p>
          <w:p w:rsidR="008F7989" w:rsidRDefault="00585DBE">
            <w:pPr>
              <w:pStyle w:val="TableParagraph"/>
              <w:ind w:left="116" w:right="107"/>
              <w:jc w:val="center"/>
              <w:rPr>
                <w:rFonts w:ascii="Calibri"/>
                <w:sz w:val="20"/>
              </w:rPr>
            </w:pPr>
            <w:r>
              <w:rPr>
                <w:rFonts w:ascii="Calibri"/>
                <w:sz w:val="20"/>
              </w:rPr>
              <w:t>Subtotal</w:t>
            </w:r>
          </w:p>
        </w:tc>
        <w:tc>
          <w:tcPr>
            <w:tcW w:w="852" w:type="dxa"/>
            <w:tcBorders>
              <w:top w:val="single" w:sz="6" w:space="0" w:color="000000"/>
              <w:left w:val="single" w:sz="6" w:space="0" w:color="000000"/>
              <w:right w:val="single" w:sz="6" w:space="0" w:color="000000"/>
            </w:tcBorders>
          </w:tcPr>
          <w:p w:rsidR="008F7989" w:rsidRDefault="008F7989">
            <w:pPr>
              <w:pStyle w:val="TableParagraph"/>
              <w:spacing w:before="4"/>
              <w:rPr>
                <w:sz w:val="35"/>
              </w:rPr>
            </w:pPr>
          </w:p>
          <w:p w:rsidR="008F7989" w:rsidRDefault="00585DBE">
            <w:pPr>
              <w:pStyle w:val="TableParagraph"/>
              <w:spacing w:line="192" w:lineRule="exact"/>
              <w:ind w:left="164"/>
              <w:rPr>
                <w:rFonts w:ascii="Calibri"/>
                <w:sz w:val="16"/>
              </w:rPr>
            </w:pPr>
            <w:r>
              <w:rPr>
                <w:rFonts w:ascii="Calibri"/>
                <w:sz w:val="20"/>
              </w:rPr>
              <w:t xml:space="preserve">Prof  </w:t>
            </w:r>
            <w:r>
              <w:rPr>
                <w:rFonts w:ascii="Calibri"/>
                <w:position w:val="11"/>
                <w:sz w:val="16"/>
              </w:rPr>
              <w:t>2</w:t>
            </w:r>
          </w:p>
          <w:p w:rsidR="008F7989" w:rsidRDefault="00585DBE">
            <w:pPr>
              <w:pStyle w:val="TableParagraph"/>
              <w:spacing w:line="124" w:lineRule="exact"/>
              <w:ind w:left="492"/>
              <w:rPr>
                <w:rFonts w:ascii="Calibri"/>
                <w:sz w:val="20"/>
              </w:rPr>
            </w:pPr>
            <w:r>
              <w:rPr>
                <w:rFonts w:ascii="Calibri"/>
                <w:sz w:val="20"/>
              </w:rPr>
              <w:t>it</w:t>
            </w:r>
          </w:p>
        </w:tc>
        <w:tc>
          <w:tcPr>
            <w:tcW w:w="1303" w:type="dxa"/>
            <w:tcBorders>
              <w:top w:val="single" w:sz="6" w:space="0" w:color="000000"/>
              <w:left w:val="single" w:sz="6" w:space="0" w:color="000000"/>
              <w:right w:val="single" w:sz="6" w:space="0" w:color="000000"/>
            </w:tcBorders>
          </w:tcPr>
          <w:p w:rsidR="008F7989" w:rsidRDefault="008F7989">
            <w:pPr>
              <w:pStyle w:val="TableParagraph"/>
              <w:spacing w:before="1"/>
              <w:rPr>
                <w:sz w:val="19"/>
              </w:rPr>
            </w:pPr>
          </w:p>
          <w:p w:rsidR="008F7989" w:rsidRDefault="00585DBE">
            <w:pPr>
              <w:pStyle w:val="TableParagraph"/>
              <w:ind w:left="149" w:right="139" w:firstLine="2"/>
              <w:jc w:val="center"/>
              <w:rPr>
                <w:rFonts w:ascii="Calibri"/>
                <w:sz w:val="20"/>
              </w:rPr>
            </w:pPr>
            <w:r>
              <w:rPr>
                <w:rFonts w:ascii="Calibri"/>
                <w:spacing w:val="-3"/>
                <w:sz w:val="20"/>
              </w:rPr>
              <w:t xml:space="preserve">Away </w:t>
            </w:r>
            <w:r>
              <w:rPr>
                <w:rFonts w:ascii="Calibri"/>
                <w:sz w:val="20"/>
              </w:rPr>
              <w:t>from Home</w:t>
            </w:r>
            <w:r>
              <w:rPr>
                <w:rFonts w:ascii="Calibri"/>
                <w:spacing w:val="-25"/>
                <w:sz w:val="20"/>
              </w:rPr>
              <w:t xml:space="preserve"> </w:t>
            </w:r>
            <w:r>
              <w:rPr>
                <w:rFonts w:ascii="Calibri"/>
                <w:sz w:val="20"/>
              </w:rPr>
              <w:t>Office Allowance</w:t>
            </w:r>
          </w:p>
        </w:tc>
        <w:tc>
          <w:tcPr>
            <w:tcW w:w="1702" w:type="dxa"/>
            <w:tcBorders>
              <w:top w:val="single" w:sz="6" w:space="0" w:color="000000"/>
              <w:left w:val="single" w:sz="6" w:space="0" w:color="000000"/>
              <w:right w:val="single" w:sz="6" w:space="0" w:color="000000"/>
            </w:tcBorders>
          </w:tcPr>
          <w:p w:rsidR="008F7989" w:rsidRDefault="008F7989">
            <w:pPr>
              <w:pStyle w:val="TableParagraph"/>
              <w:spacing w:before="1"/>
              <w:rPr>
                <w:sz w:val="19"/>
              </w:rPr>
            </w:pPr>
          </w:p>
          <w:p w:rsidR="008F7989" w:rsidRDefault="00585DBE">
            <w:pPr>
              <w:pStyle w:val="TableParagraph"/>
              <w:ind w:left="152" w:firstLine="88"/>
              <w:rPr>
                <w:rFonts w:ascii="Calibri"/>
                <w:sz w:val="20"/>
              </w:rPr>
            </w:pPr>
            <w:r>
              <w:rPr>
                <w:rFonts w:ascii="Calibri"/>
                <w:sz w:val="20"/>
              </w:rPr>
              <w:t xml:space="preserve">Proposed Fixed Rate per Working </w:t>
            </w:r>
            <w:r>
              <w:rPr>
                <w:rFonts w:ascii="Calibri"/>
                <w:w w:val="95"/>
                <w:sz w:val="20"/>
              </w:rPr>
              <w:t>Month/Day/Hour</w:t>
            </w:r>
          </w:p>
        </w:tc>
        <w:tc>
          <w:tcPr>
            <w:tcW w:w="1701" w:type="dxa"/>
            <w:tcBorders>
              <w:top w:val="single" w:sz="6" w:space="0" w:color="000000"/>
              <w:left w:val="single" w:sz="6" w:space="0" w:color="000000"/>
            </w:tcBorders>
          </w:tcPr>
          <w:p w:rsidR="008F7989" w:rsidRDefault="00585DBE">
            <w:pPr>
              <w:pStyle w:val="TableParagraph"/>
              <w:spacing w:before="207" w:line="225" w:lineRule="auto"/>
              <w:ind w:left="111" w:right="91" w:firstLine="3"/>
              <w:jc w:val="center"/>
              <w:rPr>
                <w:rFonts w:ascii="Calibri"/>
                <w:sz w:val="16"/>
              </w:rPr>
            </w:pPr>
            <w:r>
              <w:rPr>
                <w:rFonts w:ascii="Calibri"/>
                <w:spacing w:val="-3"/>
                <w:sz w:val="20"/>
              </w:rPr>
              <w:t xml:space="preserve">Proposed </w:t>
            </w:r>
            <w:r>
              <w:rPr>
                <w:rFonts w:ascii="Calibri"/>
                <w:sz w:val="20"/>
              </w:rPr>
              <w:t>Fixed Rate per Working Month/Day/Hou</w:t>
            </w:r>
            <w:r>
              <w:rPr>
                <w:rFonts w:ascii="Calibri"/>
                <w:spacing w:val="-9"/>
                <w:sz w:val="20"/>
              </w:rPr>
              <w:t xml:space="preserve"> </w:t>
            </w:r>
            <w:r>
              <w:rPr>
                <w:rFonts w:ascii="Calibri"/>
                <w:position w:val="11"/>
                <w:sz w:val="16"/>
              </w:rPr>
              <w:t>1</w:t>
            </w:r>
          </w:p>
          <w:p w:rsidR="008F7989" w:rsidRDefault="00585DBE">
            <w:pPr>
              <w:pStyle w:val="TableParagraph"/>
              <w:ind w:right="171"/>
              <w:jc w:val="right"/>
              <w:rPr>
                <w:rFonts w:ascii="Calibri"/>
                <w:sz w:val="20"/>
              </w:rPr>
            </w:pPr>
            <w:r>
              <w:rPr>
                <w:rFonts w:ascii="Calibri"/>
                <w:w w:val="99"/>
                <w:sz w:val="20"/>
              </w:rPr>
              <w:t>r</w:t>
            </w:r>
          </w:p>
        </w:tc>
      </w:tr>
      <w:tr w:rsidR="008F7989">
        <w:trPr>
          <w:trHeight w:val="368"/>
        </w:trPr>
        <w:tc>
          <w:tcPr>
            <w:tcW w:w="2494" w:type="dxa"/>
            <w:gridSpan w:val="2"/>
            <w:tcBorders>
              <w:bottom w:val="single" w:sz="6" w:space="0" w:color="000000"/>
              <w:right w:val="single" w:sz="6" w:space="0" w:color="000000"/>
            </w:tcBorders>
          </w:tcPr>
          <w:p w:rsidR="008F7989" w:rsidRDefault="00585DBE">
            <w:pPr>
              <w:pStyle w:val="TableParagraph"/>
              <w:spacing w:before="36"/>
              <w:ind w:left="738"/>
              <w:rPr>
                <w:rFonts w:ascii="Calibri"/>
                <w:sz w:val="20"/>
              </w:rPr>
            </w:pPr>
            <w:r>
              <w:rPr>
                <w:rFonts w:ascii="Calibri"/>
                <w:sz w:val="20"/>
              </w:rPr>
              <w:t>Home Office</w:t>
            </w:r>
          </w:p>
        </w:tc>
        <w:tc>
          <w:tcPr>
            <w:tcW w:w="1587"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left w:val="single" w:sz="6" w:space="0" w:color="000000"/>
              <w:bottom w:val="single" w:sz="6" w:space="0" w:color="000000"/>
            </w:tcBorders>
          </w:tcPr>
          <w:p w:rsidR="008F7989" w:rsidRDefault="008F7989">
            <w:pPr>
              <w:pStyle w:val="TableParagraph"/>
              <w:rPr>
                <w:sz w:val="20"/>
              </w:rPr>
            </w:pPr>
          </w:p>
        </w:tc>
      </w:tr>
      <w:tr w:rsidR="008F7989">
        <w:trPr>
          <w:trHeight w:val="381"/>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0"/>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3"/>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1"/>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3"/>
        </w:trPr>
        <w:tc>
          <w:tcPr>
            <w:tcW w:w="2494" w:type="dxa"/>
            <w:gridSpan w:val="2"/>
            <w:tcBorders>
              <w:top w:val="single" w:sz="6" w:space="0" w:color="000000"/>
              <w:bottom w:val="single" w:sz="6" w:space="0" w:color="000000"/>
              <w:right w:val="single" w:sz="6" w:space="0" w:color="000000"/>
            </w:tcBorders>
          </w:tcPr>
          <w:p w:rsidR="008F7989" w:rsidRDefault="00585DBE">
            <w:pPr>
              <w:pStyle w:val="TableParagraph"/>
              <w:spacing w:before="44"/>
              <w:ind w:left="606"/>
              <w:rPr>
                <w:rFonts w:ascii="Calibri" w:hAnsi="Calibri"/>
                <w:sz w:val="20"/>
              </w:rPr>
            </w:pPr>
            <w:r>
              <w:rPr>
                <w:rFonts w:ascii="Calibri" w:hAnsi="Calibri"/>
                <w:sz w:val="20"/>
              </w:rPr>
              <w:t>Client’s Country</w:t>
            </w: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1"/>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3"/>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spacing w:before="6" w:after="1"/>
              <w:rPr>
                <w:sz w:val="25"/>
              </w:rPr>
            </w:pPr>
          </w:p>
          <w:p w:rsidR="008F7989" w:rsidRDefault="00585DBE">
            <w:pPr>
              <w:pStyle w:val="TableParagraph"/>
              <w:spacing w:line="20" w:lineRule="exact"/>
              <w:ind w:left="73"/>
              <w:rPr>
                <w:sz w:val="2"/>
              </w:rPr>
            </w:pPr>
            <w:r>
              <w:rPr>
                <w:spacing w:val="5"/>
                <w:sz w:val="2"/>
              </w:rPr>
              <w:t xml:space="preserve"> </w:t>
            </w:r>
            <w:r w:rsidR="003954EB" w:rsidRPr="003954EB">
              <w:rPr>
                <w:spacing w:val="5"/>
                <w:sz w:val="2"/>
              </w:rPr>
            </w:r>
            <w:r w:rsidR="003954EB">
              <w:rPr>
                <w:spacing w:val="5"/>
                <w:sz w:val="2"/>
              </w:rPr>
              <w:pict>
                <v:group id="_x0000_s2150" style="width:36.6pt;height:.5pt;mso-position-horizontal-relative:char;mso-position-vertical-relative:line" coordsize="732,10">
                  <v:line id="_x0000_s2151" style="position:absolute" from="0,5" to="732,5" strokeweight=".48pt"/>
                  <w10:wrap type="none"/>
                  <w10:anchorlock/>
                </v:group>
              </w:pict>
            </w: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0"/>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spacing w:before="6" w:after="1"/>
              <w:rPr>
                <w:sz w:val="25"/>
              </w:rPr>
            </w:pPr>
          </w:p>
          <w:p w:rsidR="008F7989" w:rsidRDefault="00585DBE">
            <w:pPr>
              <w:pStyle w:val="TableParagraph"/>
              <w:spacing w:line="20" w:lineRule="exact"/>
              <w:ind w:left="73"/>
              <w:rPr>
                <w:sz w:val="2"/>
              </w:rPr>
            </w:pPr>
            <w:r>
              <w:rPr>
                <w:spacing w:val="5"/>
                <w:sz w:val="2"/>
              </w:rPr>
              <w:t xml:space="preserve"> </w:t>
            </w:r>
            <w:r w:rsidR="003954EB" w:rsidRPr="003954EB">
              <w:rPr>
                <w:spacing w:val="5"/>
                <w:sz w:val="2"/>
              </w:rPr>
            </w:r>
            <w:r w:rsidR="003954EB">
              <w:rPr>
                <w:spacing w:val="5"/>
                <w:sz w:val="2"/>
              </w:rPr>
              <w:pict>
                <v:group id="_x0000_s2148" style="width:36.6pt;height:.5pt;mso-position-horizontal-relative:char;mso-position-vertical-relative:line" coordsize="732,10">
                  <v:line id="_x0000_s2149" style="position:absolute" from="0,5" to="732,5" strokeweight=".48pt"/>
                  <w10:wrap type="none"/>
                  <w10:anchorlock/>
                </v:group>
              </w:pict>
            </w: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450"/>
        </w:trPr>
        <w:tc>
          <w:tcPr>
            <w:tcW w:w="1246" w:type="dxa"/>
            <w:tcBorders>
              <w:top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tcBorders>
          </w:tcPr>
          <w:p w:rsidR="008F7989" w:rsidRDefault="008F7989">
            <w:pPr>
              <w:pStyle w:val="TableParagraph"/>
              <w:rPr>
                <w:sz w:val="20"/>
              </w:rPr>
            </w:pPr>
          </w:p>
        </w:tc>
      </w:tr>
    </w:tbl>
    <w:p w:rsidR="008F7989" w:rsidRDefault="00585DBE">
      <w:pPr>
        <w:ind w:left="148"/>
        <w:rPr>
          <w:sz w:val="20"/>
        </w:rPr>
      </w:pPr>
      <w:r>
        <w:rPr>
          <w:color w:val="1F487C"/>
          <w:sz w:val="24"/>
        </w:rPr>
        <w:t xml:space="preserve">{* </w:t>
      </w:r>
      <w:r>
        <w:rPr>
          <w:color w:val="1F487C"/>
          <w:sz w:val="20"/>
        </w:rPr>
        <w:t>If more than one currency is used, use additional table(s), one for each currency}</w:t>
      </w:r>
    </w:p>
    <w:p w:rsidR="008F7989" w:rsidRDefault="00585DBE" w:rsidP="0061671C">
      <w:pPr>
        <w:pStyle w:val="ListParagraph"/>
        <w:numPr>
          <w:ilvl w:val="0"/>
          <w:numId w:val="90"/>
        </w:numPr>
        <w:tabs>
          <w:tab w:val="left" w:pos="508"/>
          <w:tab w:val="left" w:pos="509"/>
        </w:tabs>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8F7989" w:rsidRDefault="00585DBE" w:rsidP="0061671C">
      <w:pPr>
        <w:pStyle w:val="ListParagraph"/>
        <w:numPr>
          <w:ilvl w:val="0"/>
          <w:numId w:val="90"/>
        </w:numPr>
        <w:tabs>
          <w:tab w:val="left" w:pos="508"/>
          <w:tab w:val="left" w:pos="509"/>
        </w:tabs>
        <w:spacing w:after="5"/>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4</w:t>
      </w:r>
    </w:p>
    <w:p w:rsidR="008F7989" w:rsidRDefault="00585DBE">
      <w:pPr>
        <w:pStyle w:val="BodyText"/>
        <w:spacing w:line="20" w:lineRule="exact"/>
        <w:ind w:left="114"/>
        <w:rPr>
          <w:sz w:val="2"/>
        </w:rPr>
      </w:pPr>
      <w:r>
        <w:rPr>
          <w:spacing w:val="5"/>
          <w:sz w:val="2"/>
        </w:rPr>
        <w:t xml:space="preserve"> </w:t>
      </w:r>
      <w:r w:rsidR="003954EB" w:rsidRPr="003954EB">
        <w:rPr>
          <w:spacing w:val="5"/>
          <w:sz w:val="2"/>
        </w:rPr>
      </w:r>
      <w:r w:rsidR="003954EB">
        <w:rPr>
          <w:spacing w:val="5"/>
          <w:sz w:val="2"/>
        </w:rPr>
        <w:pict>
          <v:group id="_x0000_s2146" style="width:632.95pt;height:.5pt;mso-position-horizontal-relative:char;mso-position-vertical-relative:line" coordsize="12659,10">
            <v:line id="_x0000_s2147" style="position:absolute" from="0,5" to="12659,5" strokeweight=".48pt"/>
            <w10:wrap type="none"/>
            <w10:anchorlock/>
          </v:group>
        </w:pic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9C7BD4" w:rsidRDefault="009C7BD4" w:rsidP="00CF7817">
      <w:pPr>
        <w:spacing w:before="73"/>
        <w:ind w:left="148"/>
        <w:jc w:val="center"/>
        <w:rPr>
          <w:b/>
          <w:sz w:val="28"/>
        </w:rPr>
      </w:pPr>
    </w:p>
    <w:p w:rsidR="009C7BD4" w:rsidRDefault="009C7BD4" w:rsidP="00CF7817">
      <w:pPr>
        <w:spacing w:before="73"/>
        <w:ind w:left="148"/>
        <w:jc w:val="center"/>
        <w:rPr>
          <w:b/>
          <w:sz w:val="28"/>
        </w:rPr>
      </w:pPr>
    </w:p>
    <w:p w:rsidR="008F7989" w:rsidRDefault="00585DBE" w:rsidP="00CF7817">
      <w:pPr>
        <w:spacing w:before="73"/>
        <w:ind w:left="148"/>
        <w:jc w:val="center"/>
        <w:rPr>
          <w:b/>
        </w:rPr>
      </w:pPr>
      <w:r>
        <w:rPr>
          <w:b/>
          <w:sz w:val="28"/>
        </w:rPr>
        <w:t>F</w:t>
      </w:r>
      <w:r>
        <w:rPr>
          <w:b/>
        </w:rPr>
        <w:t xml:space="preserve">ORM </w:t>
      </w:r>
      <w:r>
        <w:rPr>
          <w:b/>
          <w:sz w:val="28"/>
        </w:rPr>
        <w:t>FIN-4 B</w:t>
      </w:r>
      <w:r>
        <w:rPr>
          <w:b/>
        </w:rPr>
        <w:t xml:space="preserve">REAKDOWN OF </w:t>
      </w:r>
      <w:r>
        <w:rPr>
          <w:b/>
          <w:sz w:val="28"/>
        </w:rPr>
        <w:t>R</w:t>
      </w:r>
      <w:r>
        <w:rPr>
          <w:b/>
        </w:rPr>
        <w:t>EIMBURSABLE</w:t>
      </w:r>
      <w:r w:rsidR="00D15403">
        <w:rPr>
          <w:b/>
        </w:rPr>
        <w:t xml:space="preserve"> </w:t>
      </w:r>
      <w:r>
        <w:rPr>
          <w:b/>
          <w:sz w:val="28"/>
        </w:rPr>
        <w:t>E</w:t>
      </w:r>
      <w:r>
        <w:rPr>
          <w:b/>
        </w:rPr>
        <w:t>XPENSES</w:t>
      </w:r>
    </w:p>
    <w:p w:rsidR="008F7989" w:rsidRDefault="008F7989">
      <w:pPr>
        <w:pStyle w:val="BodyText"/>
        <w:spacing w:before="8"/>
        <w:rPr>
          <w:b/>
          <w:sz w:val="23"/>
        </w:rPr>
      </w:pPr>
    </w:p>
    <w:p w:rsidR="008F7989" w:rsidRDefault="003954EB">
      <w:pPr>
        <w:pStyle w:val="BodyText"/>
        <w:ind w:left="148" w:right="136"/>
        <w:jc w:val="both"/>
      </w:pPr>
      <w:r>
        <w:pict>
          <v:line id="_x0000_s2143" style="position:absolute;left:0;text-align:left;z-index:3928;mso-position-horizontal-relative:page" from="95.3pt,81.8pt" to="707.6pt,81.8pt" strokeweight=".48pt">
            <w10:wrap anchorx="page"/>
          </v:line>
        </w:pict>
      </w:r>
      <w:r>
        <w:pict>
          <v:line id="_x0000_s2142" style="position:absolute;left:0;text-align:left;z-index:3952;mso-position-horizontal-relative:page" from="95.3pt,163.85pt" to="106.45pt,163.85pt" strokeweight=".48pt">
            <w10:wrap anchorx="page"/>
          </v:line>
        </w:pict>
      </w:r>
      <w:r>
        <w:pict>
          <v:line id="_x0000_s2141" style="position:absolute;left:0;text-align:left;z-index:3976;mso-position-horizontal-relative:page" from="256.95pt,163.25pt" to="294.9pt,163.25pt" strokeweight=".48pt">
            <w10:wrap anchorx="page"/>
          </v:line>
        </w:pict>
      </w:r>
      <w:r>
        <w:pict>
          <v:line id="_x0000_s2140" style="position:absolute;left:0;text-align:left;z-index:4000;mso-position-horizontal-relative:page" from="356.2pt,163.85pt" to="401.35pt,163.85pt" strokeweight=".48pt">
            <w10:wrap anchorx="page"/>
          </v:line>
        </w:pict>
      </w:r>
      <w:r>
        <w:pict>
          <v:line id="_x0000_s2139" style="position:absolute;left:0;text-align:left;z-index:4024;mso-position-horizontal-relative:page" from="95.3pt,188.45pt" to="106.45pt,188.45pt" strokeweight=".48pt">
            <w10:wrap anchorx="page"/>
          </v:line>
        </w:pict>
      </w:r>
      <w:r>
        <w:pict>
          <v:line id="_x0000_s2138" style="position:absolute;left:0;text-align:left;z-index:4048;mso-position-horizontal-relative:page" from="256.95pt,187.85pt" to="294.9pt,187.85pt" strokeweight=".48pt">
            <w10:wrap anchorx="page"/>
          </v:line>
        </w:pict>
      </w:r>
      <w:r>
        <w:pict>
          <v:shapetype id="_x0000_t202" coordsize="21600,21600" o:spt="202" path="m,l,21600r21600,l21600,xe">
            <v:stroke joinstyle="miter"/>
            <v:path gradientshapeok="t" o:connecttype="rect"/>
          </v:shapetype>
          <v:shape id="_x0000_s2137" type="#_x0000_t202" style="position:absolute;left:0;text-align:left;margin-left:91.1pt;margin-top:63.3pt;width:624.6pt;height:267.7pt;z-index:4168;mso-position-horizontal-relative:page" filled="f" stroked="f">
            <v:textbox style="mso-next-textbox:#_x0000_s2137" inset="0,0,0,0">
              <w:txbxContent>
                <w:p w:rsidR="00816BD4" w:rsidRDefault="00816BD4">
                  <w:pPr>
                    <w:pStyle w:val="BodyText"/>
                  </w:pPr>
                </w:p>
              </w:txbxContent>
            </v:textbox>
            <w10:wrap anchorx="page"/>
          </v:shape>
        </w:pict>
      </w:r>
      <w:r w:rsidR="00585DBE">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rsidR="008F7989" w:rsidRDefault="003954EB">
      <w:pPr>
        <w:pStyle w:val="BodyText"/>
        <w:spacing w:before="4"/>
        <w:rPr>
          <w:sz w:val="9"/>
        </w:rPr>
      </w:pPr>
      <w:r w:rsidRPr="003954EB">
        <w:pict>
          <v:line id="_x0000_s2136" style="position:absolute;z-index:3856;mso-wrap-distance-left:0;mso-wrap-distance-right:0;mso-position-horizontal-relative:page" from="85pt,7.6pt" to="717.95pt,7.6pt" strokeweight=".48pt">
            <w10:wrap type="topAndBottom" anchorx="page"/>
          </v:line>
        </w:pict>
      </w:r>
    </w:p>
    <w:tbl>
      <w:tblPr>
        <w:tblpPr w:leftFromText="180" w:rightFromText="180" w:vertAnchor="text" w:horzAnchor="margin" w:tblpXSpec="center" w:tblpY="-14"/>
        <w:tblW w:w="1247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54"/>
        <w:gridCol w:w="2780"/>
        <w:gridCol w:w="989"/>
        <w:gridCol w:w="996"/>
        <w:gridCol w:w="1136"/>
        <w:gridCol w:w="1529"/>
        <w:gridCol w:w="1531"/>
        <w:gridCol w:w="1532"/>
        <w:gridCol w:w="1531"/>
      </w:tblGrid>
      <w:tr w:rsidR="00D15403" w:rsidTr="00D15403">
        <w:trPr>
          <w:trHeight w:val="428"/>
        </w:trPr>
        <w:tc>
          <w:tcPr>
            <w:tcW w:w="12478" w:type="dxa"/>
            <w:gridSpan w:val="9"/>
          </w:tcPr>
          <w:p w:rsidR="00D15403" w:rsidRDefault="00D15403" w:rsidP="00D15403">
            <w:pPr>
              <w:pStyle w:val="TableParagraph"/>
              <w:tabs>
                <w:tab w:val="left" w:pos="9139"/>
              </w:tabs>
              <w:spacing w:before="83"/>
              <w:ind w:left="97"/>
              <w:rPr>
                <w:rFonts w:ascii="Calibri"/>
                <w:b/>
                <w:sz w:val="20"/>
              </w:rPr>
            </w:pPr>
            <w:r>
              <w:rPr>
                <w:rFonts w:ascii="Calibri"/>
                <w:b/>
                <w:sz w:val="20"/>
              </w:rPr>
              <w:t>B. Reimbursable</w:t>
            </w:r>
            <w:r>
              <w:rPr>
                <w:rFonts w:ascii="Calibri"/>
                <w:b/>
                <w:spacing w:val="-12"/>
                <w:sz w:val="20"/>
              </w:rPr>
              <w:t xml:space="preserve"> </w:t>
            </w:r>
            <w:r>
              <w:rPr>
                <w:rFonts w:ascii="Calibri"/>
                <w:b/>
                <w:sz w:val="20"/>
              </w:rPr>
              <w:t>Expenses</w:t>
            </w:r>
            <w:r>
              <w:rPr>
                <w:rFonts w:ascii="Calibri"/>
                <w:b/>
                <w:sz w:val="20"/>
                <w:u w:val="single"/>
              </w:rPr>
              <w:t xml:space="preserve"> </w:t>
            </w:r>
            <w:r>
              <w:rPr>
                <w:rFonts w:ascii="Calibri"/>
                <w:b/>
                <w:sz w:val="20"/>
                <w:u w:val="single"/>
              </w:rPr>
              <w:tab/>
            </w:r>
          </w:p>
        </w:tc>
      </w:tr>
      <w:tr w:rsidR="00D15403" w:rsidTr="00D15403">
        <w:trPr>
          <w:trHeight w:val="812"/>
        </w:trPr>
        <w:tc>
          <w:tcPr>
            <w:tcW w:w="454" w:type="dxa"/>
            <w:tcBorders>
              <w:bottom w:val="single" w:sz="12" w:space="0" w:color="000000"/>
              <w:right w:val="single" w:sz="6" w:space="0" w:color="000000"/>
            </w:tcBorders>
          </w:tcPr>
          <w:p w:rsidR="00D15403" w:rsidRDefault="00D15403" w:rsidP="00D15403">
            <w:pPr>
              <w:pStyle w:val="TableParagraph"/>
              <w:spacing w:before="8"/>
              <w:rPr>
                <w:sz w:val="24"/>
              </w:rPr>
            </w:pPr>
          </w:p>
          <w:p w:rsidR="00D15403" w:rsidRDefault="00D15403" w:rsidP="00D15403">
            <w:pPr>
              <w:pStyle w:val="TableParagraph"/>
              <w:ind w:left="116"/>
              <w:rPr>
                <w:rFonts w:ascii="Calibri" w:hAnsi="Calibri"/>
                <w:b/>
                <w:sz w:val="20"/>
              </w:rPr>
            </w:pPr>
            <w:r>
              <w:rPr>
                <w:rFonts w:ascii="Calibri" w:hAnsi="Calibri"/>
                <w:b/>
                <w:sz w:val="20"/>
              </w:rPr>
              <w:t>N°</w:t>
            </w:r>
          </w:p>
        </w:tc>
        <w:tc>
          <w:tcPr>
            <w:tcW w:w="2780" w:type="dxa"/>
            <w:tcBorders>
              <w:left w:val="single" w:sz="6" w:space="0" w:color="000000"/>
              <w:bottom w:val="single" w:sz="12" w:space="0" w:color="000000"/>
              <w:right w:val="single" w:sz="6" w:space="0" w:color="000000"/>
            </w:tcBorders>
          </w:tcPr>
          <w:p w:rsidR="00D15403" w:rsidRDefault="00D15403" w:rsidP="00D15403">
            <w:pPr>
              <w:pStyle w:val="TableParagraph"/>
              <w:spacing w:before="164"/>
              <w:ind w:left="1002" w:right="454" w:hanging="521"/>
              <w:rPr>
                <w:rFonts w:ascii="Calibri"/>
                <w:b/>
                <w:sz w:val="20"/>
              </w:rPr>
            </w:pPr>
            <w:r>
              <w:rPr>
                <w:rFonts w:ascii="Calibri"/>
                <w:b/>
                <w:sz w:val="20"/>
              </w:rPr>
              <w:t>Type of Reimbursable Expenses</w:t>
            </w:r>
          </w:p>
        </w:tc>
        <w:tc>
          <w:tcPr>
            <w:tcW w:w="989" w:type="dxa"/>
            <w:tcBorders>
              <w:left w:val="single" w:sz="6" w:space="0" w:color="000000"/>
              <w:bottom w:val="single" w:sz="12" w:space="0" w:color="000000"/>
              <w:right w:val="single" w:sz="6" w:space="0" w:color="000000"/>
            </w:tcBorders>
          </w:tcPr>
          <w:p w:rsidR="00D15403" w:rsidRDefault="00D15403" w:rsidP="00D15403">
            <w:pPr>
              <w:pStyle w:val="TableParagraph"/>
              <w:spacing w:before="8"/>
              <w:rPr>
                <w:sz w:val="24"/>
              </w:rPr>
            </w:pPr>
          </w:p>
          <w:p w:rsidR="00D15403" w:rsidRDefault="00D15403" w:rsidP="00D15403">
            <w:pPr>
              <w:pStyle w:val="TableParagraph"/>
              <w:ind w:left="313"/>
              <w:rPr>
                <w:rFonts w:ascii="Calibri"/>
                <w:b/>
                <w:sz w:val="20"/>
              </w:rPr>
            </w:pPr>
            <w:r>
              <w:rPr>
                <w:rFonts w:ascii="Calibri"/>
                <w:b/>
                <w:sz w:val="20"/>
              </w:rPr>
              <w:t>Unit</w:t>
            </w:r>
          </w:p>
        </w:tc>
        <w:tc>
          <w:tcPr>
            <w:tcW w:w="996" w:type="dxa"/>
            <w:tcBorders>
              <w:left w:val="single" w:sz="6" w:space="0" w:color="000000"/>
              <w:bottom w:val="single" w:sz="12" w:space="0" w:color="000000"/>
              <w:right w:val="single" w:sz="6" w:space="0" w:color="000000"/>
            </w:tcBorders>
          </w:tcPr>
          <w:p w:rsidR="00D15403" w:rsidRDefault="00D15403" w:rsidP="00D15403">
            <w:pPr>
              <w:pStyle w:val="TableParagraph"/>
              <w:spacing w:before="8"/>
              <w:rPr>
                <w:sz w:val="24"/>
              </w:rPr>
            </w:pPr>
          </w:p>
          <w:p w:rsidR="00D15403" w:rsidRDefault="00D15403" w:rsidP="00D15403">
            <w:pPr>
              <w:pStyle w:val="TableParagraph"/>
              <w:ind w:left="111"/>
              <w:rPr>
                <w:rFonts w:ascii="Calibri"/>
                <w:b/>
                <w:sz w:val="20"/>
              </w:rPr>
            </w:pPr>
            <w:r>
              <w:rPr>
                <w:rFonts w:ascii="Calibri"/>
                <w:b/>
                <w:sz w:val="20"/>
              </w:rPr>
              <w:t>Unit Cost</w:t>
            </w:r>
          </w:p>
        </w:tc>
        <w:tc>
          <w:tcPr>
            <w:tcW w:w="1136" w:type="dxa"/>
            <w:tcBorders>
              <w:left w:val="single" w:sz="6" w:space="0" w:color="000000"/>
              <w:bottom w:val="single" w:sz="12" w:space="0" w:color="000000"/>
              <w:right w:val="single" w:sz="6" w:space="0" w:color="000000"/>
            </w:tcBorders>
          </w:tcPr>
          <w:p w:rsidR="00D15403" w:rsidRDefault="00D15403" w:rsidP="00D15403">
            <w:pPr>
              <w:pStyle w:val="TableParagraph"/>
              <w:spacing w:before="8"/>
              <w:rPr>
                <w:sz w:val="24"/>
              </w:rPr>
            </w:pPr>
          </w:p>
          <w:p w:rsidR="00D15403" w:rsidRDefault="00D15403" w:rsidP="00D15403">
            <w:pPr>
              <w:pStyle w:val="TableParagraph"/>
              <w:ind w:left="174" w:right="172"/>
              <w:jc w:val="center"/>
              <w:rPr>
                <w:rFonts w:ascii="Calibri"/>
                <w:b/>
                <w:sz w:val="20"/>
              </w:rPr>
            </w:pPr>
            <w:r>
              <w:rPr>
                <w:rFonts w:ascii="Calibri"/>
                <w:b/>
                <w:sz w:val="20"/>
              </w:rPr>
              <w:t>Quantity</w:t>
            </w:r>
          </w:p>
        </w:tc>
        <w:tc>
          <w:tcPr>
            <w:tcW w:w="1529" w:type="dxa"/>
            <w:tcBorders>
              <w:left w:val="single" w:sz="6" w:space="0" w:color="000000"/>
              <w:bottom w:val="single" w:sz="12" w:space="0" w:color="000000"/>
              <w:right w:val="single" w:sz="6" w:space="0" w:color="000000"/>
            </w:tcBorders>
          </w:tcPr>
          <w:p w:rsidR="00D15403" w:rsidRDefault="00D15403" w:rsidP="00D15403">
            <w:pPr>
              <w:pStyle w:val="TableParagraph"/>
              <w:spacing w:before="164"/>
              <w:ind w:left="104" w:right="243"/>
              <w:rPr>
                <w:rFonts w:ascii="Calibri"/>
                <w:sz w:val="20"/>
              </w:rPr>
            </w:pPr>
            <w:r>
              <w:rPr>
                <w:rFonts w:ascii="Calibri"/>
                <w:color w:val="1F487C"/>
                <w:sz w:val="20"/>
              </w:rPr>
              <w:t>{Currency # 1- as in FIN-2}</w:t>
            </w:r>
          </w:p>
        </w:tc>
        <w:tc>
          <w:tcPr>
            <w:tcW w:w="1531" w:type="dxa"/>
            <w:tcBorders>
              <w:left w:val="single" w:sz="6" w:space="0" w:color="000000"/>
              <w:bottom w:val="single" w:sz="12" w:space="0" w:color="000000"/>
              <w:right w:val="single" w:sz="6" w:space="0" w:color="000000"/>
            </w:tcBorders>
          </w:tcPr>
          <w:p w:rsidR="00D15403" w:rsidRDefault="00D15403" w:rsidP="00D15403">
            <w:pPr>
              <w:pStyle w:val="TableParagraph"/>
              <w:spacing w:before="164"/>
              <w:ind w:left="106" w:right="243"/>
              <w:rPr>
                <w:rFonts w:ascii="Calibri"/>
                <w:sz w:val="20"/>
              </w:rPr>
            </w:pPr>
            <w:r>
              <w:rPr>
                <w:rFonts w:ascii="Calibri"/>
                <w:color w:val="1F487C"/>
                <w:sz w:val="20"/>
              </w:rPr>
              <w:t>{Currency # 2- as in FIN-2}</w:t>
            </w:r>
          </w:p>
        </w:tc>
        <w:tc>
          <w:tcPr>
            <w:tcW w:w="1532" w:type="dxa"/>
            <w:tcBorders>
              <w:left w:val="single" w:sz="6" w:space="0" w:color="000000"/>
              <w:bottom w:val="single" w:sz="12" w:space="0" w:color="000000"/>
              <w:right w:val="single" w:sz="6" w:space="0" w:color="000000"/>
            </w:tcBorders>
          </w:tcPr>
          <w:p w:rsidR="00D15403" w:rsidRDefault="00D15403" w:rsidP="00D15403">
            <w:pPr>
              <w:pStyle w:val="TableParagraph"/>
              <w:spacing w:before="164"/>
              <w:ind w:left="308" w:right="181" w:hanging="94"/>
              <w:rPr>
                <w:rFonts w:ascii="Calibri"/>
                <w:sz w:val="20"/>
              </w:rPr>
            </w:pPr>
            <w:r>
              <w:rPr>
                <w:rFonts w:ascii="Calibri"/>
                <w:color w:val="1F487C"/>
                <w:sz w:val="20"/>
              </w:rPr>
              <w:t>{Currency# 3- as in FIN-2}</w:t>
            </w:r>
          </w:p>
        </w:tc>
        <w:tc>
          <w:tcPr>
            <w:tcW w:w="1531" w:type="dxa"/>
            <w:tcBorders>
              <w:left w:val="single" w:sz="6" w:space="0" w:color="000000"/>
              <w:bottom w:val="single" w:sz="12" w:space="0" w:color="000000"/>
            </w:tcBorders>
          </w:tcPr>
          <w:p w:rsidR="00D15403" w:rsidRDefault="00D15403" w:rsidP="00D15403">
            <w:pPr>
              <w:pStyle w:val="TableParagraph"/>
              <w:spacing w:before="41"/>
              <w:ind w:left="161" w:right="140" w:hanging="2"/>
              <w:jc w:val="center"/>
              <w:rPr>
                <w:rFonts w:ascii="Calibri"/>
                <w:sz w:val="20"/>
              </w:rPr>
            </w:pPr>
            <w:r>
              <w:rPr>
                <w:rFonts w:ascii="Calibri"/>
                <w:color w:val="1F487C"/>
                <w:sz w:val="20"/>
              </w:rPr>
              <w:t>{Local Currency- as</w:t>
            </w:r>
            <w:r>
              <w:rPr>
                <w:rFonts w:ascii="Calibri"/>
                <w:color w:val="1F487C"/>
                <w:spacing w:val="-10"/>
                <w:sz w:val="20"/>
              </w:rPr>
              <w:t xml:space="preserve"> </w:t>
            </w:r>
            <w:r>
              <w:rPr>
                <w:rFonts w:ascii="Calibri"/>
                <w:color w:val="1F487C"/>
                <w:sz w:val="20"/>
              </w:rPr>
              <w:t>in FIN-2}</w:t>
            </w:r>
          </w:p>
        </w:tc>
      </w:tr>
      <w:tr w:rsidR="00D15403" w:rsidTr="00D15403">
        <w:trPr>
          <w:trHeight w:val="311"/>
        </w:trPr>
        <w:tc>
          <w:tcPr>
            <w:tcW w:w="454" w:type="dxa"/>
            <w:tcBorders>
              <w:top w:val="single" w:sz="12" w:space="0" w:color="000000"/>
              <w:bottom w:val="single" w:sz="6" w:space="0" w:color="000000"/>
              <w:right w:val="single" w:sz="6" w:space="0" w:color="000000"/>
            </w:tcBorders>
          </w:tcPr>
          <w:p w:rsidR="00D15403" w:rsidRDefault="00D15403" w:rsidP="00D15403">
            <w:pPr>
              <w:pStyle w:val="TableParagraph"/>
              <w:tabs>
                <w:tab w:val="left" w:pos="332"/>
              </w:tabs>
              <w:spacing w:before="32"/>
              <w:ind w:left="69"/>
              <w:rPr>
                <w:rFonts w:ascii="Calibri"/>
                <w:sz w:val="20"/>
              </w:rPr>
            </w:pPr>
            <w:r>
              <w:rPr>
                <w:rFonts w:ascii="Calibri"/>
                <w:color w:val="1F487C"/>
                <w:w w:val="99"/>
                <w:sz w:val="20"/>
                <w:u w:val="single" w:color="000000"/>
              </w:rPr>
              <w:t xml:space="preserve"> </w:t>
            </w:r>
            <w:r>
              <w:rPr>
                <w:rFonts w:ascii="Calibri"/>
                <w:color w:val="1F487C"/>
                <w:sz w:val="20"/>
                <w:u w:val="single" w:color="000000"/>
              </w:rPr>
              <w:tab/>
            </w:r>
          </w:p>
        </w:tc>
        <w:tc>
          <w:tcPr>
            <w:tcW w:w="2780" w:type="dxa"/>
            <w:tcBorders>
              <w:top w:val="single" w:sz="12" w:space="0" w:color="000000"/>
              <w:left w:val="single" w:sz="6" w:space="0" w:color="000000"/>
              <w:bottom w:val="single" w:sz="6" w:space="0" w:color="000000"/>
              <w:right w:val="single" w:sz="8" w:space="0" w:color="000000"/>
            </w:tcBorders>
          </w:tcPr>
          <w:p w:rsidR="00D15403" w:rsidRDefault="00D15403" w:rsidP="00D15403">
            <w:pPr>
              <w:pStyle w:val="TableParagraph"/>
              <w:spacing w:before="32"/>
              <w:ind w:left="104"/>
              <w:rPr>
                <w:rFonts w:ascii="Calibri"/>
                <w:sz w:val="20"/>
              </w:rPr>
            </w:pPr>
            <w:r>
              <w:rPr>
                <w:rFonts w:ascii="Calibri"/>
                <w:color w:val="1F487C"/>
                <w:sz w:val="20"/>
              </w:rPr>
              <w:t>{e.g., Per diem allowances**}</w:t>
            </w:r>
          </w:p>
        </w:tc>
        <w:tc>
          <w:tcPr>
            <w:tcW w:w="989"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spacing w:before="53" w:line="237" w:lineRule="exact"/>
              <w:ind w:left="102"/>
              <w:rPr>
                <w:rFonts w:ascii="Calibri"/>
                <w:sz w:val="20"/>
              </w:rPr>
            </w:pPr>
            <w:r>
              <w:rPr>
                <w:rFonts w:ascii="Calibri"/>
                <w:color w:val="1F487C"/>
                <w:sz w:val="20"/>
              </w:rPr>
              <w:t>{Day}</w:t>
            </w:r>
          </w:p>
        </w:tc>
        <w:tc>
          <w:tcPr>
            <w:tcW w:w="996"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pPr>
          </w:p>
        </w:tc>
        <w:tc>
          <w:tcPr>
            <w:tcW w:w="1136"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tabs>
                <w:tab w:val="left" w:pos="942"/>
              </w:tabs>
              <w:spacing w:before="53" w:line="237" w:lineRule="exact"/>
              <w:ind w:right="24"/>
              <w:jc w:val="center"/>
              <w:rPr>
                <w:rFonts w:ascii="Calibri"/>
                <w:sz w:val="20"/>
              </w:rPr>
            </w:pPr>
            <w:r>
              <w:rPr>
                <w:rFonts w:ascii="Calibri"/>
                <w:color w:val="1F487C"/>
                <w:w w:val="99"/>
                <w:sz w:val="20"/>
                <w:u w:val="single" w:color="000000"/>
              </w:rPr>
              <w:t xml:space="preserve"> </w:t>
            </w:r>
            <w:r>
              <w:rPr>
                <w:rFonts w:ascii="Calibri"/>
                <w:color w:val="1F487C"/>
                <w:sz w:val="20"/>
                <w:u w:val="single" w:color="000000"/>
              </w:rPr>
              <w:tab/>
            </w:r>
          </w:p>
        </w:tc>
        <w:tc>
          <w:tcPr>
            <w:tcW w:w="1529"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pPr>
          </w:p>
        </w:tc>
        <w:tc>
          <w:tcPr>
            <w:tcW w:w="1531"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pPr>
          </w:p>
        </w:tc>
        <w:tc>
          <w:tcPr>
            <w:tcW w:w="1532" w:type="dxa"/>
            <w:tcBorders>
              <w:top w:val="single" w:sz="12" w:space="0" w:color="000000"/>
              <w:left w:val="single" w:sz="8" w:space="0" w:color="000000"/>
              <w:bottom w:val="single" w:sz="6" w:space="0" w:color="000000"/>
              <w:right w:val="single" w:sz="8" w:space="0" w:color="000000"/>
            </w:tcBorders>
          </w:tcPr>
          <w:p w:rsidR="00D15403" w:rsidRDefault="00D15403" w:rsidP="00D15403">
            <w:pPr>
              <w:pStyle w:val="TableParagraph"/>
            </w:pPr>
          </w:p>
        </w:tc>
        <w:tc>
          <w:tcPr>
            <w:tcW w:w="1531" w:type="dxa"/>
            <w:tcBorders>
              <w:top w:val="single" w:sz="12" w:space="0" w:color="000000"/>
              <w:left w:val="single" w:sz="8" w:space="0" w:color="000000"/>
              <w:bottom w:val="single" w:sz="6" w:space="0" w:color="000000"/>
            </w:tcBorders>
          </w:tcPr>
          <w:p w:rsidR="00D15403" w:rsidRDefault="00D15403" w:rsidP="00D15403">
            <w:pPr>
              <w:pStyle w:val="TableParagraph"/>
            </w:pPr>
          </w:p>
        </w:tc>
      </w:tr>
      <w:tr w:rsidR="00D15403" w:rsidTr="00D15403">
        <w:trPr>
          <w:trHeight w:val="421"/>
        </w:trPr>
        <w:tc>
          <w:tcPr>
            <w:tcW w:w="454" w:type="dxa"/>
            <w:tcBorders>
              <w:top w:val="single" w:sz="6"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6" w:space="0" w:color="000000"/>
              <w:left w:val="single" w:sz="6" w:space="0" w:color="000000"/>
              <w:bottom w:val="single" w:sz="8" w:space="0" w:color="000000"/>
              <w:right w:val="single" w:sz="8" w:space="0" w:color="000000"/>
            </w:tcBorders>
          </w:tcPr>
          <w:p w:rsidR="00D15403" w:rsidRDefault="00D15403" w:rsidP="00D15403">
            <w:pPr>
              <w:pStyle w:val="TableParagraph"/>
              <w:spacing w:before="87"/>
              <w:ind w:left="104"/>
              <w:rPr>
                <w:rFonts w:ascii="Calibri"/>
                <w:sz w:val="20"/>
              </w:rPr>
            </w:pPr>
            <w:r>
              <w:rPr>
                <w:rFonts w:ascii="Calibri"/>
                <w:color w:val="1F487C"/>
                <w:sz w:val="20"/>
              </w:rPr>
              <w:t>{e.g., International flights}</w:t>
            </w:r>
          </w:p>
        </w:tc>
        <w:tc>
          <w:tcPr>
            <w:tcW w:w="989"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spacing w:before="106"/>
              <w:ind w:left="102"/>
              <w:rPr>
                <w:rFonts w:ascii="Calibri"/>
                <w:sz w:val="18"/>
              </w:rPr>
            </w:pPr>
            <w:r>
              <w:rPr>
                <w:rFonts w:ascii="Calibri"/>
                <w:color w:val="1F487C"/>
                <w:sz w:val="18"/>
              </w:rPr>
              <w:t>{Ticket}</w:t>
            </w:r>
          </w:p>
        </w:tc>
        <w:tc>
          <w:tcPr>
            <w:tcW w:w="996"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pPr>
          </w:p>
        </w:tc>
        <w:tc>
          <w:tcPr>
            <w:tcW w:w="1136"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pPr>
          </w:p>
        </w:tc>
        <w:tc>
          <w:tcPr>
            <w:tcW w:w="1529"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pPr>
          </w:p>
        </w:tc>
        <w:tc>
          <w:tcPr>
            <w:tcW w:w="1531"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pPr>
          </w:p>
        </w:tc>
        <w:tc>
          <w:tcPr>
            <w:tcW w:w="1532" w:type="dxa"/>
            <w:tcBorders>
              <w:top w:val="single" w:sz="6" w:space="0" w:color="000000"/>
              <w:left w:val="single" w:sz="8" w:space="0" w:color="000000"/>
              <w:bottom w:val="single" w:sz="8" w:space="0" w:color="000000"/>
              <w:right w:val="single" w:sz="8" w:space="0" w:color="000000"/>
            </w:tcBorders>
          </w:tcPr>
          <w:p w:rsidR="00D15403" w:rsidRDefault="00D15403" w:rsidP="00D15403">
            <w:pPr>
              <w:pStyle w:val="TableParagraph"/>
            </w:pPr>
          </w:p>
        </w:tc>
        <w:tc>
          <w:tcPr>
            <w:tcW w:w="1531" w:type="dxa"/>
            <w:tcBorders>
              <w:top w:val="single" w:sz="6" w:space="0" w:color="000000"/>
              <w:left w:val="single" w:sz="8" w:space="0" w:color="000000"/>
              <w:bottom w:val="single" w:sz="8" w:space="0" w:color="000000"/>
            </w:tcBorders>
          </w:tcPr>
          <w:p w:rsidR="00D15403" w:rsidRDefault="00D15403" w:rsidP="00D15403">
            <w:pPr>
              <w:pStyle w:val="TableParagraph"/>
            </w:pPr>
          </w:p>
        </w:tc>
      </w:tr>
      <w:tr w:rsidR="00D15403" w:rsidTr="00D15403">
        <w:trPr>
          <w:trHeight w:val="520"/>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8" w:space="0" w:color="000000"/>
              <w:left w:val="single" w:sz="6" w:space="0" w:color="000000"/>
              <w:bottom w:val="single" w:sz="6" w:space="0" w:color="000000"/>
              <w:right w:val="single" w:sz="6" w:space="0" w:color="000000"/>
            </w:tcBorders>
          </w:tcPr>
          <w:p w:rsidR="00D15403" w:rsidRDefault="00D15403" w:rsidP="00D15403">
            <w:pPr>
              <w:pStyle w:val="TableParagraph"/>
              <w:spacing w:before="14" w:line="242" w:lineRule="exact"/>
              <w:ind w:left="104" w:right="1074"/>
              <w:rPr>
                <w:rFonts w:ascii="Calibri"/>
                <w:sz w:val="20"/>
              </w:rPr>
            </w:pPr>
            <w:r>
              <w:rPr>
                <w:rFonts w:ascii="Calibri"/>
                <w:color w:val="1F487C"/>
                <w:sz w:val="20"/>
              </w:rPr>
              <w:t>{e.g., In/out airport transportation}</w:t>
            </w:r>
          </w:p>
        </w:tc>
        <w:tc>
          <w:tcPr>
            <w:tcW w:w="989" w:type="dxa"/>
            <w:tcBorders>
              <w:top w:val="single" w:sz="8" w:space="0" w:color="000000"/>
              <w:left w:val="single" w:sz="6" w:space="0" w:color="000000"/>
              <w:bottom w:val="single" w:sz="6" w:space="0" w:color="000000"/>
              <w:right w:val="single" w:sz="6" w:space="0" w:color="000000"/>
            </w:tcBorders>
          </w:tcPr>
          <w:p w:rsidR="00D15403" w:rsidRDefault="00D15403" w:rsidP="00D15403">
            <w:pPr>
              <w:pStyle w:val="TableParagraph"/>
              <w:spacing w:before="157"/>
              <w:ind w:left="104"/>
              <w:rPr>
                <w:rFonts w:ascii="Calibri"/>
                <w:sz w:val="18"/>
              </w:rPr>
            </w:pPr>
            <w:r>
              <w:rPr>
                <w:rFonts w:ascii="Calibri"/>
                <w:color w:val="1F487C"/>
                <w:sz w:val="18"/>
              </w:rPr>
              <w:t>{Trip}</w:t>
            </w: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736"/>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6" w:space="0" w:color="000000"/>
              <w:left w:val="single" w:sz="6" w:space="0" w:color="000000"/>
              <w:bottom w:val="single" w:sz="8" w:space="0" w:color="000000"/>
              <w:right w:val="single" w:sz="6" w:space="0" w:color="000000"/>
            </w:tcBorders>
          </w:tcPr>
          <w:p w:rsidR="00D15403" w:rsidRDefault="00D15403" w:rsidP="00D15403">
            <w:pPr>
              <w:pStyle w:val="TableParagraph"/>
              <w:spacing w:before="4"/>
              <w:ind w:left="104" w:right="64"/>
              <w:rPr>
                <w:rFonts w:ascii="Calibri"/>
                <w:sz w:val="20"/>
              </w:rPr>
            </w:pPr>
            <w:r>
              <w:rPr>
                <w:rFonts w:ascii="Calibri"/>
                <w:color w:val="1F487C"/>
                <w:sz w:val="20"/>
              </w:rPr>
              <w:t>{e.g., Communication costs between Insert place and Insert</w:t>
            </w:r>
          </w:p>
          <w:p w:rsidR="00D15403" w:rsidRDefault="00D15403" w:rsidP="00D15403">
            <w:pPr>
              <w:pStyle w:val="TableParagraph"/>
              <w:spacing w:line="224" w:lineRule="exact"/>
              <w:ind w:left="104"/>
              <w:rPr>
                <w:rFonts w:ascii="Calibri"/>
                <w:sz w:val="20"/>
              </w:rPr>
            </w:pPr>
            <w:r>
              <w:rPr>
                <w:rFonts w:ascii="Calibri"/>
                <w:color w:val="1F487C"/>
                <w:sz w:val="20"/>
              </w:rPr>
              <w:t>place}</w:t>
            </w:r>
          </w:p>
        </w:tc>
        <w:tc>
          <w:tcPr>
            <w:tcW w:w="989" w:type="dxa"/>
            <w:tcBorders>
              <w:top w:val="single" w:sz="6"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313"/>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spacing w:before="37"/>
              <w:ind w:left="104"/>
              <w:rPr>
                <w:rFonts w:ascii="Calibri"/>
                <w:sz w:val="20"/>
              </w:rPr>
            </w:pPr>
            <w:r>
              <w:rPr>
                <w:rFonts w:ascii="Calibri"/>
                <w:color w:val="1F487C"/>
                <w:sz w:val="20"/>
              </w:rPr>
              <w:t>{ e.g., reproduction of reports}</w:t>
            </w:r>
          </w:p>
        </w:tc>
        <w:tc>
          <w:tcPr>
            <w:tcW w:w="98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single" w:sz="8" w:space="0" w:color="000000"/>
              <w:left w:val="single" w:sz="6" w:space="0" w:color="000000"/>
              <w:bottom w:val="thickThinMediumGap" w:sz="4"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322"/>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spacing w:before="27"/>
              <w:ind w:left="104"/>
              <w:rPr>
                <w:rFonts w:ascii="Calibri"/>
                <w:sz w:val="20"/>
              </w:rPr>
            </w:pPr>
            <w:r>
              <w:rPr>
                <w:rFonts w:ascii="Calibri"/>
                <w:color w:val="1F487C"/>
                <w:sz w:val="20"/>
              </w:rPr>
              <w:t>{e.g., Office rent}</w:t>
            </w:r>
          </w:p>
        </w:tc>
        <w:tc>
          <w:tcPr>
            <w:tcW w:w="98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thinThickMediumGap" w:sz="4" w:space="0" w:color="000000"/>
              <w:left w:val="single" w:sz="6" w:space="0" w:color="000000"/>
              <w:bottom w:val="thickThinMediumGap" w:sz="4"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310"/>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spacing w:before="20"/>
              <w:ind w:left="104"/>
              <w:rPr>
                <w:rFonts w:ascii="Calibri"/>
                <w:sz w:val="20"/>
              </w:rPr>
            </w:pPr>
            <w:r>
              <w:rPr>
                <w:rFonts w:ascii="Calibri"/>
                <w:color w:val="1F487C"/>
                <w:sz w:val="20"/>
              </w:rPr>
              <w:t>....................................</w:t>
            </w:r>
          </w:p>
        </w:tc>
        <w:tc>
          <w:tcPr>
            <w:tcW w:w="98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thinThickMediumGap" w:sz="4" w:space="0" w:color="000000"/>
              <w:left w:val="single" w:sz="6" w:space="0" w:color="000000"/>
              <w:bottom w:val="thickThinMediumGap" w:sz="4"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507"/>
        </w:trPr>
        <w:tc>
          <w:tcPr>
            <w:tcW w:w="454" w:type="dxa"/>
            <w:tcBorders>
              <w:top w:val="single" w:sz="8" w:space="0" w:color="000000"/>
              <w:bottom w:val="single" w:sz="8" w:space="0" w:color="000000"/>
              <w:right w:val="single" w:sz="6" w:space="0" w:color="000000"/>
            </w:tcBorders>
          </w:tcPr>
          <w:p w:rsidR="00D15403" w:rsidRDefault="00D15403" w:rsidP="00D15403">
            <w:pPr>
              <w:pStyle w:val="TableParagraph"/>
            </w:pPr>
          </w:p>
        </w:tc>
        <w:tc>
          <w:tcPr>
            <w:tcW w:w="2780" w:type="dxa"/>
            <w:tcBorders>
              <w:top w:val="single" w:sz="8" w:space="0" w:color="000000"/>
              <w:left w:val="single" w:sz="6" w:space="0" w:color="000000"/>
              <w:bottom w:val="single" w:sz="12" w:space="0" w:color="000000"/>
              <w:right w:val="single" w:sz="6" w:space="0" w:color="000000"/>
            </w:tcBorders>
          </w:tcPr>
          <w:p w:rsidR="00D15403" w:rsidRDefault="00D15403" w:rsidP="00D15403">
            <w:pPr>
              <w:pStyle w:val="TableParagraph"/>
              <w:spacing w:line="242" w:lineRule="auto"/>
              <w:ind w:left="104" w:right="142"/>
              <w:rPr>
                <w:rFonts w:ascii="Calibri" w:hAnsi="Calibri"/>
                <w:sz w:val="20"/>
              </w:rPr>
            </w:pPr>
            <w:r>
              <w:rPr>
                <w:rFonts w:ascii="Calibri" w:hAnsi="Calibri"/>
                <w:color w:val="1F487C"/>
                <w:sz w:val="20"/>
              </w:rPr>
              <w:t>{Training of the Client’s personnel – if required in TOR}</w:t>
            </w:r>
          </w:p>
        </w:tc>
        <w:tc>
          <w:tcPr>
            <w:tcW w:w="989"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29" w:type="dxa"/>
            <w:tcBorders>
              <w:top w:val="thinThickMediumGap" w:sz="4"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single" w:sz="8" w:space="0" w:color="000000"/>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single" w:sz="8" w:space="0" w:color="000000"/>
            </w:tcBorders>
          </w:tcPr>
          <w:p w:rsidR="00D15403" w:rsidRDefault="00D15403" w:rsidP="00D15403">
            <w:pPr>
              <w:pStyle w:val="TableParagraph"/>
            </w:pPr>
          </w:p>
        </w:tc>
      </w:tr>
      <w:tr w:rsidR="00D15403" w:rsidTr="00D15403">
        <w:trPr>
          <w:trHeight w:val="388"/>
        </w:trPr>
        <w:tc>
          <w:tcPr>
            <w:tcW w:w="6355" w:type="dxa"/>
            <w:gridSpan w:val="5"/>
            <w:tcBorders>
              <w:top w:val="single" w:sz="8" w:space="0" w:color="000000"/>
              <w:bottom w:val="nil"/>
              <w:right w:val="single" w:sz="6" w:space="0" w:color="000000"/>
            </w:tcBorders>
          </w:tcPr>
          <w:p w:rsidR="00D15403" w:rsidRDefault="00D15403" w:rsidP="00D15403">
            <w:pPr>
              <w:pStyle w:val="TableParagraph"/>
              <w:spacing w:line="240" w:lineRule="exact"/>
              <w:ind w:right="284"/>
              <w:jc w:val="right"/>
              <w:rPr>
                <w:rFonts w:ascii="Calibri"/>
                <w:sz w:val="20"/>
              </w:rPr>
            </w:pPr>
            <w:r>
              <w:rPr>
                <w:rFonts w:ascii="Calibri"/>
                <w:sz w:val="20"/>
              </w:rPr>
              <w:t>Total Costs</w:t>
            </w:r>
          </w:p>
        </w:tc>
        <w:tc>
          <w:tcPr>
            <w:tcW w:w="1529" w:type="dxa"/>
            <w:tcBorders>
              <w:top w:val="single" w:sz="8" w:space="0" w:color="000000"/>
              <w:left w:val="single" w:sz="6" w:space="0" w:color="000000"/>
              <w:bottom w:val="nil"/>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nil"/>
              <w:right w:val="single" w:sz="6" w:space="0" w:color="000000"/>
            </w:tcBorders>
          </w:tcPr>
          <w:p w:rsidR="00D15403" w:rsidRDefault="00D15403" w:rsidP="00D15403">
            <w:pPr>
              <w:pStyle w:val="TableParagraph"/>
            </w:pPr>
          </w:p>
        </w:tc>
        <w:tc>
          <w:tcPr>
            <w:tcW w:w="1532" w:type="dxa"/>
            <w:tcBorders>
              <w:top w:val="single" w:sz="8" w:space="0" w:color="000000"/>
              <w:left w:val="single" w:sz="6" w:space="0" w:color="000000"/>
              <w:bottom w:val="nil"/>
              <w:right w:val="single" w:sz="6" w:space="0" w:color="000000"/>
            </w:tcBorders>
          </w:tcPr>
          <w:p w:rsidR="00D15403" w:rsidRDefault="00D15403" w:rsidP="00D15403">
            <w:pPr>
              <w:pStyle w:val="TableParagraph"/>
            </w:pPr>
          </w:p>
        </w:tc>
        <w:tc>
          <w:tcPr>
            <w:tcW w:w="1531" w:type="dxa"/>
            <w:tcBorders>
              <w:top w:val="single" w:sz="8" w:space="0" w:color="000000"/>
              <w:left w:val="single" w:sz="6" w:space="0" w:color="000000"/>
              <w:bottom w:val="nil"/>
            </w:tcBorders>
          </w:tcPr>
          <w:p w:rsidR="00D15403" w:rsidRDefault="00D15403" w:rsidP="00D15403">
            <w:pPr>
              <w:pStyle w:val="TableParagraph"/>
            </w:pPr>
          </w:p>
        </w:tc>
      </w:tr>
    </w:tbl>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D15403" w:rsidRDefault="00D15403" w:rsidP="00D15403">
      <w:pPr>
        <w:pStyle w:val="BodyText"/>
        <w:shd w:val="clear" w:color="auto" w:fill="FFFFFF" w:themeFill="background1"/>
        <w:rPr>
          <w:sz w:val="20"/>
        </w:rPr>
      </w:pPr>
    </w:p>
    <w:p w:rsidR="00D15403" w:rsidRDefault="00D15403"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8F7989" w:rsidP="00D15403">
      <w:pPr>
        <w:pStyle w:val="BodyText"/>
        <w:shd w:val="clear" w:color="auto" w:fill="FFFFFF" w:themeFill="background1"/>
        <w:rPr>
          <w:sz w:val="20"/>
        </w:rPr>
      </w:pPr>
    </w:p>
    <w:p w:rsidR="008F7989" w:rsidRDefault="003954EB" w:rsidP="00D15403">
      <w:pPr>
        <w:pStyle w:val="BodyText"/>
        <w:shd w:val="clear" w:color="auto" w:fill="FFFFFF" w:themeFill="background1"/>
        <w:spacing w:before="2"/>
        <w:rPr>
          <w:sz w:val="13"/>
        </w:rPr>
      </w:pPr>
      <w:r w:rsidRPr="003954EB">
        <w:pict>
          <v:line id="_x0000_s2135" style="position:absolute;z-index:3880;mso-wrap-distance-left:0;mso-wrap-distance-right:0;mso-position-horizontal-relative:page" from="85pt,9.8pt" to="717.95pt,9.8pt" strokeweight=".48pt">
            <w10:wrap type="topAndBottom" anchorx="page"/>
          </v:line>
        </w:pict>
      </w:r>
    </w:p>
    <w:p w:rsidR="008F7989" w:rsidRDefault="00585DBE">
      <w:pPr>
        <w:pStyle w:val="BodyText"/>
        <w:ind w:left="148"/>
        <w:rPr>
          <w:i/>
        </w:rPr>
      </w:pPr>
      <w:r>
        <w:t>Legend</w:t>
      </w:r>
      <w:r>
        <w:rPr>
          <w:i/>
        </w:rPr>
        <w:t>:</w:t>
      </w:r>
    </w:p>
    <w:p w:rsidR="008F7989" w:rsidRDefault="00585DBE">
      <w:pPr>
        <w:pStyle w:val="BodyText"/>
        <w:ind w:left="148" w:right="232"/>
        <w:jc w:val="both"/>
      </w:pPr>
      <w:r>
        <w:t>“Per diem allowance” is paid for each night the expert is required by the Contract to be away from his/her usual place of residence. Client can set up a ceiling.</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4"/>
        <w:rPr>
          <w:sz w:val="25"/>
        </w:rPr>
      </w:pPr>
    </w:p>
    <w:p w:rsidR="00CF7817" w:rsidRDefault="00CF7817">
      <w:pPr>
        <w:pStyle w:val="Heading1"/>
        <w:spacing w:before="242"/>
        <w:ind w:left="3265"/>
      </w:pPr>
      <w:bookmarkStart w:id="48" w:name="_bookmark48"/>
      <w:bookmarkEnd w:id="48"/>
    </w:p>
    <w:p w:rsidR="00CF7817" w:rsidRDefault="00CF7817">
      <w:pPr>
        <w:pStyle w:val="Heading1"/>
        <w:spacing w:before="242"/>
        <w:ind w:left="3265"/>
      </w:pPr>
    </w:p>
    <w:p w:rsidR="00CF7817" w:rsidRDefault="00CF7817" w:rsidP="00E57AC9">
      <w:pPr>
        <w:pStyle w:val="Heading1"/>
        <w:spacing w:before="242"/>
        <w:ind w:left="3420"/>
      </w:pPr>
    </w:p>
    <w:p w:rsidR="00CF7817" w:rsidRDefault="00CF7817">
      <w:pPr>
        <w:pStyle w:val="Heading1"/>
        <w:spacing w:before="242"/>
        <w:ind w:left="3265"/>
      </w:pPr>
    </w:p>
    <w:p w:rsidR="008F7989" w:rsidRDefault="00585DBE" w:rsidP="00CF7817">
      <w:pPr>
        <w:pStyle w:val="Heading1"/>
        <w:spacing w:before="0"/>
        <w:ind w:left="0"/>
        <w:jc w:val="center"/>
      </w:pPr>
      <w:r>
        <w:t>Section 5. Eligible Countries</w:t>
      </w:r>
    </w:p>
    <w:p w:rsidR="008F7989" w:rsidRDefault="008F7989">
      <w:pPr>
        <w:pStyle w:val="BodyText"/>
        <w:spacing w:before="2"/>
        <w:rPr>
          <w:b/>
          <w:sz w:val="44"/>
        </w:rPr>
      </w:pPr>
    </w:p>
    <w:p w:rsidR="008F7989" w:rsidRDefault="00585DBE">
      <w:pPr>
        <w:pStyle w:val="BodyText"/>
        <w:spacing w:before="1"/>
        <w:ind w:left="708" w:right="379"/>
      </w:pPr>
      <w:r>
        <w:rPr>
          <w:b/>
        </w:rPr>
        <w:t xml:space="preserve">In reference to ITC6.3.2, </w:t>
      </w:r>
      <w:r>
        <w:t>for the information of shortlisted Consultants, at the present time firms, goods and services from the following countries are excluded from this selection:</w:t>
      </w:r>
    </w:p>
    <w:p w:rsidR="008F7989" w:rsidRDefault="008F7989">
      <w:pPr>
        <w:pStyle w:val="BodyText"/>
        <w:spacing w:before="2"/>
        <w:rPr>
          <w:sz w:val="16"/>
        </w:rPr>
      </w:pPr>
    </w:p>
    <w:p w:rsidR="008F7989" w:rsidRDefault="008F7989">
      <w:pPr>
        <w:rPr>
          <w:sz w:val="16"/>
        </w:rPr>
        <w:sectPr w:rsidR="008F7989" w:rsidSect="00CF7817">
          <w:headerReference w:type="default" r:id="rId151"/>
          <w:pgSz w:w="16839" w:h="11907" w:orient="landscape" w:code="9"/>
          <w:pgMar w:top="360" w:right="965" w:bottom="1224" w:left="1224" w:header="779" w:footer="1019" w:gutter="0"/>
          <w:cols w:space="720"/>
        </w:sectPr>
      </w:pPr>
    </w:p>
    <w:p w:rsidR="008F7989" w:rsidRDefault="003954EB">
      <w:pPr>
        <w:pStyle w:val="BodyText"/>
        <w:spacing w:before="90"/>
        <w:ind w:left="708"/>
      </w:pPr>
      <w:r>
        <w:lastRenderedPageBreak/>
        <w:pict>
          <v:group id="_x0000_s2127" style="position:absolute;left:0;text-align:left;margin-left:218.25pt;margin-top:4.25pt;width:78pt;height:11.95pt;z-index:4192;mso-position-horizontal-relative:page" coordorigin="4141,98" coordsize="1920,276">
            <v:rect id="_x0000_s2129" style="position:absolute;left:4141;top:98;width:1800;height:276" fillcolor="#d2d2d2" stroked="f"/>
            <v:line id="_x0000_s2128" style="position:absolute" from="4141,361" to="6061,361" strokeweight=".48pt"/>
            <w10:wrap anchorx="page"/>
          </v:group>
        </w:pict>
      </w:r>
      <w:r w:rsidR="00585DBE">
        <w:t>Under the ITC 6.3.2 (a</w:t>
      </w:r>
      <w:r w:rsidR="00E57AC9">
        <w:t xml:space="preserve">) </w:t>
      </w:r>
      <w:r w:rsidR="00585DBE">
        <w:t>:</w:t>
      </w:r>
    </w:p>
    <w:p w:rsidR="008F7989" w:rsidRDefault="00585DBE">
      <w:pPr>
        <w:pStyle w:val="BodyText"/>
        <w:ind w:left="708"/>
      </w:pPr>
      <w:r>
        <w:t xml:space="preserve">Bank to apply the restriction </w:t>
      </w:r>
      <w:r>
        <w:rPr>
          <w:i/>
        </w:rPr>
        <w:t xml:space="preserve">or </w:t>
      </w:r>
      <w:r>
        <w:t>state</w:t>
      </w:r>
      <w:r>
        <w:rPr>
          <w:spacing w:val="-7"/>
        </w:rPr>
        <w:t xml:space="preserve"> </w:t>
      </w:r>
      <w:r>
        <w:t>“none”]</w:t>
      </w:r>
    </w:p>
    <w:p w:rsidR="008F7989" w:rsidRDefault="00585DBE">
      <w:pPr>
        <w:pStyle w:val="BodyText"/>
        <w:spacing w:before="90"/>
        <w:ind w:left="33"/>
      </w:pPr>
      <w:r>
        <w:br w:type="column"/>
      </w:r>
      <w:r w:rsidR="00E57AC9">
        <w:lastRenderedPageBreak/>
        <w:t xml:space="preserve">              </w:t>
      </w:r>
      <w:r>
        <w:t>[list country/countries following approval by the</w:t>
      </w:r>
    </w:p>
    <w:p w:rsidR="008F7989" w:rsidRDefault="008F7989">
      <w:pPr>
        <w:sectPr w:rsidR="008F7989" w:rsidSect="00CF7817">
          <w:type w:val="continuous"/>
          <w:pgSz w:w="16839" w:h="11907" w:orient="landscape" w:code="9"/>
          <w:pgMar w:top="1267" w:right="965" w:bottom="1224" w:left="1224" w:header="720" w:footer="720" w:gutter="0"/>
          <w:cols w:num="2" w:space="720" w:equalWidth="0">
            <w:col w:w="4089" w:space="40"/>
            <w:col w:w="5725"/>
          </w:cols>
        </w:sectPr>
      </w:pPr>
    </w:p>
    <w:p w:rsidR="008F7989" w:rsidRDefault="008F7989">
      <w:pPr>
        <w:pStyle w:val="BodyText"/>
        <w:spacing w:before="2"/>
        <w:rPr>
          <w:sz w:val="16"/>
        </w:rPr>
      </w:pPr>
    </w:p>
    <w:p w:rsidR="008F7989" w:rsidRDefault="003954EB">
      <w:pPr>
        <w:pStyle w:val="BodyText"/>
        <w:tabs>
          <w:tab w:val="left" w:pos="5091"/>
        </w:tabs>
        <w:spacing w:before="90"/>
        <w:ind w:left="708"/>
      </w:pPr>
      <w:r>
        <w:pict>
          <v:rect id="_x0000_s2126" style="position:absolute;left:0;text-align:left;margin-left:206.8pt;margin-top:4.9pt;width:96pt;height:13.8pt;z-index:-277024;mso-position-horizontal-relative:page" fillcolor="#d2d2d2" stroked="f">
            <w10:wrap anchorx="page"/>
          </v:rect>
        </w:pict>
      </w:r>
      <w:r w:rsidR="00585DBE">
        <w:t>Under the ITC</w:t>
      </w:r>
      <w:r w:rsidR="00585DBE">
        <w:rPr>
          <w:spacing w:val="-3"/>
        </w:rPr>
        <w:t xml:space="preserve"> </w:t>
      </w:r>
      <w:r w:rsidR="00585DBE">
        <w:t>6.3.2 (b):</w:t>
      </w:r>
      <w:r w:rsidR="00585DBE">
        <w:rPr>
          <w:u w:val="single"/>
        </w:rPr>
        <w:t xml:space="preserve"> </w:t>
      </w:r>
      <w:r w:rsidR="00585DBE">
        <w:rPr>
          <w:u w:val="single"/>
        </w:rPr>
        <w:tab/>
      </w:r>
      <w:r w:rsidR="00585DBE">
        <w:t xml:space="preserve">[list country/countries </w:t>
      </w:r>
      <w:r w:rsidR="00585DBE">
        <w:rPr>
          <w:i/>
        </w:rPr>
        <w:t xml:space="preserve">or </w:t>
      </w:r>
      <w:r w:rsidR="00585DBE">
        <w:t>indicate</w:t>
      </w:r>
      <w:r w:rsidR="00585DBE">
        <w:rPr>
          <w:spacing w:val="-4"/>
        </w:rPr>
        <w:t xml:space="preserve"> </w:t>
      </w:r>
      <w:r w:rsidR="00585DBE">
        <w:t>“none”]</w:t>
      </w:r>
    </w:p>
    <w:p w:rsidR="008F7989" w:rsidRDefault="008F7989">
      <w:pPr>
        <w:sectPr w:rsidR="008F7989" w:rsidSect="00CF7817">
          <w:type w:val="continuous"/>
          <w:pgSz w:w="16839" w:h="11907" w:orient="landscape" w:code="9"/>
          <w:pgMar w:top="1267" w:right="965" w:bottom="1224" w:left="1224" w:header="720" w:footer="720" w:gutter="0"/>
          <w:cols w:space="720"/>
        </w:sectPr>
      </w:pPr>
    </w:p>
    <w:p w:rsidR="008F7989" w:rsidRDefault="008F7989">
      <w:pPr>
        <w:pStyle w:val="BodyText"/>
        <w:spacing w:before="4"/>
        <w:rPr>
          <w:sz w:val="17"/>
        </w:rPr>
      </w:pPr>
    </w:p>
    <w:p w:rsidR="008F7989" w:rsidRDefault="008F7989">
      <w:pPr>
        <w:pStyle w:val="BodyText"/>
        <w:rPr>
          <w:sz w:val="20"/>
        </w:rPr>
      </w:pPr>
    </w:p>
    <w:p w:rsidR="008F7989" w:rsidRDefault="008F7989">
      <w:pPr>
        <w:pStyle w:val="BodyText"/>
        <w:rPr>
          <w:sz w:val="20"/>
        </w:rPr>
      </w:pPr>
    </w:p>
    <w:p w:rsidR="008F7989" w:rsidRDefault="00585DBE">
      <w:pPr>
        <w:pStyle w:val="Heading1"/>
        <w:ind w:left="1181"/>
      </w:pPr>
      <w:bookmarkStart w:id="49" w:name="_bookmark49"/>
      <w:bookmarkEnd w:id="49"/>
      <w:r>
        <w:t>Section 6. Bank Policy – Corrupt and Fraudulent Practices</w:t>
      </w:r>
    </w:p>
    <w:p w:rsidR="008F7989" w:rsidRDefault="00585DBE">
      <w:pPr>
        <w:pStyle w:val="BodyText"/>
        <w:spacing w:before="232"/>
        <w:ind w:left="708"/>
      </w:pPr>
      <w:r>
        <w:t>(this Section 6 shall not be modified)</w:t>
      </w:r>
    </w:p>
    <w:p w:rsidR="008F7989" w:rsidRDefault="008F7989">
      <w:pPr>
        <w:pStyle w:val="BodyText"/>
        <w:spacing w:before="5"/>
      </w:pPr>
    </w:p>
    <w:p w:rsidR="0071175C" w:rsidRPr="00346E54" w:rsidRDefault="0071175C" w:rsidP="0071175C">
      <w:pPr>
        <w:jc w:val="both"/>
        <w:rPr>
          <w:b/>
        </w:rPr>
      </w:pPr>
      <w:r w:rsidRPr="00346E54">
        <w:rPr>
          <w:b/>
        </w:rPr>
        <w:t>Guidelines for Selection and Employment of Consultants under IBRD Loans and IDA Credits &amp; Grants by World Bank Borrowers, dated January 2011</w:t>
      </w:r>
      <w:r>
        <w:rPr>
          <w:b/>
        </w:rPr>
        <w:t>, revised July 2014</w:t>
      </w:r>
      <w:r w:rsidRPr="00346E54">
        <w:rPr>
          <w:b/>
        </w:rPr>
        <w:t xml:space="preserve">: </w:t>
      </w:r>
    </w:p>
    <w:p w:rsidR="008F7989" w:rsidRDefault="008F7989">
      <w:pPr>
        <w:pStyle w:val="BodyText"/>
        <w:spacing w:before="7"/>
        <w:rPr>
          <w:b/>
          <w:sz w:val="23"/>
        </w:rPr>
      </w:pPr>
    </w:p>
    <w:p w:rsidR="008F7989" w:rsidRDefault="00585DBE">
      <w:pPr>
        <w:ind w:left="708"/>
        <w:rPr>
          <w:b/>
          <w:sz w:val="24"/>
        </w:rPr>
      </w:pPr>
      <w:r>
        <w:rPr>
          <w:sz w:val="24"/>
        </w:rPr>
        <w:t>“</w:t>
      </w:r>
      <w:r>
        <w:rPr>
          <w:b/>
          <w:sz w:val="24"/>
        </w:rPr>
        <w:t>Fraud and Corruption</w:t>
      </w:r>
    </w:p>
    <w:p w:rsidR="008F7989" w:rsidRDefault="008F7989">
      <w:pPr>
        <w:pStyle w:val="BodyText"/>
        <w:rPr>
          <w:b/>
        </w:rPr>
      </w:pPr>
    </w:p>
    <w:p w:rsidR="008F7989" w:rsidRDefault="00585DBE" w:rsidP="00056483">
      <w:pPr>
        <w:pStyle w:val="BodyText"/>
        <w:tabs>
          <w:tab w:val="left" w:pos="10350"/>
        </w:tabs>
        <w:ind w:left="708" w:right="476"/>
        <w:jc w:val="both"/>
      </w:pPr>
      <w:r>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8F7989" w:rsidRDefault="00585DBE" w:rsidP="0061671C">
      <w:pPr>
        <w:pStyle w:val="ListParagraph"/>
        <w:numPr>
          <w:ilvl w:val="0"/>
          <w:numId w:val="89"/>
        </w:numPr>
        <w:tabs>
          <w:tab w:val="left" w:pos="1069"/>
        </w:tabs>
        <w:spacing w:before="202"/>
        <w:ind w:hanging="72"/>
        <w:jc w:val="left"/>
        <w:rPr>
          <w:sz w:val="24"/>
        </w:rPr>
      </w:pPr>
      <w:r>
        <w:rPr>
          <w:sz w:val="24"/>
        </w:rPr>
        <w:t>defines, for the purposes of this provision, the terms set forth below as</w:t>
      </w:r>
      <w:r>
        <w:rPr>
          <w:spacing w:val="-5"/>
          <w:sz w:val="24"/>
        </w:rPr>
        <w:t xml:space="preserve"> </w:t>
      </w:r>
      <w:r>
        <w:rPr>
          <w:sz w:val="24"/>
        </w:rPr>
        <w:t>follows:</w:t>
      </w:r>
    </w:p>
    <w:p w:rsidR="008F7989" w:rsidRDefault="00585DBE" w:rsidP="0061671C">
      <w:pPr>
        <w:pStyle w:val="ListParagraph"/>
        <w:numPr>
          <w:ilvl w:val="1"/>
          <w:numId w:val="89"/>
        </w:numPr>
        <w:tabs>
          <w:tab w:val="left" w:pos="1609"/>
        </w:tabs>
        <w:spacing w:before="212" w:line="228" w:lineRule="auto"/>
        <w:ind w:right="482"/>
        <w:jc w:val="both"/>
        <w:rPr>
          <w:sz w:val="24"/>
        </w:rPr>
      </w:pPr>
      <w:r>
        <w:rPr>
          <w:sz w:val="24"/>
        </w:rPr>
        <w:t>“corrupt practice” is the offering, giving, receiving, or soliciting, directly or indirectly, of anything of value to influence improperly the actions of another</w:t>
      </w:r>
      <w:r>
        <w:rPr>
          <w:spacing w:val="-12"/>
          <w:sz w:val="24"/>
        </w:rPr>
        <w:t xml:space="preserve"> </w:t>
      </w:r>
      <w:r>
        <w:rPr>
          <w:sz w:val="24"/>
        </w:rPr>
        <w:t>party</w:t>
      </w:r>
      <w:r>
        <w:rPr>
          <w:sz w:val="24"/>
          <w:vertAlign w:val="superscript"/>
        </w:rPr>
        <w:t>5</w:t>
      </w:r>
      <w:r>
        <w:rPr>
          <w:sz w:val="24"/>
        </w:rPr>
        <w:t>;</w:t>
      </w:r>
    </w:p>
    <w:p w:rsidR="008F7989" w:rsidRDefault="00585DBE" w:rsidP="0061671C">
      <w:pPr>
        <w:pStyle w:val="ListParagraph"/>
        <w:numPr>
          <w:ilvl w:val="1"/>
          <w:numId w:val="89"/>
        </w:numPr>
        <w:tabs>
          <w:tab w:val="left" w:pos="1609"/>
        </w:tabs>
        <w:spacing w:before="208" w:line="232" w:lineRule="auto"/>
        <w:ind w:right="481"/>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6</w:t>
      </w:r>
      <w:r>
        <w:rPr>
          <w:sz w:val="24"/>
        </w:rPr>
        <w:t>;</w:t>
      </w:r>
    </w:p>
    <w:p w:rsidR="008F7989" w:rsidRDefault="00585DBE" w:rsidP="0061671C">
      <w:pPr>
        <w:pStyle w:val="ListParagraph"/>
        <w:numPr>
          <w:ilvl w:val="1"/>
          <w:numId w:val="89"/>
        </w:numPr>
        <w:tabs>
          <w:tab w:val="left" w:pos="1609"/>
        </w:tabs>
        <w:spacing w:before="210" w:line="232" w:lineRule="auto"/>
        <w:ind w:right="485"/>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7</w:t>
      </w:r>
      <w:r>
        <w:rPr>
          <w:sz w:val="24"/>
        </w:rPr>
        <w:t>;</w:t>
      </w:r>
    </w:p>
    <w:p w:rsidR="008F7989" w:rsidRDefault="00585DBE" w:rsidP="0061671C">
      <w:pPr>
        <w:pStyle w:val="ListParagraph"/>
        <w:numPr>
          <w:ilvl w:val="1"/>
          <w:numId w:val="89"/>
        </w:numPr>
        <w:tabs>
          <w:tab w:val="left" w:pos="1609"/>
        </w:tabs>
        <w:spacing w:before="210" w:line="232" w:lineRule="auto"/>
        <w:ind w:right="473"/>
        <w:jc w:val="both"/>
        <w:rPr>
          <w:sz w:val="24"/>
        </w:rPr>
      </w:pPr>
      <w:r>
        <w:rPr>
          <w:sz w:val="24"/>
        </w:rPr>
        <w:t>“coercive practices” is impairing or harming, or threatening to impair or harm, directly or indirectly, any party or the property of the party to influence improperly the actions of a</w:t>
      </w:r>
      <w:r>
        <w:rPr>
          <w:spacing w:val="-2"/>
          <w:sz w:val="24"/>
        </w:rPr>
        <w:t xml:space="preserve"> </w:t>
      </w:r>
      <w:r>
        <w:rPr>
          <w:sz w:val="24"/>
        </w:rPr>
        <w:t>party</w:t>
      </w:r>
      <w:r>
        <w:rPr>
          <w:sz w:val="24"/>
          <w:vertAlign w:val="superscript"/>
        </w:rPr>
        <w:t>8</w:t>
      </w:r>
      <w:r>
        <w:rPr>
          <w:sz w:val="24"/>
        </w:rPr>
        <w:t>;</w:t>
      </w:r>
    </w:p>
    <w:p w:rsidR="008F7989" w:rsidRDefault="008F7989">
      <w:pPr>
        <w:pStyle w:val="BodyText"/>
        <w:rPr>
          <w:sz w:val="20"/>
        </w:rPr>
      </w:pPr>
    </w:p>
    <w:p w:rsidR="008F7989" w:rsidRDefault="003954EB">
      <w:pPr>
        <w:pStyle w:val="BodyText"/>
        <w:spacing w:before="9"/>
        <w:rPr>
          <w:sz w:val="22"/>
        </w:rPr>
      </w:pPr>
      <w:r w:rsidRPr="003954EB">
        <w:pict>
          <v:line id="_x0000_s2125" style="position:absolute;z-index:4240;mso-wrap-distance-left:0;mso-wrap-distance-right:0;mso-position-horizontal-relative:page" from="86.4pt,15.4pt" to="230.45pt,15.4pt" strokeweight=".21169mm">
            <w10:wrap type="topAndBottom" anchorx="page"/>
          </v:line>
        </w:pict>
      </w:r>
    </w:p>
    <w:p w:rsidR="008F7989" w:rsidRPr="0085088F" w:rsidRDefault="00D15403">
      <w:pPr>
        <w:spacing w:before="50"/>
        <w:ind w:left="708" w:right="488"/>
        <w:jc w:val="both"/>
        <w:rPr>
          <w:sz w:val="20"/>
          <w:highlight w:val="yellow"/>
        </w:rPr>
      </w:pPr>
      <w:r>
        <w:rPr>
          <w:position w:val="9"/>
          <w:sz w:val="13"/>
          <w:highlight w:val="yellow"/>
        </w:rPr>
        <w:t>1</w:t>
      </w:r>
      <w:r w:rsidR="00585DBE" w:rsidRPr="0085088F">
        <w:rPr>
          <w:position w:val="9"/>
          <w:sz w:val="13"/>
          <w:highlight w:val="yellow"/>
        </w:rPr>
        <w:t xml:space="preserve"> </w:t>
      </w:r>
      <w:r w:rsidR="00585DBE" w:rsidRPr="0085088F">
        <w:rPr>
          <w:sz w:val="20"/>
          <w:highlight w:val="yellow"/>
        </w:rPr>
        <w:t xml:space="preserve">For the purpose of this sub-paragraph, “another party” refers to a public official acting in relation to the selection process or contract execution. In this context “public official” includes World Bank staff and employees of other organizations taking </w:t>
      </w:r>
      <w:r w:rsidR="00585DBE" w:rsidRPr="0085088F">
        <w:rPr>
          <w:spacing w:val="1"/>
          <w:sz w:val="20"/>
          <w:highlight w:val="yellow"/>
        </w:rPr>
        <w:t xml:space="preserve">or </w:t>
      </w:r>
      <w:r w:rsidR="00585DBE" w:rsidRPr="0085088F">
        <w:rPr>
          <w:sz w:val="20"/>
          <w:highlight w:val="yellow"/>
        </w:rPr>
        <w:t>reviewing selection</w:t>
      </w:r>
      <w:r w:rsidR="00585DBE" w:rsidRPr="0085088F">
        <w:rPr>
          <w:spacing w:val="-10"/>
          <w:sz w:val="20"/>
          <w:highlight w:val="yellow"/>
        </w:rPr>
        <w:t xml:space="preserve"> </w:t>
      </w:r>
      <w:r w:rsidR="00585DBE" w:rsidRPr="0085088F">
        <w:rPr>
          <w:sz w:val="20"/>
          <w:highlight w:val="yellow"/>
        </w:rPr>
        <w:t>decisions.</w:t>
      </w:r>
    </w:p>
    <w:p w:rsidR="008F7989" w:rsidRPr="0085088F" w:rsidRDefault="008F7989">
      <w:pPr>
        <w:pStyle w:val="BodyText"/>
        <w:rPr>
          <w:sz w:val="18"/>
          <w:highlight w:val="yellow"/>
        </w:rPr>
      </w:pPr>
    </w:p>
    <w:p w:rsidR="008F7989" w:rsidRPr="0085088F" w:rsidRDefault="00D15403">
      <w:pPr>
        <w:ind w:left="708" w:right="481"/>
        <w:jc w:val="both"/>
        <w:rPr>
          <w:sz w:val="20"/>
          <w:highlight w:val="yellow"/>
        </w:rPr>
      </w:pPr>
      <w:r>
        <w:rPr>
          <w:position w:val="9"/>
          <w:sz w:val="13"/>
          <w:highlight w:val="yellow"/>
        </w:rPr>
        <w:t>2</w:t>
      </w:r>
      <w:r w:rsidR="00585DBE" w:rsidRPr="0085088F">
        <w:rPr>
          <w:position w:val="9"/>
          <w:sz w:val="13"/>
          <w:highlight w:val="yellow"/>
        </w:rPr>
        <w:t xml:space="preserve"> </w:t>
      </w:r>
      <w:r w:rsidR="00585DBE" w:rsidRPr="0085088F">
        <w:rPr>
          <w:sz w:val="20"/>
          <w:highlight w:val="yellow"/>
        </w:rPr>
        <w:t>For the purpose of this sub-paragraph, “party” refers to a public official; the terms “benefit” and “obligation” relate to the selection process or contract execution; and the “act or omission” is intended to influence the selection process or contract execution.</w:t>
      </w:r>
    </w:p>
    <w:p w:rsidR="008F7989" w:rsidRPr="0085088F" w:rsidRDefault="008F7989">
      <w:pPr>
        <w:pStyle w:val="BodyText"/>
        <w:spacing w:before="9"/>
        <w:rPr>
          <w:sz w:val="17"/>
          <w:highlight w:val="yellow"/>
        </w:rPr>
      </w:pPr>
    </w:p>
    <w:p w:rsidR="008F7989" w:rsidRDefault="00F92704">
      <w:pPr>
        <w:ind w:left="708" w:right="478"/>
        <w:jc w:val="both"/>
        <w:rPr>
          <w:sz w:val="20"/>
        </w:rPr>
      </w:pPr>
      <w:r>
        <w:rPr>
          <w:position w:val="9"/>
          <w:sz w:val="13"/>
          <w:highlight w:val="yellow"/>
        </w:rPr>
        <w:t>3</w:t>
      </w:r>
      <w:r w:rsidR="00585DBE" w:rsidRPr="0085088F">
        <w:rPr>
          <w:sz w:val="20"/>
          <w:highlight w:val="yellow"/>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8F7989" w:rsidRDefault="008F7989">
      <w:pPr>
        <w:jc w:val="both"/>
        <w:rPr>
          <w:sz w:val="20"/>
        </w:rPr>
        <w:sectPr w:rsidR="008F7989" w:rsidSect="00E57AC9">
          <w:headerReference w:type="default" r:id="rId152"/>
          <w:footerReference w:type="even" r:id="rId153"/>
          <w:footerReference w:type="default" r:id="rId154"/>
          <w:pgSz w:w="11907" w:h="16839" w:code="9"/>
          <w:pgMar w:top="965" w:right="1224" w:bottom="1224" w:left="1267" w:header="778" w:footer="1022" w:gutter="0"/>
          <w:pgNumType w:start="57"/>
          <w:cols w:space="720"/>
        </w:sectPr>
      </w:pPr>
    </w:p>
    <w:p w:rsidR="008F7989" w:rsidRDefault="003954EB">
      <w:pPr>
        <w:spacing w:before="75"/>
        <w:ind w:left="420"/>
        <w:rPr>
          <w:sz w:val="20"/>
        </w:rPr>
      </w:pPr>
      <w:r w:rsidRPr="003954EB">
        <w:lastRenderedPageBreak/>
        <w:pict>
          <v:line id="_x0000_s2124" style="position:absolute;left:0;text-align:left;z-index:4264;mso-wrap-distance-left:0;mso-wrap-distance-right:0;mso-position-horizontal-relative:page" from="70.6pt,16.7pt" to="523.55pt,16.7pt" strokeweight=".48pt">
            <w10:wrap type="topAndBottom" anchorx="page"/>
          </v:line>
        </w:pict>
      </w:r>
      <w:r w:rsidR="00585DBE">
        <w:rPr>
          <w:sz w:val="20"/>
        </w:rPr>
        <w:t>Section 6. Bank Policy – Corrupt and Fraudulent Practices</w:t>
      </w:r>
    </w:p>
    <w:p w:rsidR="008F7989" w:rsidRDefault="008F7989">
      <w:pPr>
        <w:pStyle w:val="BodyText"/>
        <w:spacing w:before="2"/>
        <w:rPr>
          <w:sz w:val="29"/>
        </w:rPr>
      </w:pPr>
    </w:p>
    <w:p w:rsidR="008F7989" w:rsidRDefault="00585DBE" w:rsidP="0061671C">
      <w:pPr>
        <w:pStyle w:val="ListParagraph"/>
        <w:numPr>
          <w:ilvl w:val="1"/>
          <w:numId w:val="89"/>
        </w:numPr>
        <w:tabs>
          <w:tab w:val="left" w:pos="1320"/>
          <w:tab w:val="left" w:pos="1321"/>
        </w:tabs>
        <w:spacing w:before="91"/>
        <w:ind w:left="1320"/>
        <w:jc w:val="left"/>
        <w:rPr>
          <w:sz w:val="24"/>
        </w:rPr>
      </w:pPr>
      <w:r>
        <w:rPr>
          <w:sz w:val="24"/>
        </w:rPr>
        <w:t>“obstructive practice”</w:t>
      </w:r>
      <w:r>
        <w:rPr>
          <w:spacing w:val="-3"/>
          <w:sz w:val="24"/>
        </w:rPr>
        <w:t xml:space="preserve"> </w:t>
      </w:r>
      <w:r>
        <w:rPr>
          <w:sz w:val="24"/>
        </w:rPr>
        <w:t>is</w:t>
      </w:r>
    </w:p>
    <w:p w:rsidR="008F7989" w:rsidRDefault="00585DBE">
      <w:pPr>
        <w:pStyle w:val="BodyText"/>
        <w:spacing w:before="181"/>
        <w:ind w:left="1860" w:right="770"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w:t>
      </w:r>
      <w:r>
        <w:rPr>
          <w:spacing w:val="-5"/>
        </w:rPr>
        <w:t xml:space="preserve"> </w:t>
      </w:r>
      <w:r>
        <w:t>or</w:t>
      </w:r>
    </w:p>
    <w:p w:rsidR="008F7989" w:rsidRDefault="00585DBE">
      <w:pPr>
        <w:pStyle w:val="BodyText"/>
        <w:spacing w:before="200" w:line="242" w:lineRule="auto"/>
        <w:ind w:left="1860" w:right="764" w:hanging="533"/>
        <w:jc w:val="both"/>
      </w:pPr>
      <w:r>
        <w:t>(bb) acts intended to materially impede the exercise of the Bank’s inspection and audit rights;</w:t>
      </w:r>
    </w:p>
    <w:p w:rsidR="008F7989" w:rsidRDefault="00585DBE" w:rsidP="0061671C">
      <w:pPr>
        <w:pStyle w:val="ListParagraph"/>
        <w:numPr>
          <w:ilvl w:val="0"/>
          <w:numId w:val="89"/>
        </w:numPr>
        <w:tabs>
          <w:tab w:val="left" w:pos="781"/>
        </w:tabs>
        <w:spacing w:before="196"/>
        <w:ind w:right="766"/>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8F7989" w:rsidRDefault="00585DBE" w:rsidP="0061671C">
      <w:pPr>
        <w:pStyle w:val="ListParagraph"/>
        <w:numPr>
          <w:ilvl w:val="0"/>
          <w:numId w:val="89"/>
        </w:numPr>
        <w:tabs>
          <w:tab w:val="left" w:pos="781"/>
        </w:tabs>
        <w:spacing w:before="200"/>
        <w:ind w:right="765"/>
        <w:jc w:val="both"/>
        <w:rPr>
          <w:sz w:val="24"/>
        </w:rPr>
      </w:pPr>
      <w:r>
        <w:rPr>
          <w:sz w:val="24"/>
        </w:rPr>
        <w:t xml:space="preserve">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w:t>
      </w:r>
      <w:r>
        <w:rPr>
          <w:spacing w:val="2"/>
          <w:sz w:val="24"/>
        </w:rPr>
        <w:t xml:space="preserve">the </w:t>
      </w:r>
      <w:r>
        <w:rPr>
          <w:sz w:val="24"/>
        </w:rPr>
        <w:t>Bank in a timely manner they knew of the</w:t>
      </w:r>
      <w:r>
        <w:rPr>
          <w:spacing w:val="-11"/>
          <w:sz w:val="24"/>
        </w:rPr>
        <w:t xml:space="preserve"> </w:t>
      </w:r>
      <w:r>
        <w:rPr>
          <w:sz w:val="24"/>
        </w:rPr>
        <w:t>practices;</w:t>
      </w:r>
    </w:p>
    <w:p w:rsidR="008F7989" w:rsidRPr="0085088F" w:rsidRDefault="00585DBE" w:rsidP="0061671C">
      <w:pPr>
        <w:pStyle w:val="ListParagraph"/>
        <w:numPr>
          <w:ilvl w:val="0"/>
          <w:numId w:val="89"/>
        </w:numPr>
        <w:tabs>
          <w:tab w:val="left" w:pos="781"/>
        </w:tabs>
        <w:spacing w:before="199"/>
        <w:ind w:right="766"/>
        <w:jc w:val="both"/>
        <w:rPr>
          <w:sz w:val="24"/>
          <w:highlight w:val="yellow"/>
        </w:rPr>
      </w:pPr>
      <w:r w:rsidRPr="0085088F">
        <w:rPr>
          <w:sz w:val="24"/>
          <w:highlight w:val="yellow"/>
        </w:rPr>
        <w:t>will sanction a firm or an individual at any time, in accordance with prevailing Bank’s sanctions procedures</w:t>
      </w:r>
      <w:r w:rsidRPr="0085088F">
        <w:rPr>
          <w:sz w:val="24"/>
          <w:highlight w:val="yellow"/>
          <w:vertAlign w:val="superscript"/>
        </w:rPr>
        <w:t>9</w:t>
      </w:r>
      <w:r w:rsidRPr="0085088F">
        <w:rPr>
          <w:sz w:val="24"/>
          <w:highlight w:val="yellow"/>
        </w:rPr>
        <w:t>, including by publicly declaring such firm or an ineligible, either indefinitely or</w:t>
      </w:r>
      <w:r w:rsidRPr="0085088F">
        <w:rPr>
          <w:spacing w:val="5"/>
          <w:sz w:val="24"/>
          <w:highlight w:val="yellow"/>
        </w:rPr>
        <w:t xml:space="preserve"> </w:t>
      </w:r>
      <w:r w:rsidRPr="0085088F">
        <w:rPr>
          <w:sz w:val="24"/>
          <w:highlight w:val="yellow"/>
        </w:rPr>
        <w:t>for</w:t>
      </w:r>
      <w:r w:rsidRPr="0085088F">
        <w:rPr>
          <w:spacing w:val="5"/>
          <w:sz w:val="24"/>
          <w:highlight w:val="yellow"/>
        </w:rPr>
        <w:t xml:space="preserve"> </w:t>
      </w:r>
      <w:r w:rsidRPr="0085088F">
        <w:rPr>
          <w:sz w:val="24"/>
          <w:highlight w:val="yellow"/>
        </w:rPr>
        <w:t>a</w:t>
      </w:r>
      <w:r w:rsidRPr="0085088F">
        <w:rPr>
          <w:spacing w:val="5"/>
          <w:sz w:val="24"/>
          <w:highlight w:val="yellow"/>
        </w:rPr>
        <w:t xml:space="preserve"> </w:t>
      </w:r>
      <w:r w:rsidRPr="0085088F">
        <w:rPr>
          <w:sz w:val="24"/>
          <w:highlight w:val="yellow"/>
        </w:rPr>
        <w:t>stated</w:t>
      </w:r>
      <w:r w:rsidRPr="0085088F">
        <w:rPr>
          <w:spacing w:val="5"/>
          <w:sz w:val="24"/>
          <w:highlight w:val="yellow"/>
        </w:rPr>
        <w:t xml:space="preserve"> </w:t>
      </w:r>
      <w:r w:rsidRPr="0085088F">
        <w:rPr>
          <w:sz w:val="24"/>
          <w:highlight w:val="yellow"/>
        </w:rPr>
        <w:t>period</w:t>
      </w:r>
      <w:r w:rsidRPr="0085088F">
        <w:rPr>
          <w:spacing w:val="5"/>
          <w:sz w:val="24"/>
          <w:highlight w:val="yellow"/>
        </w:rPr>
        <w:t xml:space="preserve"> </w:t>
      </w:r>
      <w:r w:rsidRPr="0085088F">
        <w:rPr>
          <w:sz w:val="24"/>
          <w:highlight w:val="yellow"/>
        </w:rPr>
        <w:t>of</w:t>
      </w:r>
      <w:r w:rsidRPr="0085088F">
        <w:rPr>
          <w:spacing w:val="5"/>
          <w:sz w:val="24"/>
          <w:highlight w:val="yellow"/>
        </w:rPr>
        <w:t xml:space="preserve"> </w:t>
      </w:r>
      <w:r w:rsidRPr="0085088F">
        <w:rPr>
          <w:sz w:val="24"/>
          <w:highlight w:val="yellow"/>
        </w:rPr>
        <w:t>time:</w:t>
      </w:r>
      <w:r w:rsidRPr="0085088F">
        <w:rPr>
          <w:spacing w:val="5"/>
          <w:sz w:val="24"/>
          <w:highlight w:val="yellow"/>
        </w:rPr>
        <w:t xml:space="preserve"> </w:t>
      </w:r>
      <w:r w:rsidRPr="0085088F">
        <w:rPr>
          <w:sz w:val="24"/>
          <w:highlight w:val="yellow"/>
        </w:rPr>
        <w:t>(i)</w:t>
      </w:r>
      <w:r w:rsidRPr="0085088F">
        <w:rPr>
          <w:spacing w:val="5"/>
          <w:sz w:val="24"/>
          <w:highlight w:val="yellow"/>
        </w:rPr>
        <w:t xml:space="preserve"> </w:t>
      </w:r>
      <w:r w:rsidRPr="0085088F">
        <w:rPr>
          <w:sz w:val="24"/>
          <w:highlight w:val="yellow"/>
        </w:rPr>
        <w:t>to</w:t>
      </w:r>
      <w:r w:rsidRPr="0085088F">
        <w:rPr>
          <w:spacing w:val="5"/>
          <w:sz w:val="24"/>
          <w:highlight w:val="yellow"/>
        </w:rPr>
        <w:t xml:space="preserve"> </w:t>
      </w:r>
      <w:r w:rsidRPr="0085088F">
        <w:rPr>
          <w:sz w:val="24"/>
          <w:highlight w:val="yellow"/>
        </w:rPr>
        <w:t>be</w:t>
      </w:r>
      <w:r w:rsidRPr="0085088F">
        <w:rPr>
          <w:spacing w:val="5"/>
          <w:sz w:val="24"/>
          <w:highlight w:val="yellow"/>
        </w:rPr>
        <w:t xml:space="preserve"> </w:t>
      </w:r>
      <w:r w:rsidRPr="0085088F">
        <w:rPr>
          <w:sz w:val="24"/>
          <w:highlight w:val="yellow"/>
        </w:rPr>
        <w:t>awarded</w:t>
      </w:r>
      <w:r w:rsidRPr="0085088F">
        <w:rPr>
          <w:spacing w:val="5"/>
          <w:sz w:val="24"/>
          <w:highlight w:val="yellow"/>
        </w:rPr>
        <w:t xml:space="preserve"> </w:t>
      </w:r>
      <w:r w:rsidRPr="0085088F">
        <w:rPr>
          <w:sz w:val="24"/>
          <w:highlight w:val="yellow"/>
        </w:rPr>
        <w:t>a</w:t>
      </w:r>
      <w:r w:rsidRPr="0085088F">
        <w:rPr>
          <w:spacing w:val="6"/>
          <w:sz w:val="24"/>
          <w:highlight w:val="yellow"/>
        </w:rPr>
        <w:t xml:space="preserve"> </w:t>
      </w:r>
      <w:r w:rsidRPr="0085088F">
        <w:rPr>
          <w:sz w:val="24"/>
          <w:highlight w:val="yellow"/>
        </w:rPr>
        <w:t>Bank-financed</w:t>
      </w:r>
      <w:r w:rsidRPr="0085088F">
        <w:rPr>
          <w:spacing w:val="5"/>
          <w:sz w:val="24"/>
          <w:highlight w:val="yellow"/>
        </w:rPr>
        <w:t xml:space="preserve"> </w:t>
      </w:r>
      <w:r w:rsidRPr="0085088F">
        <w:rPr>
          <w:sz w:val="24"/>
          <w:highlight w:val="yellow"/>
        </w:rPr>
        <w:t>contract,</w:t>
      </w:r>
      <w:r w:rsidRPr="0085088F">
        <w:rPr>
          <w:spacing w:val="7"/>
          <w:sz w:val="24"/>
          <w:highlight w:val="yellow"/>
        </w:rPr>
        <w:t xml:space="preserve"> </w:t>
      </w:r>
      <w:r w:rsidRPr="0085088F">
        <w:rPr>
          <w:sz w:val="24"/>
          <w:highlight w:val="yellow"/>
        </w:rPr>
        <w:t>and</w:t>
      </w:r>
    </w:p>
    <w:p w:rsidR="008F7989" w:rsidRDefault="00585DBE">
      <w:pPr>
        <w:pStyle w:val="BodyText"/>
        <w:spacing w:before="1" w:line="242" w:lineRule="auto"/>
        <w:ind w:left="780" w:right="767"/>
      </w:pPr>
      <w:r w:rsidRPr="0085088F">
        <w:rPr>
          <w:highlight w:val="yellow"/>
        </w:rPr>
        <w:t>(ii) to be a nominated</w:t>
      </w:r>
      <w:r w:rsidRPr="0085088F">
        <w:rPr>
          <w:highlight w:val="yellow"/>
          <w:vertAlign w:val="superscript"/>
        </w:rPr>
        <w:t>10</w:t>
      </w:r>
      <w:r w:rsidRPr="0085088F">
        <w:rPr>
          <w:highlight w:val="yellow"/>
        </w:rPr>
        <w:t xml:space="preserve"> sub-consultant, supplier, or service provider of an otherwise eligible firm being awarded a Bank-financed contract.</w:t>
      </w:r>
    </w:p>
    <w:p w:rsidR="008F7989" w:rsidRDefault="008F7989">
      <w:pPr>
        <w:pStyle w:val="BodyText"/>
        <w:rPr>
          <w:sz w:val="20"/>
        </w:rPr>
      </w:pPr>
    </w:p>
    <w:p w:rsidR="008F7989" w:rsidRDefault="00056483" w:rsidP="00056483">
      <w:pPr>
        <w:ind w:left="450" w:hanging="450"/>
        <w:jc w:val="both"/>
        <w:rPr>
          <w:sz w:val="20"/>
        </w:rPr>
      </w:pPr>
      <w:r>
        <w:t xml:space="preserve">       </w:t>
      </w:r>
    </w:p>
    <w:p w:rsidR="008F7989" w:rsidRDefault="008F7989">
      <w:pPr>
        <w:pStyle w:val="BodyText"/>
        <w:rPr>
          <w:sz w:val="20"/>
        </w:rPr>
      </w:pPr>
    </w:p>
    <w:p w:rsidR="008F7989" w:rsidRDefault="003954EB">
      <w:pPr>
        <w:pStyle w:val="BodyText"/>
        <w:spacing w:before="7"/>
        <w:rPr>
          <w:sz w:val="21"/>
        </w:rPr>
      </w:pPr>
      <w:r w:rsidRPr="003954EB">
        <w:pict>
          <v:line id="_x0000_s2123" style="position:absolute;z-index:4288;mso-wrap-distance-left:0;mso-wrap-distance-right:0;mso-position-horizontal-relative:page" from="1in,14.7pt" to="525.7pt,14.7pt" strokeweight=".6pt">
            <w10:wrap type="topAndBottom" anchorx="page"/>
          </v:line>
        </w:pict>
      </w:r>
    </w:p>
    <w:p w:rsidR="008F7989" w:rsidRPr="0085088F" w:rsidRDefault="0079355D">
      <w:pPr>
        <w:spacing w:before="50"/>
        <w:ind w:left="420" w:right="769"/>
        <w:jc w:val="both"/>
        <w:rPr>
          <w:sz w:val="20"/>
          <w:highlight w:val="yellow"/>
        </w:rPr>
      </w:pPr>
      <w:r>
        <w:rPr>
          <w:position w:val="9"/>
          <w:sz w:val="13"/>
          <w:highlight w:val="yellow"/>
        </w:rPr>
        <w:t xml:space="preserve">4 </w:t>
      </w:r>
      <w:r w:rsidR="00585DBE" w:rsidRPr="0085088F">
        <w:rPr>
          <w:sz w:val="20"/>
          <w:highlight w:val="yellow"/>
        </w:rPr>
        <w:t>For the purpose of this sub-paragraph, “party” refers to a participant in the selection process or contract execution.</w:t>
      </w:r>
    </w:p>
    <w:p w:rsidR="008F7989" w:rsidRPr="0085088F" w:rsidRDefault="008F7989">
      <w:pPr>
        <w:pStyle w:val="BodyText"/>
        <w:spacing w:before="11"/>
        <w:rPr>
          <w:sz w:val="17"/>
          <w:highlight w:val="yellow"/>
        </w:rPr>
      </w:pPr>
    </w:p>
    <w:p w:rsidR="008F7989" w:rsidRPr="0085088F" w:rsidRDefault="0079355D">
      <w:pPr>
        <w:ind w:left="420" w:right="769"/>
        <w:jc w:val="both"/>
        <w:rPr>
          <w:sz w:val="20"/>
          <w:highlight w:val="yellow"/>
        </w:rPr>
      </w:pPr>
      <w:r>
        <w:rPr>
          <w:position w:val="9"/>
          <w:sz w:val="13"/>
          <w:highlight w:val="yellow"/>
        </w:rPr>
        <w:t>5</w:t>
      </w:r>
      <w:r w:rsidR="00585DBE" w:rsidRPr="0085088F">
        <w:rPr>
          <w:position w:val="9"/>
          <w:sz w:val="13"/>
          <w:highlight w:val="yellow"/>
        </w:rPr>
        <w:t xml:space="preserve"> </w:t>
      </w:r>
      <w:r w:rsidR="00585DBE" w:rsidRPr="0085088F">
        <w:rPr>
          <w:sz w:val="20"/>
          <w:highlight w:val="yellow"/>
        </w:rPr>
        <w:t>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w:t>
      </w:r>
      <w:r w:rsidR="00585DBE" w:rsidRPr="0085088F">
        <w:rPr>
          <w:spacing w:val="-22"/>
          <w:sz w:val="20"/>
          <w:highlight w:val="yellow"/>
        </w:rPr>
        <w:t xml:space="preserve"> </w:t>
      </w:r>
      <w:r w:rsidR="00585DBE" w:rsidRPr="0085088F">
        <w:rPr>
          <w:sz w:val="20"/>
          <w:highlight w:val="yellow"/>
        </w:rPr>
        <w:t>Guidelines.</w:t>
      </w:r>
    </w:p>
    <w:p w:rsidR="008F7989" w:rsidRPr="0085088F" w:rsidRDefault="008F7989">
      <w:pPr>
        <w:pStyle w:val="BodyText"/>
        <w:spacing w:before="11"/>
        <w:rPr>
          <w:sz w:val="17"/>
          <w:highlight w:val="yellow"/>
        </w:rPr>
      </w:pPr>
    </w:p>
    <w:p w:rsidR="008F7989" w:rsidRDefault="0079355D">
      <w:pPr>
        <w:ind w:left="420" w:right="769"/>
        <w:jc w:val="both"/>
        <w:rPr>
          <w:sz w:val="20"/>
        </w:rPr>
      </w:pPr>
      <w:r>
        <w:rPr>
          <w:position w:val="9"/>
          <w:sz w:val="13"/>
          <w:highlight w:val="yellow"/>
        </w:rPr>
        <w:t>6</w:t>
      </w:r>
      <w:r w:rsidR="00585DBE" w:rsidRPr="0085088F">
        <w:rPr>
          <w:position w:val="9"/>
          <w:sz w:val="13"/>
          <w:highlight w:val="yellow"/>
        </w:rPr>
        <w:t xml:space="preserve"> </w:t>
      </w:r>
      <w:r w:rsidR="00585DBE" w:rsidRPr="0085088F">
        <w:rPr>
          <w:sz w:val="20"/>
          <w:highlight w:val="yellow"/>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p w:rsidR="00056483" w:rsidRDefault="00056483">
      <w:pPr>
        <w:ind w:left="420" w:right="769"/>
        <w:jc w:val="both"/>
        <w:rPr>
          <w:sz w:val="20"/>
        </w:rPr>
      </w:pPr>
    </w:p>
    <w:p w:rsidR="00056483" w:rsidRDefault="00056483">
      <w:pPr>
        <w:ind w:left="420" w:right="769"/>
        <w:jc w:val="both"/>
        <w:rPr>
          <w:sz w:val="20"/>
        </w:rPr>
      </w:pPr>
    </w:p>
    <w:p w:rsidR="00056483" w:rsidRDefault="00056483">
      <w:pPr>
        <w:ind w:left="420" w:right="769"/>
        <w:jc w:val="both"/>
        <w:rPr>
          <w:sz w:val="20"/>
        </w:rPr>
      </w:pPr>
    </w:p>
    <w:p w:rsidR="00056483" w:rsidRDefault="00056483">
      <w:pPr>
        <w:ind w:left="420" w:right="769"/>
        <w:jc w:val="both"/>
        <w:rPr>
          <w:sz w:val="20"/>
        </w:rPr>
      </w:pPr>
    </w:p>
    <w:p w:rsidR="00056483" w:rsidRDefault="00056483">
      <w:pPr>
        <w:ind w:left="420" w:right="769"/>
        <w:jc w:val="both"/>
        <w:rPr>
          <w:sz w:val="20"/>
        </w:rPr>
      </w:pPr>
    </w:p>
    <w:p w:rsidR="0079355D" w:rsidRDefault="0079355D" w:rsidP="00056483">
      <w:pPr>
        <w:ind w:left="720" w:hanging="450"/>
        <w:jc w:val="both"/>
      </w:pPr>
    </w:p>
    <w:p w:rsidR="00056483" w:rsidRPr="00AD3446" w:rsidRDefault="0079355D" w:rsidP="0079355D">
      <w:pPr>
        <w:ind w:left="810" w:hanging="450"/>
        <w:jc w:val="both"/>
      </w:pPr>
      <w:r>
        <w:t xml:space="preserve">(e)    </w:t>
      </w:r>
      <w:r w:rsidR="00056483">
        <w:rPr>
          <w:sz w:val="23"/>
          <w:szCs w:val="23"/>
        </w:rPr>
        <w:t>will require that a clause be included in the RFP and in contracts financ</w:t>
      </w:r>
      <w:r>
        <w:rPr>
          <w:sz w:val="23"/>
          <w:szCs w:val="23"/>
        </w:rPr>
        <w:t xml:space="preserve">ed by a Bank loan requiring </w:t>
      </w:r>
      <w:r w:rsidR="00056483">
        <w:rPr>
          <w:sz w:val="23"/>
          <w:szCs w:val="23"/>
        </w:rPr>
        <w:t xml:space="preserve">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 and </w:t>
      </w:r>
    </w:p>
    <w:p w:rsidR="00056483" w:rsidRPr="00056483" w:rsidRDefault="00056483" w:rsidP="00056483">
      <w:pPr>
        <w:pStyle w:val="Default"/>
        <w:ind w:left="810" w:hanging="810"/>
        <w:jc w:val="both"/>
        <w:rPr>
          <w:sz w:val="23"/>
          <w:szCs w:val="23"/>
        </w:rPr>
      </w:pPr>
      <w:r>
        <w:t xml:space="preserve">       f)    </w:t>
      </w:r>
      <w:r>
        <w:rPr>
          <w:sz w:val="23"/>
          <w:szCs w:val="23"/>
        </w:rPr>
        <w:t xml:space="preserve">will require that, when a Borrower selects a United Nation (UN) agency to provide technical assistance services in accordance with paragraph 3.15 under an agreement signed between the Borrower and the UN agency, the above provisions of this paragraph 1.23 regarding sanctions on fraud or corruption shall apply in their entirety to consultants and their sub-consultants, suppliers, service providers, contractors, sub-contractors, and their employees, that signed contracts with the UN agency. As an exception to the foregoing, paragraphs 1.23(d) and (e) will not apply to the UN agency and its employees, and paragraph 1.23(e) will not apply to the contracts between the UN agency and its suppliers and service providers. In such cases, the UN agencies will apply their own rules and regulations for investigating allegations of fraud or corruption subject to such terms and conditions as the Bank and the UN agency may agree, including an obligation to periodically inform the Bank of the decisions and actions taken. The Bank retains the right to require the Borrower to invoke remedies such as suspension or termination. UN agencies shall consult the Bank’s list of firms and individuals suspended or debarred. In the event a UN agency signs a contract or purchase order with a firm or an individual suspended or debarred by the Bank, the Bank will not finance the related expenditures and will apply other remedies as appropriate. </w:t>
      </w:r>
    </w:p>
    <w:p w:rsidR="00056483" w:rsidRDefault="00056483" w:rsidP="00056483">
      <w:pPr>
        <w:ind w:left="810" w:hanging="810"/>
        <w:jc w:val="both"/>
        <w:rPr>
          <w:sz w:val="23"/>
          <w:szCs w:val="23"/>
        </w:rPr>
      </w:pPr>
      <w:r>
        <w:rPr>
          <w:sz w:val="23"/>
          <w:szCs w:val="23"/>
        </w:rPr>
        <w:t>1.24     With the specific agreement of the Bank, a Borrower may introduce, into the RFP for contracts financed by the Bank, a requirement that the consultant include in the proposal an undertaking of the consultant to observe, in competing for and executing a contract, the country’s laws against fraud and corruption (including bribery), as listed in the RFP.</w:t>
      </w:r>
      <w:r>
        <w:rPr>
          <w:sz w:val="16"/>
          <w:szCs w:val="16"/>
        </w:rPr>
        <w:t xml:space="preserve">25 </w:t>
      </w:r>
      <w:r>
        <w:rPr>
          <w:sz w:val="23"/>
          <w:szCs w:val="23"/>
        </w:rPr>
        <w:t>The Bank will accept the introduction of such a requirement at the request of the Borrowing country, provided the arrangements governing such undertaking are satisfactory to the Bank.</w:t>
      </w:r>
    </w:p>
    <w:p w:rsidR="00056483" w:rsidRDefault="00056483" w:rsidP="00056483">
      <w:pPr>
        <w:jc w:val="both"/>
        <w:rPr>
          <w:sz w:val="23"/>
          <w:szCs w:val="23"/>
        </w:rPr>
      </w:pPr>
    </w:p>
    <w:p w:rsidR="00056483" w:rsidRPr="00E66809" w:rsidRDefault="00056483" w:rsidP="00056483">
      <w:pPr>
        <w:jc w:val="both"/>
        <w:rPr>
          <w:i/>
          <w:color w:val="C00000"/>
        </w:rPr>
      </w:pPr>
      <w:r>
        <w:rPr>
          <w:sz w:val="23"/>
          <w:szCs w:val="23"/>
        </w:rPr>
        <w:t>______________________________________________________________________________</w:t>
      </w:r>
    </w:p>
    <w:p w:rsidR="00056483" w:rsidRDefault="00056483" w:rsidP="00056483">
      <w:pPr>
        <w:pStyle w:val="BodyText"/>
        <w:rPr>
          <w:sz w:val="20"/>
        </w:rPr>
      </w:pPr>
      <w:r w:rsidRPr="004403F5">
        <w:rPr>
          <w:sz w:val="16"/>
          <w:szCs w:val="16"/>
        </w:rPr>
        <w:t>25 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p w:rsidR="00056483" w:rsidRDefault="00056483" w:rsidP="00056483">
      <w:pPr>
        <w:pStyle w:val="BodyText"/>
        <w:rPr>
          <w:sz w:val="20"/>
        </w:rPr>
      </w:pPr>
    </w:p>
    <w:p w:rsidR="00056483" w:rsidRDefault="00056483" w:rsidP="00056483">
      <w:pPr>
        <w:pStyle w:val="BodyText"/>
        <w:rPr>
          <w:sz w:val="20"/>
        </w:rPr>
      </w:pPr>
    </w:p>
    <w:p w:rsidR="00056483" w:rsidRDefault="00056483">
      <w:pPr>
        <w:ind w:left="420" w:right="769"/>
        <w:jc w:val="both"/>
        <w:rPr>
          <w:sz w:val="20"/>
        </w:rPr>
      </w:pPr>
    </w:p>
    <w:p w:rsidR="00056483" w:rsidRDefault="00056483">
      <w:pPr>
        <w:ind w:left="420" w:right="769"/>
        <w:jc w:val="both"/>
        <w:rPr>
          <w:sz w:val="20"/>
        </w:rPr>
      </w:pPr>
    </w:p>
    <w:p w:rsidR="008F7989" w:rsidRDefault="003954EB">
      <w:pPr>
        <w:pStyle w:val="BodyText"/>
        <w:spacing w:before="2"/>
        <w:rPr>
          <w:sz w:val="9"/>
        </w:rPr>
      </w:pPr>
      <w:r w:rsidRPr="003954EB">
        <w:pict>
          <v:line id="_x0000_s2122" style="position:absolute;z-index:4312;mso-wrap-distance-left:0;mso-wrap-distance-right:0;mso-position-horizontal-relative:page" from="70.6pt,7.5pt" to="527.15pt,7.5pt" strokecolor="#d9d9d9" strokeweight=".48pt">
            <w10:wrap type="topAndBottom" anchorx="page"/>
          </v:line>
        </w:pict>
      </w:r>
    </w:p>
    <w:p w:rsidR="008F7989" w:rsidRDefault="008F7989">
      <w:pPr>
        <w:rPr>
          <w:sz w:val="9"/>
        </w:rPr>
        <w:sectPr w:rsidR="008F7989" w:rsidSect="00E57AC9">
          <w:headerReference w:type="even" r:id="rId155"/>
          <w:pgSz w:w="11907" w:h="16839" w:code="9"/>
          <w:pgMar w:top="965" w:right="1224" w:bottom="1224" w:left="1267" w:header="0" w:footer="1066" w:gutter="0"/>
          <w:cols w:space="720"/>
          <w:docGrid w:linePitch="299"/>
        </w:sectPr>
      </w:pPr>
    </w:p>
    <w:p w:rsidR="008F7989" w:rsidRDefault="008F7989">
      <w:pPr>
        <w:pStyle w:val="BodyText"/>
        <w:rPr>
          <w:sz w:val="26"/>
        </w:rPr>
      </w:pPr>
    </w:p>
    <w:p w:rsidR="008F7989" w:rsidRDefault="008F7989">
      <w:pPr>
        <w:pStyle w:val="BodyText"/>
        <w:spacing w:before="5"/>
        <w:rPr>
          <w:sz w:val="21"/>
        </w:rPr>
      </w:pPr>
    </w:p>
    <w:p w:rsidR="008F7989" w:rsidRPr="00C7547A" w:rsidRDefault="008F7989" w:rsidP="005E3760">
      <w:pPr>
        <w:rPr>
          <w:b/>
          <w:i/>
          <w:sz w:val="2"/>
          <w:szCs w:val="2"/>
        </w:rPr>
      </w:pPr>
      <w:bookmarkStart w:id="50" w:name="_bookmark50"/>
      <w:bookmarkEnd w:id="50"/>
    </w:p>
    <w:p w:rsidR="00874F0B" w:rsidRDefault="00585DBE" w:rsidP="00C7547A">
      <w:pPr>
        <w:ind w:left="708"/>
        <w:rPr>
          <w:b/>
          <w:sz w:val="32"/>
        </w:rPr>
      </w:pPr>
      <w:r>
        <w:br w:type="column"/>
      </w:r>
      <w:r w:rsidR="00C35418">
        <w:rPr>
          <w:b/>
          <w:sz w:val="32"/>
        </w:rPr>
        <w:lastRenderedPageBreak/>
        <w:t>Section</w:t>
      </w:r>
      <w:r w:rsidR="004120FA">
        <w:rPr>
          <w:b/>
          <w:sz w:val="32"/>
        </w:rPr>
        <w:t>7. Terms of Reference</w:t>
      </w:r>
    </w:p>
    <w:p w:rsidR="00874F0B" w:rsidRPr="00C7547A" w:rsidRDefault="00874F0B" w:rsidP="00C7547A">
      <w:pPr>
        <w:pStyle w:val="Header"/>
        <w:tabs>
          <w:tab w:val="left" w:pos="720"/>
        </w:tabs>
        <w:spacing w:line="276" w:lineRule="auto"/>
        <w:ind w:left="360"/>
        <w:jc w:val="right"/>
        <w:rPr>
          <w:rFonts w:ascii="Arial" w:hAnsi="Arial" w:cs="Arial"/>
          <w:b/>
          <w:bCs/>
          <w:color w:val="000000"/>
          <w:sz w:val="22"/>
          <w:szCs w:val="22"/>
          <w:lang w:val="en-IN"/>
        </w:rPr>
      </w:pPr>
      <w:r w:rsidRPr="00C7547A">
        <w:rPr>
          <w:b/>
          <w:sz w:val="24"/>
          <w:szCs w:val="16"/>
        </w:rPr>
        <w:tab/>
      </w:r>
      <w:r w:rsidRPr="00C7547A">
        <w:rPr>
          <w:rFonts w:ascii="Arial" w:hAnsi="Arial" w:cs="Arial"/>
          <w:b/>
          <w:bCs/>
          <w:color w:val="000000"/>
          <w:sz w:val="22"/>
          <w:szCs w:val="22"/>
          <w:lang w:val="en-IN"/>
        </w:rPr>
        <w:t>Annexure- 1</w:t>
      </w:r>
    </w:p>
    <w:p w:rsidR="00874F0B" w:rsidRPr="004120FA" w:rsidRDefault="00874F0B" w:rsidP="004120FA">
      <w:pPr>
        <w:spacing w:before="240"/>
        <w:ind w:left="708"/>
        <w:rPr>
          <w:b/>
          <w:sz w:val="32"/>
        </w:rPr>
        <w:sectPr w:rsidR="00874F0B" w:rsidRPr="004120FA" w:rsidSect="00E57AC9">
          <w:headerReference w:type="default" r:id="rId156"/>
          <w:footerReference w:type="default" r:id="rId157"/>
          <w:pgSz w:w="11907" w:h="16839" w:code="9"/>
          <w:pgMar w:top="965" w:right="1224" w:bottom="1224" w:left="1267" w:header="720" w:footer="720" w:gutter="0"/>
          <w:cols w:num="2" w:space="720" w:equalWidth="0">
            <w:col w:w="1451" w:space="63"/>
            <w:col w:w="8340"/>
          </w:cols>
          <w:docGrid w:linePitch="299"/>
        </w:sectPr>
      </w:pPr>
    </w:p>
    <w:p w:rsidR="00505B37" w:rsidRPr="00930325" w:rsidRDefault="00C35418" w:rsidP="00C35418">
      <w:pPr>
        <w:suppressAutoHyphens/>
        <w:spacing w:before="120" w:line="276" w:lineRule="auto"/>
        <w:jc w:val="both"/>
        <w:rPr>
          <w:rFonts w:ascii="Tahoma" w:hAnsi="Tahoma" w:cs="Tahoma"/>
          <w:bCs/>
        </w:rPr>
      </w:pPr>
      <w:r>
        <w:rPr>
          <w:rFonts w:cs="Calibri"/>
          <w:b/>
        </w:rPr>
        <w:lastRenderedPageBreak/>
        <w:t>Assignment</w:t>
      </w:r>
      <w:r w:rsidR="00505B37" w:rsidRPr="004F4FC3">
        <w:rPr>
          <w:rFonts w:cs="Calibri"/>
          <w:b/>
        </w:rPr>
        <w:t xml:space="preserve">: </w:t>
      </w:r>
      <w:r w:rsidR="00930325">
        <w:rPr>
          <w:rFonts w:ascii="Tahoma" w:hAnsi="Tahoma" w:cs="Tahoma"/>
          <w:bCs/>
        </w:rPr>
        <w:t>Hiring an I</w:t>
      </w:r>
      <w:r w:rsidR="00930325" w:rsidRPr="0084752B">
        <w:rPr>
          <w:rFonts w:ascii="Tahoma" w:hAnsi="Tahoma" w:cs="Tahoma"/>
          <w:bCs/>
        </w:rPr>
        <w:t xml:space="preserve">ndependent </w:t>
      </w:r>
      <w:r w:rsidR="00930325">
        <w:rPr>
          <w:rFonts w:ascii="Tahoma" w:hAnsi="Tahoma" w:cs="Tahoma"/>
          <w:bCs/>
        </w:rPr>
        <w:t>Verification A</w:t>
      </w:r>
      <w:r w:rsidR="00930325" w:rsidRPr="0084752B">
        <w:rPr>
          <w:rFonts w:ascii="Tahoma" w:hAnsi="Tahoma" w:cs="Tahoma"/>
          <w:bCs/>
        </w:rPr>
        <w:t>gency (</w:t>
      </w:r>
      <w:r w:rsidR="00930325">
        <w:rPr>
          <w:rFonts w:ascii="Tahoma" w:hAnsi="Tahoma" w:cs="Tahoma"/>
          <w:bCs/>
        </w:rPr>
        <w:t>IVA</w:t>
      </w:r>
      <w:r w:rsidR="00930325" w:rsidRPr="0084752B">
        <w:rPr>
          <w:rFonts w:ascii="Tahoma" w:hAnsi="Tahoma" w:cs="Tahoma"/>
          <w:bCs/>
        </w:rPr>
        <w:t>) for the work of "</w:t>
      </w:r>
      <w:r w:rsidR="00930325">
        <w:rPr>
          <w:rFonts w:ascii="Tahoma" w:hAnsi="Tahoma" w:cs="Tahoma"/>
          <w:bCs/>
        </w:rPr>
        <w:t>Providing Five Large S</w:t>
      </w:r>
      <w:r w:rsidR="00930325" w:rsidRPr="0084752B">
        <w:rPr>
          <w:rFonts w:ascii="Tahoma" w:hAnsi="Tahoma" w:cs="Tahoma"/>
          <w:bCs/>
        </w:rPr>
        <w:t xml:space="preserve">urface </w:t>
      </w:r>
      <w:r w:rsidR="00930325">
        <w:rPr>
          <w:rFonts w:ascii="Tahoma" w:hAnsi="Tahoma" w:cs="Tahoma"/>
          <w:bCs/>
        </w:rPr>
        <w:t>W</w:t>
      </w:r>
      <w:r w:rsidR="00930325" w:rsidRPr="0084752B">
        <w:rPr>
          <w:rFonts w:ascii="Tahoma" w:hAnsi="Tahoma" w:cs="Tahoma"/>
          <w:bCs/>
        </w:rPr>
        <w:t xml:space="preserve">ater </w:t>
      </w:r>
      <w:r w:rsidR="00930325">
        <w:rPr>
          <w:rFonts w:ascii="Tahoma" w:hAnsi="Tahoma" w:cs="Tahoma"/>
          <w:bCs/>
        </w:rPr>
        <w:t>S</w:t>
      </w:r>
      <w:r w:rsidR="00930325" w:rsidRPr="0084752B">
        <w:rPr>
          <w:rFonts w:ascii="Tahoma" w:hAnsi="Tahoma" w:cs="Tahoma"/>
          <w:bCs/>
        </w:rPr>
        <w:t xml:space="preserve">upply </w:t>
      </w:r>
      <w:r w:rsidR="00930325">
        <w:rPr>
          <w:rFonts w:ascii="Tahoma" w:hAnsi="Tahoma" w:cs="Tahoma"/>
          <w:bCs/>
        </w:rPr>
        <w:t>Scheme to villages of districts P</w:t>
      </w:r>
      <w:r w:rsidR="00930325" w:rsidRPr="0084752B">
        <w:rPr>
          <w:rFonts w:ascii="Tahoma" w:hAnsi="Tahoma" w:cs="Tahoma"/>
          <w:bCs/>
        </w:rPr>
        <w:t xml:space="preserve">atiala, </w:t>
      </w:r>
      <w:r w:rsidR="00930325">
        <w:rPr>
          <w:rFonts w:ascii="Tahoma" w:hAnsi="Tahoma" w:cs="Tahoma"/>
          <w:bCs/>
        </w:rPr>
        <w:t>F</w:t>
      </w:r>
      <w:r w:rsidR="00930325" w:rsidRPr="0084752B">
        <w:rPr>
          <w:rFonts w:ascii="Tahoma" w:hAnsi="Tahoma" w:cs="Tahoma"/>
          <w:bCs/>
        </w:rPr>
        <w:t xml:space="preserve">atehgarh sahib, </w:t>
      </w:r>
      <w:r w:rsidR="00930325">
        <w:rPr>
          <w:rFonts w:ascii="Tahoma" w:hAnsi="Tahoma" w:cs="Tahoma"/>
          <w:bCs/>
        </w:rPr>
        <w:t>G</w:t>
      </w:r>
      <w:r w:rsidR="00930325" w:rsidRPr="0084752B">
        <w:rPr>
          <w:rFonts w:ascii="Tahoma" w:hAnsi="Tahoma" w:cs="Tahoma"/>
          <w:bCs/>
        </w:rPr>
        <w:t xml:space="preserve">urdaspur &amp; </w:t>
      </w:r>
      <w:r w:rsidR="00930325">
        <w:rPr>
          <w:rFonts w:ascii="Tahoma" w:hAnsi="Tahoma" w:cs="Tahoma"/>
          <w:bCs/>
        </w:rPr>
        <w:t>A</w:t>
      </w:r>
      <w:r w:rsidR="00930325" w:rsidRPr="0084752B">
        <w:rPr>
          <w:rFonts w:ascii="Tahoma" w:hAnsi="Tahoma" w:cs="Tahoma"/>
          <w:bCs/>
        </w:rPr>
        <w:t>mritsar" und</w:t>
      </w:r>
      <w:r w:rsidR="00930325">
        <w:rPr>
          <w:rFonts w:ascii="Tahoma" w:hAnsi="Tahoma" w:cs="Tahoma"/>
          <w:bCs/>
        </w:rPr>
        <w:t>er Punjab R</w:t>
      </w:r>
      <w:r w:rsidR="00930325" w:rsidRPr="0084752B">
        <w:rPr>
          <w:rFonts w:ascii="Tahoma" w:hAnsi="Tahoma" w:cs="Tahoma"/>
          <w:bCs/>
        </w:rPr>
        <w:t xml:space="preserve">ural </w:t>
      </w:r>
      <w:r w:rsidR="00930325">
        <w:rPr>
          <w:rFonts w:ascii="Tahoma" w:hAnsi="Tahoma" w:cs="Tahoma"/>
          <w:bCs/>
        </w:rPr>
        <w:t>Water &amp; Sanitation Sector Improvement P</w:t>
      </w:r>
      <w:r w:rsidR="00930325" w:rsidRPr="0084752B">
        <w:rPr>
          <w:rFonts w:ascii="Tahoma" w:hAnsi="Tahoma" w:cs="Tahoma"/>
          <w:bCs/>
        </w:rPr>
        <w:t>roject</w:t>
      </w:r>
      <w:r w:rsidR="00930325">
        <w:rPr>
          <w:rFonts w:ascii="Tahoma" w:hAnsi="Tahoma" w:cs="Tahoma"/>
          <w:bCs/>
        </w:rPr>
        <w:t xml:space="preserve"> in Punjab</w:t>
      </w:r>
      <w:r w:rsidR="00930325" w:rsidRPr="0084752B">
        <w:rPr>
          <w:rFonts w:ascii="Tahoma" w:hAnsi="Tahoma" w:cs="Tahoma"/>
          <w:bCs/>
        </w:rPr>
        <w:t>.</w:t>
      </w:r>
    </w:p>
    <w:p w:rsidR="00505B37" w:rsidRPr="004F4FC3" w:rsidRDefault="00505B37" w:rsidP="00505B37">
      <w:pPr>
        <w:jc w:val="both"/>
        <w:rPr>
          <w:rFonts w:cs="Calibri"/>
          <w:b/>
        </w:rPr>
      </w:pPr>
      <w:r w:rsidRPr="004F4FC3">
        <w:rPr>
          <w:rFonts w:cs="Calibri"/>
          <w:b/>
        </w:rPr>
        <w:t xml:space="preserve">Location: </w:t>
      </w:r>
      <w:r w:rsidRPr="004232A9">
        <w:rPr>
          <w:rFonts w:cs="Calibri"/>
          <w:bCs/>
        </w:rPr>
        <w:t>Punjab,</w:t>
      </w:r>
      <w:r w:rsidRPr="004F4FC3">
        <w:rPr>
          <w:rFonts w:cs="Calibri"/>
          <w:b/>
        </w:rPr>
        <w:t xml:space="preserve"> </w:t>
      </w:r>
      <w:r w:rsidRPr="004F4FC3">
        <w:rPr>
          <w:rFonts w:cs="Calibri"/>
        </w:rPr>
        <w:t>India</w:t>
      </w:r>
    </w:p>
    <w:p w:rsidR="00874F0B" w:rsidRDefault="00505B37" w:rsidP="00874F0B">
      <w:pPr>
        <w:jc w:val="both"/>
        <w:rPr>
          <w:rFonts w:cs="Calibri"/>
        </w:rPr>
      </w:pPr>
      <w:r w:rsidRPr="004F4FC3">
        <w:rPr>
          <w:rFonts w:cs="Calibri"/>
          <w:b/>
        </w:rPr>
        <w:t xml:space="preserve">Assignment Duration: </w:t>
      </w:r>
      <w:r w:rsidR="00C35418">
        <w:rPr>
          <w:rFonts w:cs="Calibri"/>
        </w:rPr>
        <w:t>30</w:t>
      </w:r>
      <w:r w:rsidRPr="004F4FC3">
        <w:rPr>
          <w:rFonts w:cs="Calibri"/>
        </w:rPr>
        <w:t>M</w:t>
      </w:r>
      <w:r w:rsidR="00C35418">
        <w:rPr>
          <w:rFonts w:cs="Calibri"/>
        </w:rPr>
        <w:t xml:space="preserve">onths </w:t>
      </w:r>
      <w:bookmarkStart w:id="51" w:name="_GoBack"/>
      <w:bookmarkEnd w:id="51"/>
    </w:p>
    <w:p w:rsidR="00874F0B" w:rsidRPr="00C7547A" w:rsidRDefault="00874F0B" w:rsidP="00874F0B">
      <w:pPr>
        <w:jc w:val="both"/>
        <w:rPr>
          <w:rFonts w:cs="Calibri"/>
          <w:sz w:val="12"/>
          <w:szCs w:val="12"/>
        </w:rPr>
      </w:pPr>
    </w:p>
    <w:p w:rsidR="00874F0B" w:rsidRPr="009B7F73" w:rsidRDefault="008C5F56" w:rsidP="00874F0B">
      <w:pPr>
        <w:jc w:val="both"/>
        <w:rPr>
          <w:rFonts w:ascii="Arial" w:hAnsi="Arial" w:cs="Arial"/>
          <w:lang w:val="en-IN"/>
        </w:rPr>
      </w:pPr>
      <w:r>
        <w:rPr>
          <w:rFonts w:ascii="Arial" w:hAnsi="Arial" w:cs="Arial"/>
          <w:b/>
        </w:rPr>
        <w:t>1.</w:t>
      </w:r>
      <w:r>
        <w:rPr>
          <w:rFonts w:ascii="Arial" w:hAnsi="Arial" w:cs="Arial"/>
          <w:b/>
        </w:rPr>
        <w:tab/>
      </w:r>
      <w:r w:rsidR="00874F0B">
        <w:rPr>
          <w:rFonts w:ascii="Arial" w:hAnsi="Arial" w:cs="Arial"/>
          <w:b/>
        </w:rPr>
        <w:t>B</w:t>
      </w:r>
      <w:r w:rsidR="00874F0B" w:rsidRPr="009B7F73">
        <w:rPr>
          <w:rFonts w:ascii="Arial" w:hAnsi="Arial" w:cs="Arial"/>
          <w:b/>
        </w:rPr>
        <w:t>ackground</w:t>
      </w:r>
      <w:r w:rsidR="00874F0B" w:rsidRPr="009B7F73">
        <w:rPr>
          <w:rFonts w:ascii="Arial" w:hAnsi="Arial" w:cs="Arial"/>
        </w:rPr>
        <w:t>:</w:t>
      </w:r>
    </w:p>
    <w:p w:rsidR="00874F0B" w:rsidRPr="009B7F73" w:rsidRDefault="00874F0B" w:rsidP="00874F0B">
      <w:pPr>
        <w:adjustRightInd w:val="0"/>
        <w:spacing w:before="120" w:after="120" w:line="276" w:lineRule="auto"/>
        <w:jc w:val="both"/>
        <w:rPr>
          <w:rFonts w:ascii="Arial" w:hAnsi="Arial" w:cs="Arial"/>
          <w:sz w:val="24"/>
          <w:szCs w:val="24"/>
        </w:rPr>
      </w:pPr>
      <w:r w:rsidRPr="009B7F73">
        <w:rPr>
          <w:rFonts w:ascii="Arial" w:hAnsi="Arial" w:cs="Arial"/>
          <w:color w:val="000000"/>
          <w:sz w:val="24"/>
          <w:szCs w:val="16"/>
          <w:lang w:val="en-IN"/>
        </w:rPr>
        <w:t>IBRD (The World Bank) has approved a loan amount of Rs. 2200 crore to Punjab Government for the implementation of Punjab Rural Water and Sanitation Sector Improvement Project (PRWSSIP). The objective of PRWSSIP is “to improve water and sanitation service levels, reduce open defecation, and strengthen service delivery arrangements of water supply in targeted villages in Punjab”. The project is under implementation by the Department of Water Supply and Sanitation (DWSS) Punjab since 2015. Now the Government of Punjab (GoP) intends to apply part of the available proceeds of this loan for hiring the services of an Independent Verification Agency (IVA)</w:t>
      </w:r>
      <w:r w:rsidRPr="009B7F73">
        <w:rPr>
          <w:rFonts w:ascii="Arial" w:hAnsi="Arial" w:cs="Arial"/>
          <w:spacing w:val="-2"/>
          <w:sz w:val="24"/>
          <w:szCs w:val="24"/>
        </w:rPr>
        <w:t>to support DWSS in</w:t>
      </w:r>
      <w:r w:rsidRPr="009B7F73">
        <w:rPr>
          <w:rFonts w:ascii="Arial" w:hAnsi="Arial" w:cs="Arial"/>
          <w:sz w:val="24"/>
          <w:szCs w:val="24"/>
        </w:rPr>
        <w:t xml:space="preserve"> implementation and operation of the Multi Village Water Supply Schemes to be contracted out on Design Build, Operate and Transfer (DBOT) basis as noted below:</w:t>
      </w:r>
    </w:p>
    <w:tbl>
      <w:tblPr>
        <w:tblStyle w:val="TableGrid"/>
        <w:tblW w:w="4985" w:type="pct"/>
        <w:jc w:val="center"/>
        <w:tblInd w:w="-333" w:type="dxa"/>
        <w:tblLook w:val="04A0"/>
      </w:tblPr>
      <w:tblGrid>
        <w:gridCol w:w="786"/>
        <w:gridCol w:w="5441"/>
        <w:gridCol w:w="1284"/>
        <w:gridCol w:w="1004"/>
        <w:gridCol w:w="1564"/>
      </w:tblGrid>
      <w:tr w:rsidR="00C7547A" w:rsidRPr="009B7F73" w:rsidTr="00C7547A">
        <w:trPr>
          <w:trHeight w:val="674"/>
          <w:jc w:val="center"/>
        </w:trPr>
        <w:tc>
          <w:tcPr>
            <w:tcW w:w="390" w:type="pct"/>
          </w:tcPr>
          <w:p w:rsidR="00C7547A" w:rsidRPr="009B7F73" w:rsidRDefault="00C7547A" w:rsidP="007A3BA7">
            <w:pPr>
              <w:pStyle w:val="ListParagraph"/>
              <w:spacing w:before="120" w:after="120"/>
              <w:ind w:left="0"/>
              <w:jc w:val="center"/>
              <w:rPr>
                <w:rFonts w:ascii="Arial" w:hAnsi="Arial" w:cs="Arial"/>
                <w:b/>
                <w:bCs/>
                <w:sz w:val="18"/>
                <w:szCs w:val="18"/>
              </w:rPr>
            </w:pPr>
            <w:r w:rsidRPr="009B7F73">
              <w:rPr>
                <w:rFonts w:ascii="Arial" w:hAnsi="Arial" w:cs="Arial"/>
                <w:b/>
                <w:bCs/>
                <w:sz w:val="18"/>
                <w:szCs w:val="18"/>
              </w:rPr>
              <w:t>Sr. Sr. No</w:t>
            </w:r>
          </w:p>
        </w:tc>
        <w:tc>
          <w:tcPr>
            <w:tcW w:w="2699" w:type="pct"/>
          </w:tcPr>
          <w:p w:rsidR="00C7547A" w:rsidRPr="009B7F73" w:rsidRDefault="00C7547A" w:rsidP="007A3BA7">
            <w:pPr>
              <w:pStyle w:val="ListParagraph"/>
              <w:tabs>
                <w:tab w:val="left" w:pos="1080"/>
                <w:tab w:val="left" w:pos="1170"/>
              </w:tabs>
              <w:spacing w:before="120" w:after="120"/>
              <w:ind w:left="0"/>
              <w:jc w:val="center"/>
              <w:rPr>
                <w:rFonts w:ascii="Arial" w:hAnsi="Arial" w:cs="Arial"/>
                <w:b/>
                <w:bCs/>
                <w:sz w:val="18"/>
                <w:szCs w:val="18"/>
              </w:rPr>
            </w:pPr>
            <w:r w:rsidRPr="009B7F73">
              <w:rPr>
                <w:rFonts w:ascii="Arial" w:hAnsi="Arial" w:cs="Arial"/>
                <w:b/>
                <w:bCs/>
                <w:sz w:val="18"/>
                <w:szCs w:val="18"/>
              </w:rPr>
              <w:t>Project Description</w:t>
            </w:r>
          </w:p>
        </w:tc>
        <w:tc>
          <w:tcPr>
            <w:tcW w:w="637" w:type="pct"/>
          </w:tcPr>
          <w:p w:rsidR="00C7547A" w:rsidRPr="009B7F73" w:rsidRDefault="00C7547A" w:rsidP="00C7547A">
            <w:pPr>
              <w:pStyle w:val="ListParagraph"/>
              <w:tabs>
                <w:tab w:val="left" w:pos="1080"/>
                <w:tab w:val="left" w:pos="1170"/>
              </w:tabs>
              <w:spacing w:before="120" w:after="120"/>
              <w:ind w:left="0" w:firstLine="0"/>
              <w:jc w:val="center"/>
              <w:rPr>
                <w:rFonts w:ascii="Arial" w:hAnsi="Arial" w:cs="Arial"/>
                <w:b/>
                <w:bCs/>
                <w:sz w:val="18"/>
                <w:szCs w:val="18"/>
              </w:rPr>
            </w:pPr>
            <w:r w:rsidRPr="009B7F73">
              <w:rPr>
                <w:rFonts w:ascii="Arial" w:hAnsi="Arial" w:cs="Arial"/>
                <w:b/>
                <w:bCs/>
                <w:sz w:val="18"/>
                <w:szCs w:val="18"/>
                <w:lang w:bidi="ar-SA"/>
              </w:rPr>
              <w:t>Estimated Cost in Crores</w:t>
            </w:r>
          </w:p>
        </w:tc>
        <w:tc>
          <w:tcPr>
            <w:tcW w:w="498" w:type="pct"/>
          </w:tcPr>
          <w:p w:rsidR="00C7547A" w:rsidRPr="009B7F73" w:rsidRDefault="00C7547A" w:rsidP="00C7547A">
            <w:pPr>
              <w:pStyle w:val="ListParagraph"/>
              <w:spacing w:before="120" w:after="120"/>
              <w:ind w:left="0" w:firstLine="0"/>
              <w:jc w:val="center"/>
              <w:rPr>
                <w:rFonts w:ascii="Arial" w:hAnsi="Arial" w:cs="Arial"/>
                <w:b/>
                <w:bCs/>
                <w:sz w:val="18"/>
                <w:szCs w:val="18"/>
                <w:lang w:bidi="ar-SA"/>
              </w:rPr>
            </w:pPr>
            <w:r w:rsidRPr="009B7F73">
              <w:rPr>
                <w:rFonts w:ascii="Arial" w:hAnsi="Arial" w:cs="Arial"/>
                <w:b/>
                <w:bCs/>
                <w:sz w:val="18"/>
                <w:szCs w:val="18"/>
                <w:lang w:bidi="ar-SA"/>
              </w:rPr>
              <w:t>WTP Capacity  MLD</w:t>
            </w:r>
          </w:p>
        </w:tc>
        <w:tc>
          <w:tcPr>
            <w:tcW w:w="776" w:type="pct"/>
          </w:tcPr>
          <w:p w:rsidR="00C7547A" w:rsidRPr="009B7F73" w:rsidRDefault="00C7547A" w:rsidP="00C7547A">
            <w:pPr>
              <w:pStyle w:val="ListParagraph"/>
              <w:tabs>
                <w:tab w:val="left" w:pos="1080"/>
                <w:tab w:val="left" w:pos="1170"/>
              </w:tabs>
              <w:spacing w:before="120" w:after="120"/>
              <w:ind w:left="0" w:firstLine="0"/>
              <w:jc w:val="center"/>
              <w:rPr>
                <w:rFonts w:ascii="Arial" w:hAnsi="Arial" w:cs="Arial"/>
                <w:b/>
                <w:bCs/>
                <w:sz w:val="18"/>
                <w:szCs w:val="18"/>
                <w:lang w:bidi="ar-SA"/>
              </w:rPr>
            </w:pPr>
            <w:r w:rsidRPr="009B7F73">
              <w:rPr>
                <w:rFonts w:ascii="Arial" w:hAnsi="Arial" w:cs="Arial"/>
                <w:b/>
                <w:bCs/>
                <w:sz w:val="18"/>
                <w:szCs w:val="18"/>
                <w:lang w:bidi="ar-SA"/>
              </w:rPr>
              <w:t>Distribution Line(Km)</w:t>
            </w:r>
          </w:p>
        </w:tc>
      </w:tr>
      <w:tr w:rsidR="00C7547A" w:rsidRPr="009B7F73" w:rsidTr="00C7547A">
        <w:trPr>
          <w:jc w:val="center"/>
        </w:trPr>
        <w:tc>
          <w:tcPr>
            <w:tcW w:w="390" w:type="pct"/>
          </w:tcPr>
          <w:p w:rsidR="00C7547A" w:rsidRPr="009B7F73" w:rsidRDefault="00C7547A" w:rsidP="00C7547A">
            <w:pPr>
              <w:pStyle w:val="ListParagraph"/>
              <w:numPr>
                <w:ilvl w:val="0"/>
                <w:numId w:val="157"/>
              </w:numPr>
              <w:tabs>
                <w:tab w:val="left" w:pos="1080"/>
                <w:tab w:val="left" w:pos="1170"/>
              </w:tabs>
              <w:spacing w:before="120" w:after="120"/>
              <w:ind w:left="90" w:firstLine="0"/>
              <w:jc w:val="both"/>
              <w:rPr>
                <w:rFonts w:ascii="Arial" w:hAnsi="Arial" w:cs="Arial"/>
                <w:sz w:val="18"/>
                <w:szCs w:val="18"/>
              </w:rPr>
            </w:pPr>
          </w:p>
        </w:tc>
        <w:tc>
          <w:tcPr>
            <w:tcW w:w="2699" w:type="pct"/>
          </w:tcPr>
          <w:p w:rsidR="00C7547A" w:rsidRPr="009B7F73" w:rsidRDefault="00C7547A" w:rsidP="00C7547A">
            <w:pPr>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204 villages of Block Rajpura, Ghanour, Sanour &amp; Patiala District Patiala for a period of 10 years.</w:t>
            </w:r>
          </w:p>
        </w:tc>
        <w:tc>
          <w:tcPr>
            <w:tcW w:w="637" w:type="pct"/>
          </w:tcPr>
          <w:p w:rsidR="00C7547A" w:rsidRPr="009B7F73" w:rsidRDefault="00C7547A" w:rsidP="007A3BA7">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Rs. 241.18</w:t>
            </w:r>
          </w:p>
        </w:tc>
        <w:tc>
          <w:tcPr>
            <w:tcW w:w="498" w:type="pct"/>
          </w:tcPr>
          <w:p w:rsidR="00C7547A" w:rsidRPr="009B7F73" w:rsidRDefault="00C7547A" w:rsidP="007A3BA7">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35</w:t>
            </w:r>
          </w:p>
        </w:tc>
        <w:tc>
          <w:tcPr>
            <w:tcW w:w="776" w:type="pct"/>
          </w:tcPr>
          <w:p w:rsidR="00C7547A" w:rsidRPr="009B7F73" w:rsidRDefault="00C7547A" w:rsidP="007A3BA7">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342</w:t>
            </w:r>
          </w:p>
        </w:tc>
      </w:tr>
      <w:tr w:rsidR="00C7547A" w:rsidRPr="009B7F73" w:rsidTr="00C7547A">
        <w:trPr>
          <w:jc w:val="center"/>
        </w:trPr>
        <w:tc>
          <w:tcPr>
            <w:tcW w:w="390" w:type="pct"/>
          </w:tcPr>
          <w:p w:rsidR="00C7547A" w:rsidRPr="009B7F73" w:rsidRDefault="00C7547A" w:rsidP="00C7547A">
            <w:pPr>
              <w:pStyle w:val="ListParagraph"/>
              <w:numPr>
                <w:ilvl w:val="0"/>
                <w:numId w:val="157"/>
              </w:numPr>
              <w:tabs>
                <w:tab w:val="left" w:pos="1080"/>
                <w:tab w:val="left" w:pos="1170"/>
              </w:tabs>
              <w:spacing w:before="120" w:after="120"/>
              <w:ind w:left="90" w:firstLine="0"/>
              <w:jc w:val="both"/>
              <w:rPr>
                <w:rFonts w:ascii="Arial" w:hAnsi="Arial" w:cs="Arial"/>
                <w:sz w:val="18"/>
                <w:szCs w:val="18"/>
              </w:rPr>
            </w:pPr>
          </w:p>
        </w:tc>
        <w:tc>
          <w:tcPr>
            <w:tcW w:w="2699" w:type="pct"/>
          </w:tcPr>
          <w:p w:rsidR="00C7547A" w:rsidRPr="009B7F73" w:rsidRDefault="00C7547A" w:rsidP="00C7547A">
            <w:pPr>
              <w:pStyle w:val="ListParagraph"/>
              <w:ind w:left="0" w:firstLine="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112 villages of Block Rajpura, Patiala &amp; Sirhind District Patiala and Fatehgarh Sahib for a period of 10 years.</w:t>
            </w:r>
          </w:p>
        </w:tc>
        <w:tc>
          <w:tcPr>
            <w:tcW w:w="637" w:type="pct"/>
          </w:tcPr>
          <w:p w:rsidR="00C7547A" w:rsidRPr="009B7F73" w:rsidRDefault="00C7547A" w:rsidP="00C7547A">
            <w:pPr>
              <w:pStyle w:val="ListParagraph"/>
              <w:tabs>
                <w:tab w:val="left" w:pos="1080"/>
                <w:tab w:val="left" w:pos="1170"/>
              </w:tabs>
              <w:spacing w:before="120" w:after="120"/>
              <w:ind w:left="0" w:firstLine="0"/>
              <w:jc w:val="center"/>
              <w:rPr>
                <w:rFonts w:ascii="Arial" w:hAnsi="Arial" w:cs="Arial"/>
                <w:sz w:val="18"/>
                <w:szCs w:val="18"/>
              </w:rPr>
            </w:pPr>
            <w:r w:rsidRPr="009B7F73">
              <w:rPr>
                <w:rFonts w:ascii="Arial" w:hAnsi="Arial" w:cs="Arial"/>
                <w:sz w:val="18"/>
                <w:szCs w:val="18"/>
              </w:rPr>
              <w:t>Rs. 121.32</w:t>
            </w:r>
          </w:p>
        </w:tc>
        <w:tc>
          <w:tcPr>
            <w:tcW w:w="498"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13</w:t>
            </w:r>
          </w:p>
        </w:tc>
        <w:tc>
          <w:tcPr>
            <w:tcW w:w="776"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164</w:t>
            </w:r>
          </w:p>
        </w:tc>
      </w:tr>
      <w:tr w:rsidR="00C7547A" w:rsidRPr="009B7F73" w:rsidTr="00C7547A">
        <w:trPr>
          <w:jc w:val="center"/>
        </w:trPr>
        <w:tc>
          <w:tcPr>
            <w:tcW w:w="390" w:type="pct"/>
          </w:tcPr>
          <w:p w:rsidR="00C7547A" w:rsidRPr="009B7F73" w:rsidRDefault="00C7547A" w:rsidP="00C7547A">
            <w:pPr>
              <w:pStyle w:val="ListParagraph"/>
              <w:numPr>
                <w:ilvl w:val="0"/>
                <w:numId w:val="157"/>
              </w:numPr>
              <w:tabs>
                <w:tab w:val="left" w:pos="1080"/>
                <w:tab w:val="left" w:pos="1170"/>
              </w:tabs>
              <w:spacing w:before="120" w:after="120"/>
              <w:ind w:left="90" w:firstLine="0"/>
              <w:jc w:val="both"/>
              <w:rPr>
                <w:rFonts w:ascii="Arial" w:hAnsi="Arial" w:cs="Arial"/>
                <w:sz w:val="18"/>
                <w:szCs w:val="18"/>
              </w:rPr>
            </w:pPr>
          </w:p>
        </w:tc>
        <w:tc>
          <w:tcPr>
            <w:tcW w:w="2699" w:type="pct"/>
          </w:tcPr>
          <w:p w:rsidR="00C7547A" w:rsidRPr="009B7F73" w:rsidRDefault="00C7547A" w:rsidP="00C7547A">
            <w:pPr>
              <w:pStyle w:val="ListParagraph"/>
              <w:ind w:left="0" w:firstLine="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93 villages of Block Khera &amp; Bassi Pathana,  District Fatehgarh Sahib for a period of 10 years.</w:t>
            </w:r>
          </w:p>
        </w:tc>
        <w:tc>
          <w:tcPr>
            <w:tcW w:w="637" w:type="pct"/>
          </w:tcPr>
          <w:p w:rsidR="00C7547A" w:rsidRPr="009B7F73" w:rsidRDefault="00C7547A" w:rsidP="00C7547A">
            <w:pPr>
              <w:pStyle w:val="ListParagraph"/>
              <w:tabs>
                <w:tab w:val="left" w:pos="1080"/>
                <w:tab w:val="left" w:pos="1170"/>
              </w:tabs>
              <w:spacing w:before="120" w:after="120"/>
              <w:ind w:left="0" w:firstLine="43"/>
              <w:jc w:val="center"/>
              <w:rPr>
                <w:rFonts w:ascii="Arial" w:hAnsi="Arial" w:cs="Arial"/>
                <w:sz w:val="18"/>
                <w:szCs w:val="18"/>
              </w:rPr>
            </w:pPr>
            <w:r w:rsidRPr="009B7F73">
              <w:rPr>
                <w:rFonts w:ascii="Arial" w:hAnsi="Arial" w:cs="Arial"/>
                <w:sz w:val="18"/>
                <w:szCs w:val="18"/>
              </w:rPr>
              <w:t>Rs. 111.53</w:t>
            </w:r>
          </w:p>
        </w:tc>
        <w:tc>
          <w:tcPr>
            <w:tcW w:w="498"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11</w:t>
            </w:r>
          </w:p>
        </w:tc>
        <w:tc>
          <w:tcPr>
            <w:tcW w:w="776"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143</w:t>
            </w:r>
          </w:p>
        </w:tc>
      </w:tr>
      <w:tr w:rsidR="00C7547A" w:rsidRPr="009B7F73" w:rsidTr="00C7547A">
        <w:trPr>
          <w:trHeight w:val="854"/>
          <w:jc w:val="center"/>
        </w:trPr>
        <w:tc>
          <w:tcPr>
            <w:tcW w:w="390" w:type="pct"/>
          </w:tcPr>
          <w:p w:rsidR="00C7547A" w:rsidRPr="009B7F73" w:rsidRDefault="00C7547A" w:rsidP="00C7547A">
            <w:pPr>
              <w:pStyle w:val="ListParagraph"/>
              <w:numPr>
                <w:ilvl w:val="0"/>
                <w:numId w:val="157"/>
              </w:numPr>
              <w:tabs>
                <w:tab w:val="left" w:pos="1080"/>
                <w:tab w:val="left" w:pos="1170"/>
              </w:tabs>
              <w:spacing w:before="120" w:after="120"/>
              <w:ind w:left="90" w:firstLine="0"/>
              <w:jc w:val="both"/>
              <w:rPr>
                <w:rFonts w:ascii="Arial" w:hAnsi="Arial" w:cs="Arial"/>
                <w:sz w:val="18"/>
                <w:szCs w:val="18"/>
              </w:rPr>
            </w:pPr>
          </w:p>
        </w:tc>
        <w:tc>
          <w:tcPr>
            <w:tcW w:w="2699" w:type="pct"/>
          </w:tcPr>
          <w:p w:rsidR="00C7547A" w:rsidRPr="009B7F73" w:rsidRDefault="00C7547A" w:rsidP="00C7547A">
            <w:pPr>
              <w:pStyle w:val="ListParagraph"/>
              <w:ind w:left="0" w:firstLine="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40 villages of Block Fatehgarh Churian District Gurdaspur for a period of 10 years.</w:t>
            </w:r>
          </w:p>
        </w:tc>
        <w:tc>
          <w:tcPr>
            <w:tcW w:w="637" w:type="pct"/>
          </w:tcPr>
          <w:p w:rsidR="00C7547A" w:rsidRPr="009B7F73" w:rsidRDefault="00C7547A" w:rsidP="00C7547A">
            <w:pPr>
              <w:pStyle w:val="ListParagraph"/>
              <w:tabs>
                <w:tab w:val="left" w:pos="1080"/>
                <w:tab w:val="left" w:pos="1170"/>
              </w:tabs>
              <w:spacing w:before="120" w:after="120"/>
              <w:ind w:left="0" w:firstLine="43"/>
              <w:jc w:val="center"/>
              <w:rPr>
                <w:rFonts w:ascii="Arial" w:hAnsi="Arial" w:cs="Arial"/>
                <w:sz w:val="18"/>
                <w:szCs w:val="18"/>
              </w:rPr>
            </w:pPr>
            <w:r w:rsidRPr="009B7F73">
              <w:rPr>
                <w:rFonts w:ascii="Arial" w:hAnsi="Arial" w:cs="Arial"/>
                <w:sz w:val="18"/>
                <w:szCs w:val="18"/>
              </w:rPr>
              <w:t>Rs. 61.14</w:t>
            </w:r>
          </w:p>
        </w:tc>
        <w:tc>
          <w:tcPr>
            <w:tcW w:w="498"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8</w:t>
            </w:r>
          </w:p>
        </w:tc>
        <w:tc>
          <w:tcPr>
            <w:tcW w:w="776"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70</w:t>
            </w:r>
          </w:p>
        </w:tc>
      </w:tr>
      <w:tr w:rsidR="00C7547A" w:rsidRPr="009B7F73" w:rsidTr="00C7547A">
        <w:trPr>
          <w:jc w:val="center"/>
        </w:trPr>
        <w:tc>
          <w:tcPr>
            <w:tcW w:w="390" w:type="pct"/>
          </w:tcPr>
          <w:p w:rsidR="00C7547A" w:rsidRPr="009B7F73" w:rsidRDefault="00C7547A" w:rsidP="00C7547A">
            <w:pPr>
              <w:pStyle w:val="ListParagraph"/>
              <w:numPr>
                <w:ilvl w:val="0"/>
                <w:numId w:val="157"/>
              </w:numPr>
              <w:tabs>
                <w:tab w:val="left" w:pos="1080"/>
                <w:tab w:val="left" w:pos="1170"/>
              </w:tabs>
              <w:spacing w:before="120" w:after="120"/>
              <w:ind w:left="90" w:firstLine="0"/>
              <w:jc w:val="both"/>
              <w:rPr>
                <w:rFonts w:ascii="Arial" w:hAnsi="Arial" w:cs="Arial"/>
                <w:sz w:val="18"/>
                <w:szCs w:val="18"/>
              </w:rPr>
            </w:pPr>
          </w:p>
        </w:tc>
        <w:tc>
          <w:tcPr>
            <w:tcW w:w="2699" w:type="pct"/>
          </w:tcPr>
          <w:p w:rsidR="00C7547A" w:rsidRPr="009B7F73" w:rsidRDefault="00C7547A" w:rsidP="00C7547A">
            <w:pPr>
              <w:pStyle w:val="ListParagraph"/>
              <w:ind w:left="0" w:firstLine="0"/>
              <w:jc w:val="both"/>
              <w:rPr>
                <w:rFonts w:ascii="Arial" w:hAnsi="Arial" w:cs="Arial"/>
                <w:sz w:val="18"/>
                <w:szCs w:val="18"/>
              </w:rPr>
            </w:pPr>
            <w:r w:rsidRPr="009B7F73">
              <w:rPr>
                <w:rFonts w:ascii="Arial" w:hAnsi="Arial" w:cs="Arial"/>
                <w:sz w:val="18"/>
                <w:szCs w:val="18"/>
              </w:rPr>
              <w:t>Design, Build Surface Water Supply System &amp; all Appurtenant Structures and allied works; and Operation and Maintenance of complete Works including supply of surface water to 11</w:t>
            </w:r>
            <w:r>
              <w:rPr>
                <w:rFonts w:ascii="Arial" w:hAnsi="Arial" w:cs="Arial"/>
                <w:sz w:val="18"/>
                <w:szCs w:val="18"/>
              </w:rPr>
              <w:t>2</w:t>
            </w:r>
            <w:r w:rsidRPr="009B7F73">
              <w:rPr>
                <w:rFonts w:ascii="Arial" w:hAnsi="Arial" w:cs="Arial"/>
                <w:sz w:val="18"/>
                <w:szCs w:val="18"/>
              </w:rPr>
              <w:t xml:space="preserve"> villages of Block Chogwan, Harsha Chhina, Ajnala &amp;Attari  District Amritsar for a period of 10 years.</w:t>
            </w:r>
          </w:p>
        </w:tc>
        <w:tc>
          <w:tcPr>
            <w:tcW w:w="637" w:type="pct"/>
          </w:tcPr>
          <w:p w:rsidR="00C7547A" w:rsidRPr="009B7F73" w:rsidRDefault="00C7547A" w:rsidP="00C7547A">
            <w:pPr>
              <w:pStyle w:val="ListParagraph"/>
              <w:spacing w:before="120" w:after="120"/>
              <w:ind w:left="0" w:firstLine="43"/>
              <w:jc w:val="center"/>
              <w:rPr>
                <w:rFonts w:ascii="Arial" w:hAnsi="Arial" w:cs="Arial"/>
                <w:sz w:val="18"/>
                <w:szCs w:val="18"/>
              </w:rPr>
            </w:pPr>
            <w:r w:rsidRPr="009B7F73">
              <w:rPr>
                <w:rFonts w:ascii="Arial" w:hAnsi="Arial" w:cs="Arial"/>
                <w:sz w:val="18"/>
                <w:szCs w:val="18"/>
              </w:rPr>
              <w:t>Rs. 120.00</w:t>
            </w:r>
          </w:p>
        </w:tc>
        <w:tc>
          <w:tcPr>
            <w:tcW w:w="498"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19</w:t>
            </w:r>
          </w:p>
        </w:tc>
        <w:tc>
          <w:tcPr>
            <w:tcW w:w="776" w:type="pct"/>
          </w:tcPr>
          <w:p w:rsidR="00C7547A" w:rsidRPr="009B7F73" w:rsidRDefault="00C7547A" w:rsidP="00C7547A">
            <w:pPr>
              <w:tabs>
                <w:tab w:val="left" w:pos="1080"/>
                <w:tab w:val="left" w:pos="1170"/>
              </w:tabs>
              <w:spacing w:before="120" w:after="120"/>
              <w:jc w:val="center"/>
              <w:rPr>
                <w:rFonts w:ascii="Arial" w:hAnsi="Arial" w:cs="Arial"/>
                <w:sz w:val="18"/>
                <w:szCs w:val="18"/>
              </w:rPr>
            </w:pPr>
            <w:r w:rsidRPr="009B7F73">
              <w:rPr>
                <w:rFonts w:ascii="Arial" w:hAnsi="Arial" w:cs="Arial"/>
                <w:sz w:val="18"/>
                <w:szCs w:val="18"/>
              </w:rPr>
              <w:t>183</w:t>
            </w:r>
          </w:p>
        </w:tc>
      </w:tr>
    </w:tbl>
    <w:p w:rsidR="00874F0B" w:rsidRPr="008C5F56" w:rsidRDefault="008C5F56" w:rsidP="008C5F56">
      <w:pPr>
        <w:widowControl/>
        <w:adjustRightInd w:val="0"/>
        <w:spacing w:before="120" w:after="120"/>
        <w:ind w:left="630" w:hanging="630"/>
        <w:jc w:val="both"/>
        <w:rPr>
          <w:rFonts w:ascii="Arial" w:hAnsi="Arial" w:cs="Arial"/>
          <w:b/>
          <w:color w:val="000000"/>
          <w:sz w:val="24"/>
          <w:szCs w:val="16"/>
          <w:lang w:val="en-IN"/>
        </w:rPr>
      </w:pPr>
      <w:r>
        <w:rPr>
          <w:rFonts w:ascii="Arial" w:hAnsi="Arial" w:cs="Arial"/>
          <w:b/>
          <w:color w:val="000000"/>
          <w:sz w:val="24"/>
          <w:szCs w:val="16"/>
          <w:lang w:val="en-IN"/>
        </w:rPr>
        <w:t>2.</w:t>
      </w:r>
      <w:r>
        <w:rPr>
          <w:rFonts w:ascii="Arial" w:hAnsi="Arial" w:cs="Arial"/>
          <w:b/>
          <w:color w:val="000000"/>
          <w:sz w:val="24"/>
          <w:szCs w:val="16"/>
          <w:lang w:val="en-IN"/>
        </w:rPr>
        <w:tab/>
      </w:r>
      <w:r w:rsidR="00874F0B" w:rsidRPr="008C5F56">
        <w:rPr>
          <w:rFonts w:ascii="Arial" w:hAnsi="Arial" w:cs="Arial"/>
          <w:b/>
          <w:color w:val="000000"/>
          <w:sz w:val="24"/>
          <w:szCs w:val="16"/>
          <w:lang w:val="en-IN"/>
        </w:rPr>
        <w:t xml:space="preserve">Objective of Hiring IVA: </w:t>
      </w:r>
    </w:p>
    <w:p w:rsidR="00874F0B" w:rsidRPr="009B7F73" w:rsidRDefault="00DB78B0" w:rsidP="00874F0B">
      <w:pPr>
        <w:pStyle w:val="ListParagraph"/>
        <w:tabs>
          <w:tab w:val="left" w:pos="540"/>
        </w:tabs>
        <w:adjustRightInd w:val="0"/>
        <w:spacing w:line="276" w:lineRule="auto"/>
        <w:ind w:left="0"/>
        <w:jc w:val="both"/>
        <w:rPr>
          <w:rFonts w:ascii="Arial" w:hAnsi="Arial" w:cs="Arial"/>
          <w:color w:val="000000"/>
          <w:sz w:val="24"/>
          <w:lang w:val="en-IN"/>
        </w:rPr>
      </w:pPr>
      <w:r>
        <w:rPr>
          <w:rFonts w:ascii="Arial" w:hAnsi="Arial" w:cs="Arial"/>
          <w:color w:val="000000"/>
          <w:sz w:val="24"/>
          <w:lang w:val="en-IN"/>
        </w:rPr>
        <w:tab/>
      </w:r>
      <w:r w:rsidR="00874F0B" w:rsidRPr="009B7F73">
        <w:rPr>
          <w:rFonts w:ascii="Arial" w:hAnsi="Arial" w:cs="Arial"/>
          <w:color w:val="000000"/>
          <w:sz w:val="24"/>
          <w:lang w:val="en-IN"/>
        </w:rPr>
        <w:t xml:space="preserve">The objective of this consultancy shall be to undertake Independent </w:t>
      </w:r>
      <w:r w:rsidR="00874F0B" w:rsidRPr="001264C6">
        <w:rPr>
          <w:rFonts w:ascii="Arial" w:hAnsi="Arial" w:cs="Arial"/>
          <w:iCs/>
          <w:color w:val="000000"/>
          <w:sz w:val="24"/>
          <w:lang w:val="en-IN"/>
        </w:rPr>
        <w:t>Assessment</w:t>
      </w:r>
      <w:r w:rsidR="00874F0B">
        <w:rPr>
          <w:rFonts w:ascii="Arial" w:hAnsi="Arial" w:cs="Arial"/>
          <w:iCs/>
          <w:color w:val="000000"/>
          <w:sz w:val="24"/>
          <w:lang w:val="en-IN"/>
        </w:rPr>
        <w:t xml:space="preserve"> </w:t>
      </w:r>
      <w:r w:rsidR="00874F0B" w:rsidRPr="009B7F73">
        <w:rPr>
          <w:rFonts w:ascii="Arial" w:hAnsi="Arial" w:cs="Arial"/>
          <w:color w:val="000000"/>
          <w:sz w:val="24"/>
          <w:lang w:val="en-IN"/>
        </w:rPr>
        <w:t xml:space="preserve">of the Designs, Specifications, Quality Assurance </w:t>
      </w:r>
      <w:r w:rsidR="00874F0B" w:rsidRPr="009B7F73">
        <w:rPr>
          <w:rFonts w:ascii="Arial" w:hAnsi="Arial" w:cs="Arial"/>
          <w:color w:val="000000" w:themeColor="text1"/>
          <w:sz w:val="24"/>
          <w:lang w:val="en-IN"/>
        </w:rPr>
        <w:t>of</w:t>
      </w:r>
      <w:r w:rsidR="00874F0B" w:rsidRPr="009B7F73">
        <w:rPr>
          <w:rFonts w:ascii="Arial" w:hAnsi="Arial" w:cs="Arial"/>
          <w:color w:val="000000"/>
          <w:sz w:val="24"/>
          <w:lang w:val="en-IN"/>
        </w:rPr>
        <w:t xml:space="preserve"> Construction Activities and Technical Guidance to DWSS in ensuring quality, standards and providing timely recommendations</w:t>
      </w:r>
      <w:r w:rsidR="00874F0B">
        <w:rPr>
          <w:rFonts w:ascii="Arial" w:hAnsi="Arial" w:cs="Arial"/>
          <w:color w:val="000000"/>
          <w:sz w:val="24"/>
          <w:lang w:val="en-IN"/>
        </w:rPr>
        <w:t xml:space="preserve"> </w:t>
      </w:r>
      <w:r w:rsidR="00874F0B" w:rsidRPr="009B7F73">
        <w:rPr>
          <w:rFonts w:ascii="Arial" w:hAnsi="Arial" w:cs="Arial"/>
          <w:color w:val="000000"/>
          <w:sz w:val="24"/>
          <w:lang w:val="en-IN"/>
        </w:rPr>
        <w:t>to ensure that the schemes deliver intended performance objectives.</w:t>
      </w:r>
    </w:p>
    <w:p w:rsidR="00874F0B" w:rsidRPr="009B7F73" w:rsidRDefault="00874F0B" w:rsidP="00874F0B">
      <w:pPr>
        <w:pStyle w:val="ListParagraph"/>
        <w:tabs>
          <w:tab w:val="left" w:pos="540"/>
        </w:tabs>
        <w:adjustRightInd w:val="0"/>
        <w:ind w:left="540"/>
        <w:jc w:val="both"/>
        <w:rPr>
          <w:rFonts w:ascii="Arial" w:hAnsi="Arial" w:cs="Arial"/>
          <w:color w:val="000000"/>
          <w:sz w:val="24"/>
          <w:lang w:val="en-IN"/>
        </w:rPr>
      </w:pPr>
    </w:p>
    <w:p w:rsidR="0079355D" w:rsidRDefault="0079355D" w:rsidP="008C5F56">
      <w:pPr>
        <w:pStyle w:val="Header"/>
        <w:pBdr>
          <w:bottom w:val="none" w:sz="0" w:space="0" w:color="auto"/>
        </w:pBdr>
        <w:tabs>
          <w:tab w:val="left" w:pos="630"/>
          <w:tab w:val="left" w:pos="8280"/>
          <w:tab w:val="left" w:pos="9000"/>
        </w:tabs>
        <w:suppressAutoHyphens/>
        <w:spacing w:after="120" w:line="276" w:lineRule="auto"/>
        <w:ind w:right="0"/>
        <w:jc w:val="both"/>
        <w:rPr>
          <w:rFonts w:ascii="Arial" w:hAnsi="Arial" w:cs="Arial"/>
          <w:b/>
          <w:sz w:val="24"/>
          <w:lang w:val="es-ES_tradnl"/>
        </w:rPr>
      </w:pPr>
    </w:p>
    <w:p w:rsidR="00874F0B" w:rsidRPr="009B7F73" w:rsidRDefault="008C5F56" w:rsidP="008C5F56">
      <w:pPr>
        <w:pStyle w:val="Header"/>
        <w:pBdr>
          <w:bottom w:val="none" w:sz="0" w:space="0" w:color="auto"/>
        </w:pBdr>
        <w:tabs>
          <w:tab w:val="left" w:pos="630"/>
          <w:tab w:val="left" w:pos="8280"/>
          <w:tab w:val="left" w:pos="9000"/>
        </w:tabs>
        <w:suppressAutoHyphens/>
        <w:spacing w:after="120" w:line="276" w:lineRule="auto"/>
        <w:ind w:right="0"/>
        <w:jc w:val="both"/>
        <w:rPr>
          <w:rFonts w:ascii="Arial" w:hAnsi="Arial" w:cs="Arial"/>
          <w:b/>
          <w:sz w:val="24"/>
          <w:lang w:val="es-ES_tradnl"/>
        </w:rPr>
      </w:pPr>
      <w:r>
        <w:rPr>
          <w:rFonts w:ascii="Arial" w:hAnsi="Arial" w:cs="Arial"/>
          <w:b/>
          <w:sz w:val="24"/>
          <w:lang w:val="es-ES_tradnl"/>
        </w:rPr>
        <w:lastRenderedPageBreak/>
        <w:t>3.</w:t>
      </w:r>
      <w:r>
        <w:rPr>
          <w:rFonts w:ascii="Arial" w:hAnsi="Arial" w:cs="Arial"/>
          <w:b/>
          <w:sz w:val="24"/>
          <w:lang w:val="es-ES_tradnl"/>
        </w:rPr>
        <w:tab/>
      </w:r>
      <w:r w:rsidR="00874F0B" w:rsidRPr="009B7F73">
        <w:rPr>
          <w:rFonts w:ascii="Arial" w:hAnsi="Arial" w:cs="Arial"/>
          <w:b/>
          <w:sz w:val="24"/>
          <w:lang w:val="es-ES_tradnl"/>
        </w:rPr>
        <w:t>Scope of Work:</w:t>
      </w:r>
    </w:p>
    <w:p w:rsidR="00874F0B" w:rsidRPr="008D7D66" w:rsidRDefault="00874F0B" w:rsidP="00874F0B">
      <w:pPr>
        <w:spacing w:line="276" w:lineRule="auto"/>
        <w:rPr>
          <w:rFonts w:ascii="Arial" w:hAnsi="Arial" w:cs="Arial"/>
          <w:sz w:val="24"/>
          <w:szCs w:val="24"/>
          <w:lang w:val="en-GB" w:eastAsia="da-DK"/>
        </w:rPr>
      </w:pPr>
      <w:r w:rsidRPr="00541D60">
        <w:rPr>
          <w:rFonts w:ascii="Arial" w:hAnsi="Arial" w:cs="Arial"/>
          <w:sz w:val="24"/>
          <w:lang w:val="es-ES_tradnl"/>
        </w:rPr>
        <w:t xml:space="preserve">The scope of the </w:t>
      </w:r>
      <w:r w:rsidRPr="00541D60">
        <w:rPr>
          <w:rFonts w:ascii="Arial" w:hAnsi="Arial" w:cs="Arial"/>
          <w:color w:val="000000"/>
          <w:sz w:val="24"/>
          <w:szCs w:val="16"/>
          <w:lang w:val="en-IN"/>
        </w:rPr>
        <w:t xml:space="preserve">Independent Verification Agency (IVA)is </w:t>
      </w:r>
      <w:r w:rsidRPr="00541D60">
        <w:rPr>
          <w:rFonts w:ascii="Arial" w:hAnsi="Arial" w:cs="Arial"/>
          <w:spacing w:val="-2"/>
          <w:sz w:val="24"/>
          <w:szCs w:val="24"/>
        </w:rPr>
        <w:t>to support DWSS in</w:t>
      </w:r>
      <w:r w:rsidRPr="00541D60">
        <w:rPr>
          <w:rFonts w:ascii="Arial" w:hAnsi="Arial" w:cs="Arial"/>
          <w:sz w:val="24"/>
          <w:szCs w:val="24"/>
        </w:rPr>
        <w:t xml:space="preserve"> implementation and operation of the Multi Village Water Supply Scheme in above noted </w:t>
      </w:r>
      <w:r w:rsidRPr="00541D60">
        <w:rPr>
          <w:rFonts w:ascii="Arial" w:hAnsi="Arial" w:cs="Arial"/>
          <w:iCs/>
          <w:sz w:val="24"/>
          <w:szCs w:val="24"/>
        </w:rPr>
        <w:t>five</w:t>
      </w:r>
      <w:r w:rsidRPr="00541D60">
        <w:rPr>
          <w:rFonts w:ascii="Arial" w:hAnsi="Arial" w:cs="Arial"/>
          <w:sz w:val="24"/>
          <w:szCs w:val="24"/>
        </w:rPr>
        <w:t xml:space="preserve"> Schemes in Patiala, Fatehgarh Sahib, Gurdaspur, and Amritsar Districts</w:t>
      </w:r>
      <w:r>
        <w:rPr>
          <w:rFonts w:ascii="Arial" w:hAnsi="Arial" w:cs="Arial"/>
          <w:sz w:val="24"/>
          <w:szCs w:val="24"/>
        </w:rPr>
        <w:t xml:space="preserve"> </w:t>
      </w:r>
      <w:r w:rsidRPr="00541D60">
        <w:rPr>
          <w:rFonts w:ascii="Arial" w:hAnsi="Arial" w:cs="Arial"/>
          <w:sz w:val="24"/>
          <w:szCs w:val="24"/>
        </w:rPr>
        <w:t xml:space="preserve">to be contracted out under </w:t>
      </w:r>
      <w:r>
        <w:rPr>
          <w:rFonts w:ascii="Arial" w:hAnsi="Arial" w:cs="Arial"/>
          <w:sz w:val="24"/>
          <w:szCs w:val="24"/>
        </w:rPr>
        <w:t xml:space="preserve">individual </w:t>
      </w:r>
      <w:r w:rsidRPr="00541D60">
        <w:rPr>
          <w:rFonts w:ascii="Arial" w:hAnsi="Arial" w:cs="Arial"/>
          <w:sz w:val="24"/>
          <w:szCs w:val="24"/>
        </w:rPr>
        <w:t>DBOT contract</w:t>
      </w:r>
      <w:r>
        <w:rPr>
          <w:rFonts w:ascii="Arial" w:hAnsi="Arial" w:cs="Arial"/>
          <w:sz w:val="24"/>
          <w:szCs w:val="24"/>
        </w:rPr>
        <w:t xml:space="preserve"> </w:t>
      </w:r>
      <w:r w:rsidRPr="00541D60">
        <w:rPr>
          <w:rFonts w:ascii="Arial" w:hAnsi="Arial" w:cs="Arial"/>
          <w:sz w:val="20"/>
        </w:rPr>
        <w:t>(</w:t>
      </w:r>
      <w:r w:rsidRPr="00541D60">
        <w:rPr>
          <w:rFonts w:ascii="Arial" w:hAnsi="Arial" w:cs="Arial"/>
          <w:iCs/>
          <w:sz w:val="20"/>
        </w:rPr>
        <w:t>likely</w:t>
      </w:r>
      <w:r>
        <w:rPr>
          <w:rFonts w:ascii="Arial" w:hAnsi="Arial" w:cs="Arial"/>
          <w:iCs/>
          <w:sz w:val="20"/>
        </w:rPr>
        <w:t xml:space="preserve"> </w:t>
      </w:r>
      <w:r w:rsidRPr="00541D60">
        <w:rPr>
          <w:rFonts w:ascii="Arial" w:hAnsi="Arial" w:cs="Arial"/>
          <w:iCs/>
          <w:sz w:val="20"/>
        </w:rPr>
        <w:t>Design</w:t>
      </w:r>
      <w:r w:rsidRPr="00541D60">
        <w:rPr>
          <w:rFonts w:ascii="Arial" w:hAnsi="Arial" w:cs="Arial"/>
          <w:sz w:val="20"/>
        </w:rPr>
        <w:t>&amp; Build period: 30 months, O&amp;M period: 120 months</w:t>
      </w:r>
      <w:r>
        <w:rPr>
          <w:rFonts w:ascii="Arial" w:hAnsi="Arial" w:cs="Arial"/>
          <w:sz w:val="20"/>
        </w:rPr>
        <w:t xml:space="preserve">) </w:t>
      </w:r>
      <w:r w:rsidRPr="008D7D66">
        <w:rPr>
          <w:rFonts w:ascii="Arial" w:hAnsi="Arial" w:cs="Arial"/>
          <w:sz w:val="24"/>
          <w:szCs w:val="24"/>
          <w:lang w:val="en-GB" w:eastAsia="da-DK"/>
        </w:rPr>
        <w:t>is broadly organized along the following categories:</w:t>
      </w:r>
    </w:p>
    <w:p w:rsidR="00874F0B" w:rsidRPr="008D7D66" w:rsidRDefault="00874F0B" w:rsidP="001D620E">
      <w:pPr>
        <w:pStyle w:val="ListParagraph"/>
        <w:widowControl/>
        <w:numPr>
          <w:ilvl w:val="0"/>
          <w:numId w:val="167"/>
        </w:numPr>
        <w:autoSpaceDE/>
        <w:autoSpaceDN/>
        <w:spacing w:line="276" w:lineRule="auto"/>
        <w:jc w:val="both"/>
        <w:rPr>
          <w:rFonts w:ascii="Arial" w:hAnsi="Arial" w:cs="Arial"/>
          <w:sz w:val="24"/>
          <w:szCs w:val="24"/>
          <w:lang w:val="en-GB" w:eastAsia="da-DK"/>
        </w:rPr>
      </w:pPr>
      <w:bookmarkStart w:id="52" w:name="_Toc416271500"/>
      <w:bookmarkEnd w:id="52"/>
      <w:r w:rsidRPr="008D7D66">
        <w:rPr>
          <w:rFonts w:ascii="Arial" w:hAnsi="Arial" w:cs="Arial"/>
          <w:sz w:val="24"/>
          <w:szCs w:val="24"/>
          <w:lang w:val="en-GB" w:eastAsia="da-DK"/>
        </w:rPr>
        <w:t>Review of Design Build Documents.</w:t>
      </w:r>
    </w:p>
    <w:p w:rsidR="00874F0B" w:rsidRPr="008D7D66" w:rsidRDefault="00874F0B" w:rsidP="001D620E">
      <w:pPr>
        <w:pStyle w:val="ListParagraph"/>
        <w:widowControl/>
        <w:numPr>
          <w:ilvl w:val="0"/>
          <w:numId w:val="167"/>
        </w:numPr>
        <w:autoSpaceDE/>
        <w:autoSpaceDN/>
        <w:spacing w:line="276" w:lineRule="auto"/>
        <w:jc w:val="both"/>
        <w:rPr>
          <w:rFonts w:ascii="Arial" w:hAnsi="Arial" w:cs="Arial"/>
          <w:sz w:val="24"/>
          <w:szCs w:val="24"/>
          <w:lang w:val="en-GB" w:eastAsia="da-DK"/>
        </w:rPr>
      </w:pPr>
      <w:r w:rsidRPr="008D7D66">
        <w:rPr>
          <w:rFonts w:ascii="Arial" w:hAnsi="Arial" w:cs="Arial"/>
          <w:sz w:val="24"/>
          <w:szCs w:val="24"/>
          <w:lang w:val="en-GB" w:eastAsia="da-DK"/>
        </w:rPr>
        <w:t>Independent quality control over material and constructions activities during the Design Build Period,</w:t>
      </w:r>
    </w:p>
    <w:p w:rsidR="00874F0B" w:rsidRPr="00361E34" w:rsidRDefault="00874F0B" w:rsidP="001D620E">
      <w:pPr>
        <w:pStyle w:val="ListParagraph"/>
        <w:widowControl/>
        <w:numPr>
          <w:ilvl w:val="0"/>
          <w:numId w:val="167"/>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Independent check during completion of works for the Water Supply System; </w:t>
      </w:r>
    </w:p>
    <w:p w:rsidR="00874F0B" w:rsidRPr="00361E34" w:rsidRDefault="00874F0B" w:rsidP="001D620E">
      <w:pPr>
        <w:pStyle w:val="ListParagraph"/>
        <w:widowControl/>
        <w:numPr>
          <w:ilvl w:val="0"/>
          <w:numId w:val="167"/>
        </w:numPr>
        <w:autoSpaceDE/>
        <w:autoSpaceDN/>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Periodic check during Operation and Maintenance Period </w:t>
      </w:r>
      <w:r>
        <w:rPr>
          <w:rFonts w:ascii="Arial" w:hAnsi="Arial" w:cs="Arial"/>
          <w:sz w:val="24"/>
          <w:szCs w:val="24"/>
          <w:lang w:val="en-GB" w:eastAsia="da-DK"/>
        </w:rPr>
        <w:t>(</w:t>
      </w:r>
      <w:r w:rsidRPr="00361E34">
        <w:rPr>
          <w:rFonts w:ascii="Arial" w:hAnsi="Arial" w:cs="Arial"/>
          <w:sz w:val="24"/>
          <w:szCs w:val="24"/>
          <w:lang w:val="en-GB" w:eastAsia="da-DK"/>
        </w:rPr>
        <w:t>if falls with</w:t>
      </w:r>
      <w:r>
        <w:rPr>
          <w:rFonts w:ascii="Arial" w:hAnsi="Arial" w:cs="Arial"/>
          <w:sz w:val="24"/>
          <w:szCs w:val="24"/>
          <w:lang w:val="en-GB" w:eastAsia="da-DK"/>
        </w:rPr>
        <w:t>in</w:t>
      </w:r>
      <w:r w:rsidRPr="00361E34">
        <w:rPr>
          <w:rFonts w:ascii="Arial" w:hAnsi="Arial" w:cs="Arial"/>
          <w:sz w:val="24"/>
          <w:szCs w:val="24"/>
          <w:lang w:val="en-GB" w:eastAsia="da-DK"/>
        </w:rPr>
        <w:t xml:space="preserve"> IVA contract duration</w:t>
      </w:r>
      <w:r>
        <w:rPr>
          <w:rFonts w:ascii="Arial" w:hAnsi="Arial" w:cs="Arial"/>
          <w:sz w:val="24"/>
          <w:szCs w:val="24"/>
          <w:lang w:val="en-GB" w:eastAsia="da-DK"/>
        </w:rPr>
        <w:t>)</w:t>
      </w:r>
      <w:r w:rsidRPr="00361E34">
        <w:rPr>
          <w:rFonts w:ascii="Arial" w:hAnsi="Arial" w:cs="Arial"/>
          <w:sz w:val="24"/>
          <w:szCs w:val="24"/>
          <w:lang w:val="en-GB" w:eastAsia="da-DK"/>
        </w:rPr>
        <w:t xml:space="preserve"> to assess service delivery with respect to performance standards.</w:t>
      </w:r>
    </w:p>
    <w:p w:rsidR="00874F0B" w:rsidRPr="00361E34" w:rsidRDefault="00874F0B" w:rsidP="00874F0B">
      <w:pPr>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In performing the above role, the IVA shall perform checks on sample basis to ensure broad coverage of all works, at critical junctures, and to verify achievement of performance indicators. All reports prepared by the IVA shall be submitted to the DWSS with the copy to the concerned Design Build Operations Engineer.</w:t>
      </w:r>
    </w:p>
    <w:p w:rsidR="00874F0B" w:rsidRPr="00361E34" w:rsidRDefault="00874F0B" w:rsidP="001D620E">
      <w:pPr>
        <w:pStyle w:val="Heading3"/>
        <w:keepNext/>
        <w:keepLines/>
        <w:widowControl/>
        <w:numPr>
          <w:ilvl w:val="0"/>
          <w:numId w:val="169"/>
        </w:numPr>
        <w:autoSpaceDE/>
        <w:autoSpaceDN/>
        <w:spacing w:line="276" w:lineRule="auto"/>
        <w:rPr>
          <w:rFonts w:ascii="Arial" w:hAnsi="Arial" w:cs="Arial"/>
          <w:lang w:val="en-GB" w:eastAsia="da-DK"/>
        </w:rPr>
      </w:pPr>
      <w:bookmarkStart w:id="53" w:name="_Toc416271501"/>
      <w:bookmarkStart w:id="54" w:name="_Toc416467361"/>
      <w:r w:rsidRPr="00361E34">
        <w:rPr>
          <w:rFonts w:ascii="Arial" w:hAnsi="Arial" w:cs="Arial"/>
          <w:lang w:val="en-GB" w:eastAsia="da-DK"/>
        </w:rPr>
        <w:t>Review of Design-Build documents</w:t>
      </w:r>
      <w:bookmarkEnd w:id="53"/>
      <w:bookmarkEnd w:id="54"/>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Examine the schedule submitted by the Operator for the entire design–build period starting from submission of documents to project completion period,</w:t>
      </w:r>
      <w:r w:rsidRPr="00361E34" w:rsidDel="0001526A">
        <w:rPr>
          <w:rFonts w:ascii="Arial" w:hAnsi="Arial" w:cs="Arial"/>
          <w:sz w:val="24"/>
          <w:szCs w:val="24"/>
          <w:lang w:val="en-GB" w:eastAsia="da-DK"/>
        </w:rPr>
        <w:t xml:space="preserve"> </w:t>
      </w:r>
      <w:r w:rsidRPr="00361E34">
        <w:rPr>
          <w:rFonts w:ascii="Arial" w:hAnsi="Arial" w:cs="Arial"/>
          <w:sz w:val="24"/>
          <w:szCs w:val="24"/>
          <w:lang w:val="en-GB" w:eastAsia="da-DK"/>
        </w:rPr>
        <w:t xml:space="preserve">analyse the same for its feasibility with respect to the overall project schedule and </w:t>
      </w:r>
      <w:r>
        <w:rPr>
          <w:rFonts w:ascii="Arial" w:hAnsi="Arial" w:cs="Arial"/>
          <w:sz w:val="24"/>
          <w:szCs w:val="24"/>
          <w:lang w:val="en-GB" w:eastAsia="da-DK"/>
        </w:rPr>
        <w:t>advise</w:t>
      </w:r>
      <w:r w:rsidRPr="00361E34">
        <w:rPr>
          <w:rFonts w:ascii="Arial" w:hAnsi="Arial" w:cs="Arial"/>
          <w:sz w:val="24"/>
          <w:szCs w:val="24"/>
          <w:lang w:val="en-GB" w:eastAsia="da-DK"/>
        </w:rPr>
        <w:t xml:space="preserve"> on modifications, if required.</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Review design-build documents including, specifications, analysis, designs, drawings, work plan, etc., submitted by the Operator for its correctness, completeness and implementation point of view. One set of approved technical documents for the Design Build activities including the work plan shall be available with the IVA for regular monitoring.</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Review and </w:t>
      </w:r>
      <w:r>
        <w:rPr>
          <w:rFonts w:ascii="Arial" w:hAnsi="Arial" w:cs="Arial"/>
          <w:sz w:val="24"/>
          <w:szCs w:val="24"/>
          <w:lang w:val="en-GB" w:eastAsia="da-DK"/>
        </w:rPr>
        <w:t>advise</w:t>
      </w:r>
      <w:r w:rsidRPr="00361E34">
        <w:rPr>
          <w:rFonts w:ascii="Arial" w:hAnsi="Arial" w:cs="Arial"/>
          <w:sz w:val="24"/>
          <w:szCs w:val="24"/>
          <w:lang w:val="en-GB" w:eastAsia="da-DK"/>
        </w:rPr>
        <w:t xml:space="preserve"> on applicability of design specifications and design criteria adopted for the project as per contract document and Indian and/or International standards and best engineering practices. In the absence of Indian standards advise the Operator and DWSS on international standards to be adopted</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Ensure that the Debris Disposal Plan, EDS and EMP submitted by the contractor follows the Environmental Code of Practices as per Indian legislation and the World Bank/ IBRD Loans guidelines. </w:t>
      </w:r>
    </w:p>
    <w:p w:rsidR="00874F0B" w:rsidRPr="00361E34" w:rsidRDefault="00874F0B" w:rsidP="001D620E">
      <w:pPr>
        <w:pStyle w:val="ListParagraph"/>
        <w:widowControl/>
        <w:numPr>
          <w:ilvl w:val="0"/>
          <w:numId w:val="168"/>
        </w:numPr>
        <w:autoSpaceDE/>
        <w:autoSpaceDN/>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Identify documents necessary to assess progress of Operator’s compliance with contract and suggest the same to DWSS. </w:t>
      </w:r>
    </w:p>
    <w:p w:rsidR="00874F0B" w:rsidRPr="00A920FE" w:rsidRDefault="00874F0B" w:rsidP="001D620E">
      <w:pPr>
        <w:pStyle w:val="Heading3"/>
        <w:keepNext/>
        <w:keepLines/>
        <w:widowControl/>
        <w:numPr>
          <w:ilvl w:val="0"/>
          <w:numId w:val="169"/>
        </w:numPr>
        <w:autoSpaceDE/>
        <w:autoSpaceDN/>
        <w:spacing w:line="276" w:lineRule="auto"/>
        <w:rPr>
          <w:rFonts w:ascii="Arial" w:hAnsi="Arial" w:cs="Arial"/>
          <w:bCs w:val="0"/>
          <w:lang w:val="en-GB" w:eastAsia="da-DK"/>
        </w:rPr>
      </w:pPr>
      <w:bookmarkStart w:id="55" w:name="_Toc416271502"/>
      <w:r w:rsidRPr="00A920FE">
        <w:rPr>
          <w:rFonts w:ascii="Arial" w:hAnsi="Arial" w:cs="Arial"/>
          <w:lang w:val="en-GB" w:eastAsia="da-DK"/>
        </w:rPr>
        <w:t>Independent quality control over material and constructions activities</w:t>
      </w:r>
      <w:bookmarkEnd w:id="55"/>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Review Operator’s quality assurance documents and procedures as per IS specifications and best engineering practices.</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Assess the Operator’s progress of works against the milestones under the contract.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Verify setting out of critical works (such as fixing of levels of intake, level of different components of treatment plant units, OHSRs,</w:t>
      </w:r>
      <w:r>
        <w:rPr>
          <w:rFonts w:ascii="Arial" w:hAnsi="Arial" w:cs="Arial"/>
          <w:sz w:val="24"/>
          <w:szCs w:val="24"/>
          <w:lang w:val="en-GB" w:eastAsia="da-DK"/>
        </w:rPr>
        <w:t xml:space="preserve"> Solar Power System, </w:t>
      </w:r>
      <w:r w:rsidRPr="00361E34">
        <w:rPr>
          <w:rFonts w:ascii="Arial" w:hAnsi="Arial" w:cs="Arial"/>
          <w:sz w:val="24"/>
          <w:szCs w:val="24"/>
          <w:lang w:val="en-GB" w:eastAsia="da-DK"/>
        </w:rPr>
        <w:t xml:space="preserve"> etc.) by the operator against the design build document during execution. In case of occurrence of any error in the position, level or alignment of the site by the operator, rectification of the same shall be closely examined by the IVA.</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Field review exploratory excavations for checking the exact position/location/co-ordinate of the existing services &amp; verification of adequacy of arrangements made by the service provider for any diversion or removal of services required.</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Pr>
          <w:rFonts w:ascii="Arial" w:hAnsi="Arial" w:cs="Arial"/>
          <w:sz w:val="24"/>
          <w:szCs w:val="24"/>
          <w:lang w:val="en-GB" w:eastAsia="da-DK"/>
        </w:rPr>
        <w:lastRenderedPageBreak/>
        <w:t>Advise</w:t>
      </w:r>
      <w:r w:rsidRPr="00361E34">
        <w:rPr>
          <w:rFonts w:ascii="Arial" w:hAnsi="Arial" w:cs="Arial"/>
          <w:sz w:val="24"/>
          <w:szCs w:val="24"/>
          <w:lang w:val="en-GB" w:eastAsia="da-DK"/>
        </w:rPr>
        <w:t xml:space="preserve"> on specific problems/issues related to quality of construction.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To perform sample checks and tests for ensuring quality of works and materials as specified in the contract document and best engineering practices.</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Report to DWSS and Design Build Operations Engineer any instances of non-conformity with regard to non-compliance of construction parameters.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Review and </w:t>
      </w:r>
      <w:r>
        <w:rPr>
          <w:rFonts w:ascii="Arial" w:hAnsi="Arial" w:cs="Arial"/>
          <w:sz w:val="24"/>
          <w:szCs w:val="24"/>
          <w:lang w:val="en-GB" w:eastAsia="da-DK"/>
        </w:rPr>
        <w:t>advise</w:t>
      </w:r>
      <w:r w:rsidRPr="00361E34">
        <w:rPr>
          <w:rFonts w:ascii="Arial" w:hAnsi="Arial" w:cs="Arial"/>
          <w:sz w:val="24"/>
          <w:szCs w:val="24"/>
          <w:lang w:val="en-GB" w:eastAsia="da-DK"/>
        </w:rPr>
        <w:t xml:space="preserve"> on the progress reports submitted by the Operator.</w:t>
      </w:r>
    </w:p>
    <w:p w:rsidR="00874F0B" w:rsidRPr="00361E34" w:rsidRDefault="00874F0B" w:rsidP="001D620E">
      <w:pPr>
        <w:pStyle w:val="ListParagraph"/>
        <w:widowControl/>
        <w:numPr>
          <w:ilvl w:val="0"/>
          <w:numId w:val="168"/>
        </w:numPr>
        <w:autoSpaceDE/>
        <w:autoSpaceDN/>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Review one set of “as built” Design –Build documents, in reproducible form, to check the correctness and completeness of deviations from the submitted design.</w:t>
      </w:r>
    </w:p>
    <w:p w:rsidR="00874F0B" w:rsidRPr="00A920FE" w:rsidRDefault="00874F0B" w:rsidP="001D620E">
      <w:pPr>
        <w:pStyle w:val="Heading3"/>
        <w:keepNext/>
        <w:keepLines/>
        <w:widowControl/>
        <w:numPr>
          <w:ilvl w:val="0"/>
          <w:numId w:val="169"/>
        </w:numPr>
        <w:autoSpaceDE/>
        <w:autoSpaceDN/>
        <w:spacing w:line="276" w:lineRule="auto"/>
        <w:rPr>
          <w:rFonts w:ascii="Arial" w:hAnsi="Arial" w:cs="Arial"/>
          <w:bCs w:val="0"/>
          <w:lang w:val="en-GB" w:eastAsia="da-DK"/>
        </w:rPr>
      </w:pPr>
      <w:bookmarkStart w:id="56" w:name="_Toc416271503"/>
      <w:r w:rsidRPr="00A920FE">
        <w:rPr>
          <w:rFonts w:ascii="Arial" w:hAnsi="Arial" w:cs="Arial"/>
          <w:lang w:val="en-GB" w:eastAsia="da-DK"/>
        </w:rPr>
        <w:t>Independent checks during completion of works</w:t>
      </w:r>
      <w:bookmarkEnd w:id="56"/>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Examine and advise on the test schedule, detailed test procedures and method statements for tests to be conducted by the Operator.</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Assess and ascertain whether the project or relevant part can attain technical standards set out in contract by witnessing tests conducted by the Operator.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Witness and assess critical tests such as pre-completion tests, completion test and guarantee tests or inspections either at any part of the project/ worksite as per the contract document.</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Witness Operator’s demonstration of ability of SCADA system to meet functional guarantee continuously for a period of three month. SCADA operation should be demonstrated for each equipment individually and as a complete system.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Approval of the formats for various reports to be submitted to the Design Build Operations Engineer.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Advise on acceptance/rejection of work in case of test /survey report indicating deviation from specified limits.</w:t>
      </w:r>
    </w:p>
    <w:p w:rsidR="00874F0B" w:rsidRPr="00361E34" w:rsidRDefault="00874F0B" w:rsidP="001D620E">
      <w:pPr>
        <w:pStyle w:val="ListParagraph"/>
        <w:widowControl/>
        <w:numPr>
          <w:ilvl w:val="0"/>
          <w:numId w:val="168"/>
        </w:numPr>
        <w:autoSpaceDE/>
        <w:autoSpaceDN/>
        <w:spacing w:after="120" w:line="276" w:lineRule="auto"/>
        <w:jc w:val="both"/>
        <w:rPr>
          <w:rFonts w:ascii="Arial" w:hAnsi="Arial" w:cs="Arial"/>
          <w:sz w:val="24"/>
          <w:szCs w:val="24"/>
          <w:lang w:val="en-GB" w:eastAsia="da-DK"/>
        </w:rPr>
      </w:pPr>
      <w:r w:rsidRPr="00361E34">
        <w:rPr>
          <w:rFonts w:ascii="Arial" w:hAnsi="Arial" w:cs="Arial"/>
          <w:sz w:val="24"/>
          <w:szCs w:val="24"/>
          <w:lang w:val="en-GB" w:eastAsia="da-DK"/>
        </w:rPr>
        <w:t>Advise on Issuance of Operational Acceptance Certificate to the Operator within specified time   after completion of tests on completion are completed.</w:t>
      </w:r>
    </w:p>
    <w:p w:rsidR="00874F0B" w:rsidRPr="00361E34" w:rsidRDefault="00874F0B" w:rsidP="001D620E">
      <w:pPr>
        <w:pStyle w:val="Heading3"/>
        <w:keepNext/>
        <w:keepLines/>
        <w:widowControl/>
        <w:numPr>
          <w:ilvl w:val="0"/>
          <w:numId w:val="169"/>
        </w:numPr>
        <w:autoSpaceDE/>
        <w:autoSpaceDN/>
        <w:spacing w:line="276" w:lineRule="auto"/>
        <w:rPr>
          <w:rFonts w:ascii="Arial" w:hAnsi="Arial" w:cs="Arial"/>
          <w:b w:val="0"/>
          <w:lang w:val="en-GB" w:eastAsia="da-DK"/>
        </w:rPr>
      </w:pPr>
      <w:bookmarkStart w:id="57" w:name="_Toc416271504"/>
      <w:bookmarkStart w:id="58" w:name="_Toc416467362"/>
      <w:r w:rsidRPr="00A920FE">
        <w:rPr>
          <w:rFonts w:ascii="Arial" w:hAnsi="Arial" w:cs="Arial"/>
          <w:lang w:val="en-GB" w:eastAsia="da-DK"/>
        </w:rPr>
        <w:t>Periodic check during Operation and Maintenance Period to assess service delivery with respect to performance standards</w:t>
      </w:r>
      <w:bookmarkEnd w:id="57"/>
      <w:bookmarkEnd w:id="58"/>
      <w:r w:rsidRPr="00361E34">
        <w:rPr>
          <w:rFonts w:ascii="Arial" w:hAnsi="Arial" w:cs="Arial"/>
          <w:b w:val="0"/>
          <w:lang w:val="en-GB" w:eastAsia="da-DK"/>
        </w:rPr>
        <w:t>:</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Check whether the plant can be operated in accordance with the O&amp;M Manual submitted by the Operator and meets the requirements of the contract document.</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Develop a schedule for conducting periodic check on operation and maintenance of the system</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Conduct regular tests to ensure that the Water Supply System is meeting the performance standards.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 xml:space="preserve">Review and check the maintenance of appropriate records that present the verification of the performance indicator. </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Conduct sample checks on water quality for all parameters as per IS Standards</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Witness whether the system pressure tests are carried out by the operator on a systematic basis</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4"/>
          <w:szCs w:val="24"/>
          <w:lang w:val="en-GB" w:eastAsia="da-DK"/>
        </w:rPr>
      </w:pPr>
      <w:r w:rsidRPr="00361E34">
        <w:rPr>
          <w:rFonts w:ascii="Arial" w:hAnsi="Arial" w:cs="Arial"/>
          <w:sz w:val="24"/>
          <w:szCs w:val="24"/>
          <w:lang w:val="en-GB" w:eastAsia="da-DK"/>
        </w:rPr>
        <w:t>On request, determining the impact on achievement of performance standards, due to non-availability of power during regular pumping hours and advise the owner on the effect of payment for operator services</w:t>
      </w:r>
    </w:p>
    <w:p w:rsidR="00874F0B" w:rsidRPr="00361E34" w:rsidRDefault="00874F0B" w:rsidP="001D620E">
      <w:pPr>
        <w:pStyle w:val="ListParagraph"/>
        <w:widowControl/>
        <w:numPr>
          <w:ilvl w:val="0"/>
          <w:numId w:val="168"/>
        </w:numPr>
        <w:autoSpaceDE/>
        <w:autoSpaceDN/>
        <w:spacing w:line="276" w:lineRule="auto"/>
        <w:jc w:val="both"/>
        <w:rPr>
          <w:rFonts w:ascii="Arial" w:hAnsi="Arial" w:cs="Arial"/>
          <w:sz w:val="20"/>
        </w:rPr>
      </w:pPr>
      <w:r w:rsidRPr="00361E34">
        <w:rPr>
          <w:rFonts w:ascii="Arial" w:hAnsi="Arial" w:cs="Arial"/>
          <w:sz w:val="24"/>
          <w:szCs w:val="24"/>
          <w:lang w:val="en-GB" w:eastAsia="da-DK"/>
        </w:rPr>
        <w:t>The periodicity for IVA to perform sample tests and checks as mentioned above shall be once in every month</w:t>
      </w:r>
      <w:r>
        <w:rPr>
          <w:rFonts w:ascii="Arial" w:hAnsi="Arial" w:cs="Arial"/>
          <w:sz w:val="24"/>
          <w:szCs w:val="24"/>
          <w:lang w:val="en-GB" w:eastAsia="da-DK"/>
        </w:rPr>
        <w:t>.</w:t>
      </w:r>
    </w:p>
    <w:p w:rsidR="00874F0B" w:rsidRPr="00361E34" w:rsidRDefault="00874F0B" w:rsidP="00874F0B">
      <w:pPr>
        <w:spacing w:line="276" w:lineRule="auto"/>
        <w:ind w:left="360"/>
        <w:jc w:val="both"/>
        <w:rPr>
          <w:rFonts w:ascii="Arial" w:hAnsi="Arial" w:cs="Arial"/>
          <w:sz w:val="20"/>
        </w:rPr>
      </w:pPr>
    </w:p>
    <w:p w:rsidR="00874F0B" w:rsidRPr="00B46A05" w:rsidRDefault="00874F0B" w:rsidP="001D620E">
      <w:pPr>
        <w:pStyle w:val="ListParagraph"/>
        <w:widowControl/>
        <w:numPr>
          <w:ilvl w:val="0"/>
          <w:numId w:val="170"/>
        </w:numPr>
        <w:adjustRightInd w:val="0"/>
        <w:spacing w:line="276" w:lineRule="auto"/>
        <w:contextualSpacing/>
        <w:jc w:val="both"/>
        <w:rPr>
          <w:rFonts w:ascii="Arial" w:hAnsi="Arial" w:cs="Arial"/>
          <w:b/>
          <w:bCs/>
          <w:color w:val="000000"/>
          <w:sz w:val="24"/>
          <w:szCs w:val="16"/>
          <w:lang w:val="en-IN"/>
        </w:rPr>
      </w:pPr>
      <w:r w:rsidRPr="00B46A05">
        <w:rPr>
          <w:rFonts w:ascii="Arial" w:hAnsi="Arial" w:cs="Arial"/>
          <w:b/>
          <w:bCs/>
          <w:color w:val="000000"/>
          <w:sz w:val="24"/>
          <w:szCs w:val="16"/>
          <w:lang w:val="en-IN"/>
        </w:rPr>
        <w:t>The task of the IVA will include, but not necessarily be limited to the following:</w:t>
      </w:r>
    </w:p>
    <w:p w:rsidR="00874F0B" w:rsidRPr="00541D60" w:rsidRDefault="00874F0B" w:rsidP="001D620E">
      <w:pPr>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w:t>
      </w:r>
      <w:r>
        <w:rPr>
          <w:rFonts w:ascii="Arial" w:hAnsi="Arial" w:cs="Arial"/>
          <w:sz w:val="24"/>
          <w:szCs w:val="24"/>
          <w:lang w:val="en-GB" w:eastAsia="da-DK"/>
        </w:rPr>
        <w:t xml:space="preserve"> &amp; advise on</w:t>
      </w:r>
      <w:r w:rsidRPr="00541D60">
        <w:rPr>
          <w:rFonts w:ascii="Arial" w:hAnsi="Arial" w:cs="Arial"/>
          <w:sz w:val="24"/>
          <w:szCs w:val="24"/>
          <w:lang w:val="en-GB" w:eastAsia="da-DK"/>
        </w:rPr>
        <w:t xml:space="preserve"> Design Build specifications and drawings submitted by the Operator</w:t>
      </w:r>
      <w:r>
        <w:rPr>
          <w:rFonts w:ascii="Arial" w:hAnsi="Arial" w:cs="Arial"/>
          <w:sz w:val="24"/>
          <w:szCs w:val="24"/>
          <w:lang w:val="en-GB" w:eastAsia="da-DK"/>
        </w:rPr>
        <w:t xml:space="preserve"> </w:t>
      </w:r>
      <w:r w:rsidRPr="00541D60">
        <w:rPr>
          <w:rFonts w:ascii="Arial" w:hAnsi="Arial" w:cs="Arial"/>
          <w:sz w:val="24"/>
          <w:szCs w:val="24"/>
          <w:lang w:val="en-GB" w:eastAsia="da-DK"/>
        </w:rPr>
        <w:t xml:space="preserve">whereby Water Supply Scheme delivers desired flow into </w:t>
      </w:r>
      <w:bookmarkStart w:id="59" w:name="_Hlk518379586"/>
      <w:r w:rsidRPr="00541D60">
        <w:rPr>
          <w:rFonts w:ascii="Arial" w:hAnsi="Arial" w:cs="Arial"/>
          <w:sz w:val="24"/>
          <w:szCs w:val="24"/>
          <w:lang w:val="en-GB" w:eastAsia="da-DK"/>
        </w:rPr>
        <w:t xml:space="preserve">service </w:t>
      </w:r>
      <w:r w:rsidRPr="00541D60">
        <w:rPr>
          <w:rFonts w:ascii="Arial" w:hAnsi="Arial" w:cs="Arial"/>
          <w:sz w:val="24"/>
          <w:szCs w:val="24"/>
          <w:lang w:val="en-GB" w:eastAsia="da-DK"/>
        </w:rPr>
        <w:lastRenderedPageBreak/>
        <w:t>reservoir(or any other arrangement)</w:t>
      </w:r>
      <w:bookmarkEnd w:id="59"/>
      <w:r w:rsidRPr="00541D60">
        <w:rPr>
          <w:rFonts w:ascii="Arial" w:hAnsi="Arial" w:cs="Arial"/>
          <w:sz w:val="24"/>
          <w:szCs w:val="24"/>
          <w:lang w:val="en-GB" w:eastAsia="da-DK"/>
        </w:rPr>
        <w:t>of each village at sufficient head so as to meet with the hourly demand (peak and non-peak) of all habitations during hot summer season even for tail end villages.</w:t>
      </w:r>
    </w:p>
    <w:p w:rsidR="00874F0B" w:rsidRPr="00541D60" w:rsidRDefault="00874F0B" w:rsidP="001D620E">
      <w:pPr>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Implementation of Contractual </w:t>
      </w:r>
      <w:r w:rsidRPr="001C7D99">
        <w:rPr>
          <w:rFonts w:ascii="Arial" w:hAnsi="Arial" w:cs="Arial"/>
          <w:sz w:val="24"/>
          <w:szCs w:val="24"/>
          <w:lang w:val="en-GB" w:eastAsia="da-DK"/>
        </w:rPr>
        <w:t>Conditions:</w:t>
      </w:r>
      <w:r>
        <w:rPr>
          <w:rFonts w:ascii="Arial" w:hAnsi="Arial" w:cs="Arial"/>
          <w:sz w:val="24"/>
          <w:szCs w:val="24"/>
          <w:lang w:val="en-GB" w:eastAsia="da-DK"/>
        </w:rPr>
        <w:t xml:space="preserve"> </w:t>
      </w:r>
      <w:r w:rsidRPr="00541D60">
        <w:rPr>
          <w:rFonts w:ascii="Arial" w:hAnsi="Arial" w:cs="Arial"/>
          <w:sz w:val="24"/>
          <w:szCs w:val="24"/>
          <w:lang w:val="en-GB" w:eastAsia="da-DK"/>
        </w:rPr>
        <w:t xml:space="preserve">Assess the Operator’s progress of works against the milestones under the contract on sample basis at critical stages. Implementation of works according to the contractual conditions. Support DWSS Project engineer in implementing the schemes to the best possible quality through regular support on technical and contractual issues. </w:t>
      </w:r>
    </w:p>
    <w:p w:rsidR="00874F0B" w:rsidRPr="00541D60" w:rsidRDefault="00874F0B" w:rsidP="001D620E">
      <w:pPr>
        <w:widowControl/>
        <w:numPr>
          <w:ilvl w:val="0"/>
          <w:numId w:val="142"/>
        </w:numPr>
        <w:tabs>
          <w:tab w:val="left" w:pos="1440"/>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Verify and check the quality of material, quality of construction, plant and equipment being used.</w:t>
      </w:r>
    </w:p>
    <w:p w:rsidR="00874F0B" w:rsidRPr="00541D60" w:rsidRDefault="00874F0B" w:rsidP="001D620E">
      <w:pPr>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and verify the Operator’s Quality Assurances procedures and implementation of the same.</w:t>
      </w:r>
    </w:p>
    <w:p w:rsidR="00874F0B" w:rsidRPr="00541D60" w:rsidRDefault="00874F0B" w:rsidP="001D620E">
      <w:pPr>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achievement of Performance Standards on sample basis</w:t>
      </w:r>
      <w:r>
        <w:rPr>
          <w:rFonts w:ascii="Arial" w:hAnsi="Arial" w:cs="Arial"/>
          <w:sz w:val="24"/>
          <w:szCs w:val="24"/>
          <w:lang w:val="en-GB" w:eastAsia="da-DK"/>
        </w:rPr>
        <w:t xml:space="preserve"> </w:t>
      </w:r>
      <w:r w:rsidRPr="00541D60">
        <w:rPr>
          <w:rFonts w:ascii="Arial" w:hAnsi="Arial" w:cs="Arial"/>
          <w:sz w:val="24"/>
          <w:szCs w:val="24"/>
          <w:lang w:val="en-GB" w:eastAsia="da-DK"/>
        </w:rPr>
        <w:t>"sampling to be agreed</w:t>
      </w:r>
      <w:r w:rsidRPr="00541D60">
        <w:rPr>
          <w:rFonts w:ascii="Arial" w:hAnsi="Arial" w:cstheme="minorBidi"/>
          <w:sz w:val="24"/>
          <w:szCs w:val="24"/>
          <w:lang w:val="en-IN" w:eastAsia="da-DK" w:bidi="pa-IN"/>
        </w:rPr>
        <w:t>"</w:t>
      </w:r>
      <w:r w:rsidRPr="00541D60">
        <w:rPr>
          <w:rFonts w:ascii="Arial" w:hAnsi="Arial" w:cs="Arial"/>
          <w:sz w:val="24"/>
          <w:szCs w:val="24"/>
          <w:lang w:val="en-GB" w:eastAsia="da-DK"/>
        </w:rPr>
        <w:t>.</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Review </w:t>
      </w:r>
      <w:r>
        <w:rPr>
          <w:rFonts w:ascii="Arial" w:hAnsi="Arial" w:cs="Arial"/>
          <w:sz w:val="24"/>
          <w:szCs w:val="24"/>
          <w:lang w:val="en-GB" w:eastAsia="da-DK"/>
        </w:rPr>
        <w:t xml:space="preserve"> &amp; advise on </w:t>
      </w:r>
      <w:r w:rsidRPr="00541D60">
        <w:rPr>
          <w:rFonts w:ascii="Arial" w:hAnsi="Arial" w:cs="Arial"/>
          <w:sz w:val="24"/>
          <w:szCs w:val="24"/>
          <w:lang w:val="en-GB" w:eastAsia="da-DK"/>
        </w:rPr>
        <w:t>the survey report and Geo-technical report.</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and recommend for approval the layout plans, process designs and drawings for the intake works, raw water pumping main water treatment plant, pumping systems, sumps, reservoirs, disinfection system and transmission system with appurtenances and SCADA and all other relevant components contingent to the work submitted by the Operator from time to time.</w:t>
      </w:r>
    </w:p>
    <w:p w:rsidR="00874F0B" w:rsidRPr="00541D60" w:rsidRDefault="00874F0B" w:rsidP="001D620E">
      <w:pPr>
        <w:pStyle w:val="ListParagraph"/>
        <w:widowControl/>
        <w:numPr>
          <w:ilvl w:val="0"/>
          <w:numId w:val="142"/>
        </w:numPr>
        <w:shd w:val="clear" w:color="auto" w:fill="FFFFFF" w:themeFill="background1"/>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of E</w:t>
      </w:r>
      <w:r>
        <w:rPr>
          <w:rFonts w:ascii="Arial" w:hAnsi="Arial" w:cs="Arial"/>
          <w:sz w:val="24"/>
          <w:szCs w:val="24"/>
          <w:lang w:val="en-GB" w:eastAsia="da-DK"/>
        </w:rPr>
        <w:t>S</w:t>
      </w:r>
      <w:r w:rsidRPr="00541D60">
        <w:rPr>
          <w:rFonts w:ascii="Arial" w:hAnsi="Arial" w:cs="Arial"/>
          <w:sz w:val="24"/>
          <w:szCs w:val="24"/>
          <w:lang w:val="en-GB" w:eastAsia="da-DK"/>
        </w:rPr>
        <w:t>MP submitted by the contractor and various plans which are part of E</w:t>
      </w:r>
      <w:r>
        <w:rPr>
          <w:rFonts w:ascii="Arial" w:hAnsi="Arial" w:cs="Arial"/>
          <w:sz w:val="24"/>
          <w:szCs w:val="24"/>
          <w:lang w:val="en-GB" w:eastAsia="da-DK"/>
        </w:rPr>
        <w:t>S</w:t>
      </w:r>
      <w:r w:rsidRPr="00541D60">
        <w:rPr>
          <w:rFonts w:ascii="Arial" w:hAnsi="Arial" w:cs="Arial"/>
          <w:sz w:val="24"/>
          <w:szCs w:val="24"/>
          <w:lang w:val="en-GB" w:eastAsia="da-DK"/>
        </w:rPr>
        <w:t xml:space="preserve">MP including safety plan, emergency response plan, environmental management related construction plan, </w:t>
      </w:r>
      <w:r>
        <w:rPr>
          <w:rFonts w:ascii="Arial" w:hAnsi="Arial" w:cs="Arial"/>
          <w:sz w:val="24"/>
          <w:szCs w:val="24"/>
          <w:lang w:val="en-GB" w:eastAsia="da-DK"/>
        </w:rPr>
        <w:t xml:space="preserve">debris disposal plan, </w:t>
      </w:r>
      <w:r w:rsidRPr="00541D60">
        <w:rPr>
          <w:rFonts w:ascii="Arial" w:hAnsi="Arial" w:cs="Arial"/>
          <w:sz w:val="24"/>
          <w:szCs w:val="24"/>
          <w:lang w:val="en-GB" w:eastAsia="da-DK"/>
        </w:rPr>
        <w:t>etc.</w:t>
      </w:r>
      <w:r w:rsidRPr="0037679E">
        <w:rPr>
          <w:rFonts w:ascii="Arial" w:hAnsi="Arial" w:cs="Arial"/>
          <w:sz w:val="24"/>
          <w:szCs w:val="24"/>
          <w:lang w:eastAsia="da-DK"/>
        </w:rPr>
        <w:t>follows the Environmental Code of Practices as per Indian legislation and the World Bank/ IBRD Loans guidelines.</w:t>
      </w:r>
      <w:r w:rsidRPr="00541D60">
        <w:rPr>
          <w:rFonts w:ascii="Arial" w:hAnsi="Arial" w:cs="Arial"/>
          <w:sz w:val="24"/>
          <w:szCs w:val="24"/>
          <w:lang w:val="en-GB" w:eastAsia="da-DK"/>
        </w:rPr>
        <w:t xml:space="preserve"> IVA shall review contractor's/ operator's compliance of E</w:t>
      </w:r>
      <w:r>
        <w:rPr>
          <w:rFonts w:ascii="Arial" w:hAnsi="Arial" w:cs="Arial"/>
          <w:sz w:val="24"/>
          <w:szCs w:val="24"/>
          <w:lang w:val="en-GB" w:eastAsia="da-DK"/>
        </w:rPr>
        <w:t>S</w:t>
      </w:r>
      <w:r w:rsidRPr="00541D60">
        <w:rPr>
          <w:rFonts w:ascii="Arial" w:hAnsi="Arial" w:cs="Arial"/>
          <w:sz w:val="24"/>
          <w:szCs w:val="24"/>
          <w:lang w:val="en-GB" w:eastAsia="da-DK"/>
        </w:rPr>
        <w:t>MP during project implementation and O&amp;M.</w:t>
      </w:r>
      <w:r>
        <w:rPr>
          <w:rFonts w:ascii="Arial" w:hAnsi="Arial" w:cs="Arial"/>
          <w:sz w:val="24"/>
          <w:szCs w:val="24"/>
          <w:lang w:val="en-GB" w:eastAsia="da-DK"/>
        </w:rPr>
        <w:t xml:space="preserve"> IVA shall give due consideration to the ESIA study undertaken for each scheme as well while reviewing environmental and social safeguards and management plan of the contractor and review regulatory compliance by contractor and DDWS.</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IVA shall review the mandatory material </w:t>
      </w:r>
      <w:r w:rsidRPr="00541D60">
        <w:rPr>
          <w:rFonts w:ascii="Arial" w:hAnsi="Arial" w:cs="Arial"/>
          <w:iCs/>
          <w:sz w:val="24"/>
          <w:szCs w:val="24"/>
          <w:lang w:val="en-GB" w:eastAsia="da-DK"/>
        </w:rPr>
        <w:t>tests</w:t>
      </w:r>
      <w:r w:rsidRPr="00541D60">
        <w:rPr>
          <w:rFonts w:ascii="Arial" w:hAnsi="Arial" w:cs="Arial"/>
          <w:sz w:val="24"/>
          <w:szCs w:val="24"/>
          <w:lang w:val="en-GB" w:eastAsia="da-DK"/>
        </w:rPr>
        <w:t xml:space="preserve"> done at the site by the agency as per contract agreement.</w:t>
      </w:r>
    </w:p>
    <w:p w:rsidR="00874F0B"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IVA shall assure overall workmanship of the works executed based on the best practices followed.</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343215">
        <w:rPr>
          <w:rFonts w:ascii="Arial" w:hAnsi="Arial" w:cs="Arial"/>
          <w:bCs/>
          <w:sz w:val="24"/>
          <w:szCs w:val="2"/>
        </w:rPr>
        <w:t xml:space="preserve">To review and advise on </w:t>
      </w:r>
      <w:r>
        <w:rPr>
          <w:rFonts w:ascii="Arial" w:hAnsi="Arial" w:cs="Arial"/>
          <w:bCs/>
          <w:sz w:val="24"/>
          <w:szCs w:val="2"/>
        </w:rPr>
        <w:t xml:space="preserve">design build specifications &amp; drawings as well as </w:t>
      </w:r>
      <w:r w:rsidRPr="00343215">
        <w:rPr>
          <w:rFonts w:ascii="Arial" w:hAnsi="Arial" w:cs="Arial"/>
          <w:bCs/>
          <w:sz w:val="24"/>
          <w:szCs w:val="2"/>
        </w:rPr>
        <w:t xml:space="preserve">installation of solar power plant of designed capacity as per specification of </w:t>
      </w:r>
      <w:r>
        <w:rPr>
          <w:rFonts w:ascii="Arial" w:hAnsi="Arial" w:cs="Arial"/>
          <w:bCs/>
          <w:sz w:val="24"/>
          <w:szCs w:val="2"/>
        </w:rPr>
        <w:t>Punjab Energy Development Agency (</w:t>
      </w:r>
      <w:r w:rsidRPr="00343215">
        <w:rPr>
          <w:rFonts w:ascii="Arial" w:hAnsi="Arial" w:cs="Arial"/>
          <w:bCs/>
          <w:sz w:val="24"/>
          <w:szCs w:val="2"/>
        </w:rPr>
        <w:t>PEDA</w:t>
      </w:r>
      <w:r>
        <w:rPr>
          <w:rFonts w:ascii="Arial" w:hAnsi="Arial" w:cs="Arial"/>
          <w:bCs/>
          <w:sz w:val="24"/>
          <w:szCs w:val="2"/>
        </w:rPr>
        <w:t>)</w:t>
      </w:r>
      <w:r w:rsidRPr="00343215">
        <w:rPr>
          <w:rFonts w:ascii="Arial" w:hAnsi="Arial" w:cs="Arial"/>
          <w:bCs/>
          <w:sz w:val="24"/>
          <w:szCs w:val="2"/>
        </w:rPr>
        <w:t xml:space="preserve"> &amp; guidelines of </w:t>
      </w:r>
      <w:r w:rsidRPr="00444700">
        <w:rPr>
          <w:rFonts w:ascii="Tahoma" w:hAnsi="Tahoma" w:cs="Tahoma"/>
          <w:sz w:val="24"/>
          <w:szCs w:val="24"/>
          <w:shd w:val="clear" w:color="auto" w:fill="FFFFFF"/>
        </w:rPr>
        <w:t>Ministry of New and Renewable Energy</w:t>
      </w:r>
      <w:r>
        <w:rPr>
          <w:rFonts w:ascii="Tahoma" w:hAnsi="Tahoma" w:cs="Tahoma"/>
          <w:sz w:val="24"/>
          <w:szCs w:val="24"/>
          <w:shd w:val="clear" w:color="auto" w:fill="FFFFFF"/>
        </w:rPr>
        <w:t>,</w:t>
      </w:r>
      <w:r w:rsidRPr="00343215">
        <w:rPr>
          <w:rFonts w:ascii="Arial" w:hAnsi="Arial" w:cs="Arial"/>
          <w:bCs/>
          <w:sz w:val="24"/>
          <w:szCs w:val="2"/>
        </w:rPr>
        <w:t xml:space="preserve"> G</w:t>
      </w:r>
      <w:r>
        <w:rPr>
          <w:rFonts w:ascii="Arial" w:hAnsi="Arial" w:cs="Arial"/>
          <w:bCs/>
          <w:sz w:val="24"/>
          <w:szCs w:val="2"/>
        </w:rPr>
        <w:t>o</w:t>
      </w:r>
      <w:r w:rsidRPr="00343215">
        <w:rPr>
          <w:rFonts w:ascii="Arial" w:hAnsi="Arial" w:cs="Arial"/>
          <w:bCs/>
          <w:sz w:val="24"/>
          <w:szCs w:val="2"/>
        </w:rPr>
        <w:t>I</w:t>
      </w:r>
      <w:r>
        <w:rPr>
          <w:rFonts w:ascii="Arial" w:hAnsi="Arial" w:cs="Arial"/>
          <w:bCs/>
          <w:sz w:val="24"/>
          <w:szCs w:val="2"/>
        </w:rPr>
        <w:t xml:space="preserve"> by Operator</w:t>
      </w:r>
      <w:r w:rsidRPr="00343215">
        <w:rPr>
          <w:rFonts w:ascii="Arial" w:hAnsi="Arial" w:cs="Arial"/>
          <w:bCs/>
          <w:sz w:val="24"/>
          <w:szCs w:val="2"/>
        </w:rPr>
        <w:t xml:space="preserve"> and generation of power and its transfer to grid of </w:t>
      </w:r>
      <w:r w:rsidRPr="00FF1BEB">
        <w:rPr>
          <w:rFonts w:ascii="Tahoma" w:hAnsi="Tahoma" w:cs="Tahoma"/>
          <w:sz w:val="24"/>
          <w:szCs w:val="24"/>
          <w:shd w:val="clear" w:color="auto" w:fill="FFFFFF"/>
        </w:rPr>
        <w:t>Punjab State Power Corporation Limited</w:t>
      </w:r>
      <w:r w:rsidRPr="00343215">
        <w:rPr>
          <w:rFonts w:ascii="Arial" w:hAnsi="Arial" w:cs="Arial"/>
          <w:bCs/>
          <w:sz w:val="24"/>
          <w:szCs w:val="2"/>
        </w:rPr>
        <w:t xml:space="preserve"> </w:t>
      </w:r>
      <w:r>
        <w:rPr>
          <w:rFonts w:ascii="Arial" w:hAnsi="Arial" w:cs="Arial"/>
          <w:bCs/>
          <w:sz w:val="24"/>
          <w:szCs w:val="2"/>
        </w:rPr>
        <w:t>(</w:t>
      </w:r>
      <w:r w:rsidRPr="00343215">
        <w:rPr>
          <w:rFonts w:ascii="Arial" w:hAnsi="Arial" w:cs="Arial"/>
          <w:bCs/>
          <w:sz w:val="24"/>
          <w:szCs w:val="2"/>
        </w:rPr>
        <w:t>PSPCL</w:t>
      </w:r>
      <w:r>
        <w:rPr>
          <w:rFonts w:ascii="Arial" w:hAnsi="Arial" w:cs="Arial"/>
          <w:bCs/>
          <w:sz w:val="24"/>
          <w:szCs w:val="2"/>
        </w:rPr>
        <w:t>)</w:t>
      </w:r>
      <w:r w:rsidRPr="00343215">
        <w:rPr>
          <w:rFonts w:ascii="Arial" w:hAnsi="Arial" w:cs="Arial"/>
          <w:bCs/>
          <w:sz w:val="24"/>
          <w:szCs w:val="2"/>
        </w:rPr>
        <w:t xml:space="preserve"> as per </w:t>
      </w:r>
      <w:r>
        <w:rPr>
          <w:rFonts w:ascii="Arial" w:hAnsi="Arial" w:cs="Arial"/>
          <w:bCs/>
          <w:sz w:val="24"/>
          <w:szCs w:val="2"/>
        </w:rPr>
        <w:t xml:space="preserve">its </w:t>
      </w:r>
      <w:r w:rsidRPr="00343215">
        <w:rPr>
          <w:rFonts w:ascii="Arial" w:hAnsi="Arial" w:cs="Arial"/>
          <w:bCs/>
          <w:sz w:val="24"/>
          <w:szCs w:val="2"/>
        </w:rPr>
        <w:t>net</w:t>
      </w:r>
      <w:r>
        <w:rPr>
          <w:rFonts w:ascii="Arial" w:hAnsi="Arial" w:cs="Arial"/>
          <w:bCs/>
          <w:sz w:val="24"/>
          <w:szCs w:val="2"/>
        </w:rPr>
        <w:t>-</w:t>
      </w:r>
      <w:r w:rsidRPr="00343215">
        <w:rPr>
          <w:rFonts w:ascii="Arial" w:hAnsi="Arial" w:cs="Arial"/>
          <w:bCs/>
          <w:sz w:val="24"/>
          <w:szCs w:val="2"/>
        </w:rPr>
        <w:t>metering policy</w:t>
      </w:r>
      <w:r>
        <w:rPr>
          <w:rFonts w:ascii="Arial" w:hAnsi="Arial" w:cs="Arial"/>
          <w:bCs/>
          <w:sz w:val="24"/>
          <w:szCs w:val="2"/>
        </w:rPr>
        <w:t>.</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IVA shall review </w:t>
      </w:r>
      <w:r>
        <w:rPr>
          <w:rFonts w:ascii="Arial" w:hAnsi="Arial" w:cs="Arial"/>
          <w:sz w:val="24"/>
          <w:szCs w:val="24"/>
          <w:lang w:val="en-GB" w:eastAsia="da-DK"/>
        </w:rPr>
        <w:t xml:space="preserve">&amp; advise on </w:t>
      </w:r>
      <w:r w:rsidRPr="00541D60">
        <w:rPr>
          <w:rFonts w:ascii="Arial" w:hAnsi="Arial" w:cs="Arial"/>
          <w:sz w:val="24"/>
          <w:szCs w:val="24"/>
          <w:lang w:val="en-GB" w:eastAsia="da-DK"/>
        </w:rPr>
        <w:t>adequacy of supervision mechanisms - resources, expertise and frequency of supervision and any gaps or constraints.</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IVA shall carry out checks on designs with respect to capacities of civil including piping Works, mechanical equipment and units etc.</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IVA shall be required to </w:t>
      </w:r>
      <w:r w:rsidRPr="00541D60">
        <w:rPr>
          <w:rFonts w:ascii="Arial" w:hAnsi="Arial" w:cs="Arial"/>
          <w:iCs/>
          <w:sz w:val="24"/>
          <w:szCs w:val="24"/>
          <w:lang w:val="en-GB" w:eastAsia="da-DK"/>
        </w:rPr>
        <w:t>get testing of</w:t>
      </w:r>
      <w:r>
        <w:rPr>
          <w:rFonts w:ascii="Arial" w:hAnsi="Arial" w:cs="Arial"/>
          <w:iCs/>
          <w:sz w:val="24"/>
          <w:szCs w:val="24"/>
          <w:lang w:val="en-GB" w:eastAsia="da-DK"/>
        </w:rPr>
        <w:t xml:space="preserve"> </w:t>
      </w:r>
      <w:r w:rsidRPr="00541D60">
        <w:rPr>
          <w:rFonts w:ascii="Arial" w:hAnsi="Arial" w:cs="Arial"/>
          <w:sz w:val="24"/>
          <w:szCs w:val="24"/>
          <w:lang w:val="en-GB" w:eastAsia="da-DK"/>
        </w:rPr>
        <w:t>samples of selected materials</w:t>
      </w:r>
      <w:r>
        <w:rPr>
          <w:rFonts w:ascii="Arial" w:hAnsi="Arial" w:cs="Arial"/>
          <w:sz w:val="24"/>
          <w:szCs w:val="24"/>
          <w:lang w:val="en-GB" w:eastAsia="da-DK"/>
        </w:rPr>
        <w:t xml:space="preserve"> done </w:t>
      </w:r>
      <w:r w:rsidRPr="00541D60">
        <w:rPr>
          <w:rFonts w:ascii="Arial" w:hAnsi="Arial" w:cs="Arial"/>
          <w:sz w:val="24"/>
          <w:szCs w:val="24"/>
          <w:lang w:val="en-GB" w:eastAsia="da-DK"/>
        </w:rPr>
        <w:t xml:space="preserve">from NABL </w:t>
      </w:r>
      <w:r w:rsidRPr="00541D60">
        <w:rPr>
          <w:rFonts w:ascii="Arial" w:hAnsi="Arial" w:cs="Arial"/>
          <w:iCs/>
          <w:sz w:val="24"/>
          <w:szCs w:val="24"/>
          <w:lang w:val="en-GB" w:eastAsia="da-DK"/>
        </w:rPr>
        <w:t>accredited</w:t>
      </w:r>
      <w:r w:rsidRPr="00541D60">
        <w:rPr>
          <w:rFonts w:ascii="Arial" w:hAnsi="Arial" w:cs="Arial"/>
          <w:sz w:val="24"/>
          <w:szCs w:val="24"/>
          <w:lang w:val="en-GB" w:eastAsia="da-DK"/>
        </w:rPr>
        <w:t xml:space="preserve"> Laboratories or as desired, in consultation with DWSS. </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Witnessing/ supervising and endorsing performance tests conducted during </w:t>
      </w:r>
      <w:r>
        <w:rPr>
          <w:rFonts w:ascii="Arial" w:hAnsi="Arial" w:cs="Arial"/>
          <w:sz w:val="24"/>
          <w:szCs w:val="24"/>
          <w:lang w:val="en-GB" w:eastAsia="da-DK"/>
        </w:rPr>
        <w:t xml:space="preserve"> </w:t>
      </w:r>
      <w:r w:rsidRPr="00541D60">
        <w:rPr>
          <w:rFonts w:ascii="Arial" w:hAnsi="Arial" w:cs="Arial"/>
          <w:sz w:val="24"/>
          <w:szCs w:val="24"/>
          <w:lang w:val="en-GB" w:eastAsia="da-DK"/>
        </w:rPr>
        <w:t>commissioning and completion by the Contractor. Scope of work of operator is attached at Appendix-3C.</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lastRenderedPageBreak/>
        <w:t>Witness / supervise Tests on completion and tests after “Completion and commission” of the Works and New Facilities.</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w:t>
      </w:r>
      <w:r>
        <w:rPr>
          <w:rFonts w:ascii="Arial" w:hAnsi="Arial" w:cs="Arial"/>
          <w:sz w:val="24"/>
          <w:szCs w:val="24"/>
          <w:lang w:val="en-GB" w:eastAsia="da-DK"/>
        </w:rPr>
        <w:t xml:space="preserve"> &amp; advise on</w:t>
      </w:r>
      <w:r w:rsidRPr="00541D60">
        <w:rPr>
          <w:rFonts w:ascii="Arial" w:hAnsi="Arial" w:cs="Arial"/>
          <w:sz w:val="24"/>
          <w:szCs w:val="24"/>
          <w:lang w:val="en-GB" w:eastAsia="da-DK"/>
        </w:rPr>
        <w:t xml:space="preserve"> the operations and maintenance manuals for all installations as submitted by the operator.</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 compliance by the operator for meeting the performance standards set out in appendix 3 A of Schedule.</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Review</w:t>
      </w:r>
      <w:r>
        <w:rPr>
          <w:rFonts w:ascii="Arial" w:hAnsi="Arial" w:cs="Arial"/>
          <w:sz w:val="24"/>
          <w:szCs w:val="24"/>
          <w:lang w:val="en-GB" w:eastAsia="da-DK"/>
        </w:rPr>
        <w:t xml:space="preserve"> &amp; advise on</w:t>
      </w:r>
      <w:r w:rsidRPr="00541D60">
        <w:rPr>
          <w:rFonts w:ascii="Arial" w:hAnsi="Arial" w:cs="Arial"/>
          <w:sz w:val="24"/>
          <w:szCs w:val="24"/>
          <w:lang w:val="en-GB" w:eastAsia="da-DK"/>
        </w:rPr>
        <w:t xml:space="preserve"> operator’s Response Plan for emergency response in case of any Pollution Events.</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sz w:val="24"/>
          <w:szCs w:val="24"/>
          <w:lang w:val="en-GB" w:eastAsia="da-DK"/>
        </w:rPr>
        <w:t xml:space="preserve">Review </w:t>
      </w:r>
      <w:r>
        <w:rPr>
          <w:rFonts w:ascii="Arial" w:hAnsi="Arial" w:cs="Arial"/>
          <w:sz w:val="24"/>
          <w:szCs w:val="24"/>
          <w:lang w:val="en-GB" w:eastAsia="da-DK"/>
        </w:rPr>
        <w:t xml:space="preserve">&amp; advise on </w:t>
      </w:r>
      <w:r w:rsidRPr="00541D60">
        <w:rPr>
          <w:rFonts w:ascii="Arial" w:hAnsi="Arial" w:cs="Arial"/>
          <w:sz w:val="24"/>
          <w:szCs w:val="24"/>
          <w:lang w:val="en-GB" w:eastAsia="da-DK"/>
        </w:rPr>
        <w:t>any other scope of work related to the contract.</w:t>
      </w:r>
    </w:p>
    <w:p w:rsidR="00874F0B" w:rsidRPr="00541D60" w:rsidRDefault="00874F0B" w:rsidP="001D620E">
      <w:pPr>
        <w:pStyle w:val="ListParagraph"/>
        <w:widowControl/>
        <w:numPr>
          <w:ilvl w:val="0"/>
          <w:numId w:val="142"/>
        </w:numPr>
        <w:tabs>
          <w:tab w:val="left" w:pos="425"/>
        </w:tabs>
        <w:autoSpaceDE/>
        <w:autoSpaceDN/>
        <w:spacing w:before="20" w:after="20" w:line="276" w:lineRule="auto"/>
        <w:ind w:left="720" w:hanging="270"/>
        <w:jc w:val="both"/>
        <w:rPr>
          <w:rFonts w:ascii="Arial" w:hAnsi="Arial" w:cs="Arial"/>
          <w:sz w:val="24"/>
          <w:szCs w:val="24"/>
          <w:lang w:val="en-GB" w:eastAsia="da-DK"/>
        </w:rPr>
      </w:pPr>
      <w:r w:rsidRPr="00541D60">
        <w:rPr>
          <w:rFonts w:ascii="Arial" w:hAnsi="Arial" w:cs="Arial"/>
          <w:color w:val="000000"/>
          <w:sz w:val="24"/>
        </w:rPr>
        <w:t>IVA shall attend the review meetings called by the owner.</w:t>
      </w:r>
    </w:p>
    <w:p w:rsidR="008C5F56" w:rsidRDefault="00874F0B" w:rsidP="008C5F56">
      <w:pPr>
        <w:widowControl/>
        <w:numPr>
          <w:ilvl w:val="0"/>
          <w:numId w:val="142"/>
        </w:numPr>
        <w:tabs>
          <w:tab w:val="left" w:pos="425"/>
        </w:tabs>
        <w:autoSpaceDE/>
        <w:autoSpaceDN/>
        <w:spacing w:before="60" w:after="60" w:line="276" w:lineRule="auto"/>
        <w:ind w:left="720" w:hanging="270"/>
        <w:jc w:val="both"/>
        <w:rPr>
          <w:rFonts w:ascii="Arial" w:hAnsi="Arial" w:cs="Arial"/>
          <w:sz w:val="24"/>
          <w:szCs w:val="24"/>
          <w:lang w:val="en-GB" w:eastAsia="da-DK"/>
        </w:rPr>
      </w:pPr>
      <w:r w:rsidRPr="00541D60">
        <w:rPr>
          <w:rFonts w:ascii="Arial" w:hAnsi="Arial" w:cs="Arial"/>
          <w:color w:val="000000"/>
          <w:sz w:val="24"/>
        </w:rPr>
        <w:t xml:space="preserve">Verify at the completion of the </w:t>
      </w:r>
      <w:r w:rsidRPr="00541D60">
        <w:rPr>
          <w:rFonts w:ascii="Arial" w:hAnsi="Arial" w:cs="Arial"/>
          <w:sz w:val="24"/>
          <w:szCs w:val="24"/>
          <w:lang w:val="en-GB" w:eastAsia="da-DK"/>
        </w:rPr>
        <w:t>Water Supply Scheme that it delivers adequate flow</w:t>
      </w:r>
      <w:r>
        <w:rPr>
          <w:rFonts w:ascii="Arial" w:hAnsi="Arial" w:cs="Arial"/>
          <w:sz w:val="24"/>
          <w:szCs w:val="24"/>
          <w:lang w:val="en-GB" w:eastAsia="da-DK"/>
        </w:rPr>
        <w:t xml:space="preserve"> and safe water</w:t>
      </w:r>
      <w:r w:rsidRPr="00541D60">
        <w:rPr>
          <w:rFonts w:ascii="Arial" w:hAnsi="Arial" w:cs="Arial"/>
          <w:sz w:val="24"/>
          <w:szCs w:val="24"/>
          <w:lang w:val="en-GB" w:eastAsia="da-DK"/>
        </w:rPr>
        <w:t xml:space="preserve"> into service reservoir</w:t>
      </w:r>
      <w:r>
        <w:rPr>
          <w:rFonts w:ascii="Arial" w:hAnsi="Arial" w:cs="Arial"/>
          <w:sz w:val="24"/>
          <w:szCs w:val="24"/>
          <w:lang w:val="en-GB" w:eastAsia="da-DK"/>
        </w:rPr>
        <w:t xml:space="preserve"> (or any other arrangement)</w:t>
      </w:r>
      <w:r w:rsidRPr="00541D60">
        <w:rPr>
          <w:rFonts w:ascii="Arial" w:hAnsi="Arial" w:cs="Arial"/>
          <w:sz w:val="24"/>
          <w:szCs w:val="24"/>
          <w:lang w:val="en-GB" w:eastAsia="da-DK"/>
        </w:rPr>
        <w:t xml:space="preserve"> of each village at sufficient head so as to meet with the peak hourly demand of all habitations during hot summer season even for tail end villages.</w:t>
      </w:r>
    </w:p>
    <w:p w:rsidR="008C5F56" w:rsidRDefault="008C5F56" w:rsidP="008C5F56">
      <w:pPr>
        <w:widowControl/>
        <w:tabs>
          <w:tab w:val="left" w:pos="425"/>
        </w:tabs>
        <w:autoSpaceDE/>
        <w:autoSpaceDN/>
        <w:spacing w:before="60" w:after="60" w:line="276" w:lineRule="auto"/>
        <w:ind w:left="720" w:hanging="270"/>
        <w:jc w:val="both"/>
        <w:rPr>
          <w:rFonts w:ascii="Arial" w:hAnsi="Arial" w:cs="Arial"/>
          <w:b/>
          <w:color w:val="000000"/>
          <w:sz w:val="24"/>
        </w:rPr>
      </w:pPr>
      <w:r>
        <w:rPr>
          <w:rFonts w:ascii="Arial" w:hAnsi="Arial" w:cs="Arial"/>
          <w:sz w:val="24"/>
          <w:szCs w:val="24"/>
          <w:lang w:val="en-GB" w:eastAsia="da-DK"/>
        </w:rPr>
        <w:t>4.</w:t>
      </w:r>
      <w:r>
        <w:rPr>
          <w:rFonts w:ascii="Arial" w:hAnsi="Arial" w:cs="Arial"/>
          <w:sz w:val="24"/>
          <w:szCs w:val="24"/>
          <w:lang w:val="en-GB" w:eastAsia="da-DK"/>
        </w:rPr>
        <w:tab/>
      </w:r>
      <w:r>
        <w:rPr>
          <w:rFonts w:ascii="Arial" w:hAnsi="Arial" w:cs="Arial"/>
          <w:sz w:val="24"/>
          <w:szCs w:val="24"/>
          <w:lang w:val="en-GB" w:eastAsia="da-DK"/>
        </w:rPr>
        <w:tab/>
      </w:r>
      <w:r w:rsidRPr="008C5F56">
        <w:rPr>
          <w:rFonts w:ascii="Arial" w:hAnsi="Arial" w:cs="Arial"/>
          <w:b/>
          <w:color w:val="000000"/>
          <w:sz w:val="24"/>
        </w:rPr>
        <w:t>Reports/ Outputs to be submitted:</w:t>
      </w:r>
    </w:p>
    <w:p w:rsidR="00874F0B" w:rsidRPr="00541D60" w:rsidRDefault="00874F0B" w:rsidP="008C5F56">
      <w:pPr>
        <w:widowControl/>
        <w:tabs>
          <w:tab w:val="left" w:pos="425"/>
        </w:tabs>
        <w:autoSpaceDE/>
        <w:autoSpaceDN/>
        <w:spacing w:before="60" w:after="60" w:line="276" w:lineRule="auto"/>
        <w:ind w:left="720"/>
        <w:jc w:val="both"/>
        <w:rPr>
          <w:rFonts w:ascii="Arial" w:hAnsi="Arial" w:cs="Arial"/>
          <w:color w:val="000000"/>
          <w:sz w:val="24"/>
        </w:rPr>
      </w:pPr>
      <w:r w:rsidRPr="00541D60">
        <w:rPr>
          <w:rFonts w:ascii="Arial" w:hAnsi="Arial" w:cs="Arial"/>
          <w:color w:val="000000"/>
          <w:sz w:val="24"/>
        </w:rPr>
        <w:t>The IVA shall submit the monthly and</w:t>
      </w:r>
      <w:r>
        <w:rPr>
          <w:rFonts w:ascii="Arial" w:hAnsi="Arial" w:cs="Arial"/>
          <w:color w:val="000000"/>
          <w:sz w:val="24"/>
        </w:rPr>
        <w:t xml:space="preserve"> </w:t>
      </w:r>
      <w:r w:rsidRPr="00541D60">
        <w:rPr>
          <w:rFonts w:ascii="Arial" w:hAnsi="Arial" w:cs="Arial"/>
          <w:color w:val="000000"/>
          <w:sz w:val="24"/>
        </w:rPr>
        <w:t xml:space="preserve">quarterly progress report containing consultant’s activities, staff deployed, findings and recommendations of activities mentioned in the scope of work. The contents of these reports shall be agreed with the DWSS on the commencement of the services. The IVA shall ensure timely submission of verification reports. The reports should be accurate, objective and backed-up by evidence and a clear rationale. The IVA will be required to make presentations as needed and clarify, in a timely manner, and issues and questions raised by DWSS and the World Bank. </w:t>
      </w:r>
    </w:p>
    <w:p w:rsidR="00874F0B" w:rsidRPr="00541D60" w:rsidRDefault="00874F0B" w:rsidP="008C5F56">
      <w:pPr>
        <w:shd w:val="clear" w:color="auto" w:fill="FFFFFF"/>
        <w:spacing w:before="120" w:line="276" w:lineRule="auto"/>
        <w:ind w:left="720"/>
        <w:jc w:val="both"/>
        <w:rPr>
          <w:rFonts w:ascii="Arial" w:hAnsi="Arial" w:cs="Arial"/>
          <w:color w:val="000000"/>
          <w:sz w:val="24"/>
        </w:rPr>
      </w:pPr>
      <w:r w:rsidRPr="00541D60">
        <w:rPr>
          <w:rFonts w:ascii="Arial" w:hAnsi="Arial" w:cs="Arial"/>
          <w:color w:val="000000"/>
          <w:sz w:val="24"/>
        </w:rPr>
        <w:t>The reporting officer for this consultancy assignment is the Secretary, DWSS.</w:t>
      </w:r>
      <w:r>
        <w:rPr>
          <w:rFonts w:ascii="Arial" w:hAnsi="Arial" w:cs="Arial"/>
          <w:color w:val="000000"/>
          <w:sz w:val="24"/>
        </w:rPr>
        <w:t xml:space="preserve"> </w:t>
      </w:r>
      <w:r w:rsidRPr="00541D60">
        <w:rPr>
          <w:rFonts w:ascii="Arial" w:hAnsi="Arial" w:cs="Arial"/>
          <w:color w:val="000000"/>
          <w:sz w:val="24"/>
        </w:rPr>
        <w:t>Since</w:t>
      </w:r>
      <w:r>
        <w:rPr>
          <w:rFonts w:ascii="Arial" w:hAnsi="Arial" w:cs="Arial"/>
          <w:color w:val="000000"/>
          <w:sz w:val="24"/>
        </w:rPr>
        <w:t xml:space="preserve"> </w:t>
      </w:r>
      <w:r w:rsidRPr="00541D60">
        <w:rPr>
          <w:rFonts w:ascii="Arial" w:hAnsi="Arial" w:cs="Arial"/>
          <w:color w:val="000000"/>
          <w:sz w:val="24"/>
        </w:rPr>
        <w:t>the task is to monitor the work of subordinate offices, IVA shall carry out the assignment under the overall supervision and control of Secretary, DWSS. However, day-to-day activities for the verification process shall be managed and coordinated by an officer/ expert to be nominated by Secretary DWSS on their behalf.</w:t>
      </w:r>
      <w:r>
        <w:rPr>
          <w:rFonts w:ascii="Arial" w:hAnsi="Arial" w:cs="Arial"/>
          <w:color w:val="000000"/>
          <w:sz w:val="24"/>
        </w:rPr>
        <w:t xml:space="preserve"> </w:t>
      </w:r>
      <w:r w:rsidRPr="00541D60">
        <w:rPr>
          <w:rFonts w:ascii="Arial" w:hAnsi="Arial" w:cs="Arial"/>
          <w:color w:val="000000"/>
          <w:sz w:val="24"/>
        </w:rPr>
        <w:t>To avoid conflict of interest, IVA will limit its interactions with DWSS staff. All the contract management issues will be dealt by the Secretary or any person authorized by him/her.</w:t>
      </w:r>
    </w:p>
    <w:p w:rsidR="0079355D" w:rsidRPr="00541D60" w:rsidRDefault="00874F0B" w:rsidP="00874F0B">
      <w:pPr>
        <w:shd w:val="clear" w:color="auto" w:fill="FFFFFF"/>
        <w:spacing w:before="120" w:line="276" w:lineRule="auto"/>
        <w:ind w:left="450" w:firstLine="270"/>
        <w:jc w:val="both"/>
        <w:rPr>
          <w:rFonts w:ascii="Arial" w:hAnsi="Arial" w:cs="Arial"/>
          <w:color w:val="000000"/>
          <w:sz w:val="24"/>
        </w:rPr>
      </w:pPr>
      <w:r w:rsidRPr="00541D60">
        <w:rPr>
          <w:rFonts w:ascii="Arial" w:hAnsi="Arial" w:cs="Arial"/>
          <w:color w:val="000000"/>
          <w:sz w:val="24"/>
        </w:rPr>
        <w:t>The consultant shall submit the following reports through hard as well as soft copy to Secretary, DWSS.</w:t>
      </w:r>
    </w:p>
    <w:p w:rsidR="00874F0B" w:rsidRPr="00F81F18" w:rsidRDefault="00874F0B" w:rsidP="00874F0B">
      <w:pPr>
        <w:shd w:val="clear" w:color="auto" w:fill="FFFFFF"/>
        <w:ind w:left="720" w:firstLine="1170"/>
        <w:rPr>
          <w:rFonts w:ascii="Arial" w:hAnsi="Arial" w:cs="Arial"/>
          <w:color w:val="000000"/>
        </w:rPr>
      </w:pPr>
    </w:p>
    <w:tbl>
      <w:tblPr>
        <w:tblStyle w:val="TableGrid"/>
        <w:tblW w:w="9000" w:type="dxa"/>
        <w:tblInd w:w="558" w:type="dxa"/>
        <w:tblLook w:val="04A0"/>
      </w:tblPr>
      <w:tblGrid>
        <w:gridCol w:w="539"/>
        <w:gridCol w:w="4340"/>
        <w:gridCol w:w="1871"/>
        <w:gridCol w:w="2250"/>
      </w:tblGrid>
      <w:tr w:rsidR="00874F0B" w:rsidRPr="00541D60" w:rsidTr="00B25F82">
        <w:trPr>
          <w:tblHeader/>
        </w:trPr>
        <w:tc>
          <w:tcPr>
            <w:tcW w:w="539" w:type="dxa"/>
          </w:tcPr>
          <w:p w:rsidR="00874F0B" w:rsidRPr="00541D60" w:rsidRDefault="00874F0B" w:rsidP="00B25F82">
            <w:pPr>
              <w:jc w:val="center"/>
              <w:rPr>
                <w:rFonts w:ascii="Arial" w:hAnsi="Arial" w:cs="Arial"/>
                <w:b/>
                <w:bCs/>
                <w:color w:val="000000"/>
              </w:rPr>
            </w:pPr>
            <w:r w:rsidRPr="00541D60">
              <w:rPr>
                <w:rFonts w:ascii="Arial" w:hAnsi="Arial" w:cs="Arial"/>
                <w:b/>
                <w:bCs/>
                <w:color w:val="000000"/>
              </w:rPr>
              <w:t>Sr. No.</w:t>
            </w:r>
          </w:p>
        </w:tc>
        <w:tc>
          <w:tcPr>
            <w:tcW w:w="4340" w:type="dxa"/>
          </w:tcPr>
          <w:p w:rsidR="00874F0B" w:rsidRPr="00541D60" w:rsidRDefault="00874F0B" w:rsidP="00B25F82">
            <w:pPr>
              <w:jc w:val="center"/>
              <w:rPr>
                <w:rFonts w:ascii="Arial" w:hAnsi="Arial" w:cs="Arial"/>
                <w:b/>
                <w:bCs/>
                <w:color w:val="000000"/>
              </w:rPr>
            </w:pPr>
            <w:r w:rsidRPr="00541D60">
              <w:rPr>
                <w:rFonts w:ascii="Arial" w:hAnsi="Arial" w:cs="Arial"/>
                <w:b/>
                <w:bCs/>
                <w:color w:val="000000"/>
              </w:rPr>
              <w:t>Type of Report</w:t>
            </w:r>
          </w:p>
        </w:tc>
        <w:tc>
          <w:tcPr>
            <w:tcW w:w="1871" w:type="dxa"/>
          </w:tcPr>
          <w:p w:rsidR="00874F0B" w:rsidRPr="00541D60" w:rsidRDefault="00874F0B" w:rsidP="00B25F82">
            <w:pPr>
              <w:jc w:val="center"/>
              <w:rPr>
                <w:rFonts w:ascii="Arial" w:hAnsi="Arial" w:cs="Arial"/>
                <w:b/>
                <w:bCs/>
                <w:color w:val="000000"/>
              </w:rPr>
            </w:pPr>
            <w:r w:rsidRPr="00541D60">
              <w:rPr>
                <w:rFonts w:ascii="Arial" w:hAnsi="Arial" w:cs="Arial"/>
                <w:b/>
                <w:bCs/>
                <w:color w:val="000000"/>
              </w:rPr>
              <w:t>Number of hard copies along with soft copy</w:t>
            </w:r>
          </w:p>
        </w:tc>
        <w:tc>
          <w:tcPr>
            <w:tcW w:w="2250" w:type="dxa"/>
          </w:tcPr>
          <w:p w:rsidR="00874F0B" w:rsidRPr="00541D60" w:rsidRDefault="00874F0B" w:rsidP="00B25F82">
            <w:pPr>
              <w:jc w:val="center"/>
              <w:rPr>
                <w:rFonts w:ascii="Arial" w:hAnsi="Arial" w:cs="Arial"/>
                <w:b/>
                <w:bCs/>
                <w:color w:val="000000"/>
              </w:rPr>
            </w:pPr>
            <w:r w:rsidRPr="00541D60">
              <w:rPr>
                <w:rFonts w:ascii="Arial" w:hAnsi="Arial" w:cs="Arial"/>
                <w:b/>
                <w:bCs/>
                <w:color w:val="000000"/>
              </w:rPr>
              <w:t>Reporting frequency</w:t>
            </w:r>
          </w:p>
        </w:tc>
      </w:tr>
      <w:tr w:rsidR="00874F0B" w:rsidRPr="00541D60" w:rsidTr="00B25F82">
        <w:trPr>
          <w:trHeight w:val="1142"/>
        </w:trPr>
        <w:tc>
          <w:tcPr>
            <w:tcW w:w="539" w:type="dxa"/>
          </w:tcPr>
          <w:p w:rsidR="00874F0B" w:rsidRPr="00541D60" w:rsidRDefault="00874F0B" w:rsidP="00B25F82">
            <w:pPr>
              <w:jc w:val="center"/>
              <w:rPr>
                <w:rFonts w:ascii="Arial" w:hAnsi="Arial" w:cs="Arial"/>
                <w:color w:val="000000"/>
              </w:rPr>
            </w:pPr>
            <w:r w:rsidRPr="00541D60">
              <w:rPr>
                <w:rFonts w:ascii="Arial" w:hAnsi="Arial" w:cs="Arial"/>
                <w:color w:val="000000"/>
              </w:rPr>
              <w:t>1</w:t>
            </w:r>
          </w:p>
        </w:tc>
        <w:tc>
          <w:tcPr>
            <w:tcW w:w="4340" w:type="dxa"/>
          </w:tcPr>
          <w:p w:rsidR="00874F0B" w:rsidRPr="00541D60" w:rsidRDefault="00874F0B" w:rsidP="00B25F82">
            <w:pPr>
              <w:spacing w:line="276" w:lineRule="auto"/>
              <w:jc w:val="both"/>
              <w:rPr>
                <w:rFonts w:ascii="Arial" w:hAnsi="Arial" w:cs="Arial"/>
                <w:color w:val="000000"/>
              </w:rPr>
            </w:pPr>
            <w:r w:rsidRPr="00541D60">
              <w:rPr>
                <w:rFonts w:ascii="Arial" w:hAnsi="Arial" w:cs="Arial"/>
                <w:color w:val="000000"/>
              </w:rPr>
              <w:t>Inception Report specifying methodology including the Detailed Monitoring and Verification Strategy, Work Plan, reporting timelines/frequency</w:t>
            </w:r>
            <w:r>
              <w:rPr>
                <w:rFonts w:ascii="Arial" w:hAnsi="Arial" w:cs="Arial"/>
                <w:color w:val="000000"/>
              </w:rPr>
              <w:t xml:space="preserve"> </w:t>
            </w:r>
            <w:r w:rsidRPr="00541D60">
              <w:rPr>
                <w:rFonts w:ascii="Arial" w:hAnsi="Arial" w:cs="Arial"/>
                <w:b/>
                <w:bCs/>
                <w:color w:val="000000"/>
              </w:rPr>
              <w:t>(Separate for each of 5 schemes).</w:t>
            </w:r>
          </w:p>
        </w:tc>
        <w:tc>
          <w:tcPr>
            <w:tcW w:w="1871" w:type="dxa"/>
          </w:tcPr>
          <w:p w:rsidR="00874F0B" w:rsidRPr="00541D60" w:rsidRDefault="00874F0B" w:rsidP="00B25F82">
            <w:pPr>
              <w:jc w:val="center"/>
              <w:rPr>
                <w:rFonts w:ascii="Arial" w:hAnsi="Arial" w:cs="Arial"/>
                <w:color w:val="000000"/>
              </w:rPr>
            </w:pPr>
            <w:r w:rsidRPr="00541D60">
              <w:rPr>
                <w:rFonts w:ascii="Arial" w:hAnsi="Arial" w:cs="Arial"/>
                <w:color w:val="000000"/>
              </w:rPr>
              <w:t>Five</w:t>
            </w:r>
          </w:p>
        </w:tc>
        <w:tc>
          <w:tcPr>
            <w:tcW w:w="2250" w:type="dxa"/>
          </w:tcPr>
          <w:p w:rsidR="00874F0B" w:rsidRPr="00541D60" w:rsidRDefault="00874F0B" w:rsidP="00B25F82">
            <w:pPr>
              <w:jc w:val="center"/>
              <w:rPr>
                <w:rFonts w:ascii="Arial" w:hAnsi="Arial" w:cs="Arial"/>
                <w:color w:val="000000"/>
              </w:rPr>
            </w:pPr>
            <w:r w:rsidRPr="00541D60">
              <w:rPr>
                <w:rFonts w:ascii="Arial" w:hAnsi="Arial" w:cs="Arial"/>
                <w:color w:val="000000"/>
              </w:rPr>
              <w:t>Within 30 days of the commencement of the services</w:t>
            </w:r>
          </w:p>
        </w:tc>
      </w:tr>
      <w:tr w:rsidR="00874F0B" w:rsidRPr="00541D60" w:rsidTr="00DB78B0">
        <w:trPr>
          <w:trHeight w:hRule="exact" w:val="4981"/>
        </w:trPr>
        <w:tc>
          <w:tcPr>
            <w:tcW w:w="539" w:type="dxa"/>
          </w:tcPr>
          <w:p w:rsidR="00874F0B" w:rsidRPr="00541D60" w:rsidRDefault="00874F0B" w:rsidP="00B25F82">
            <w:pPr>
              <w:jc w:val="center"/>
              <w:rPr>
                <w:rFonts w:ascii="Arial" w:hAnsi="Arial" w:cs="Arial"/>
                <w:color w:val="000000"/>
              </w:rPr>
            </w:pPr>
            <w:r w:rsidRPr="00541D60">
              <w:rPr>
                <w:rFonts w:ascii="Arial" w:hAnsi="Arial" w:cs="Arial"/>
                <w:color w:val="000000"/>
              </w:rPr>
              <w:lastRenderedPageBreak/>
              <w:t>2</w:t>
            </w:r>
          </w:p>
        </w:tc>
        <w:tc>
          <w:tcPr>
            <w:tcW w:w="4340" w:type="dxa"/>
          </w:tcPr>
          <w:p w:rsidR="00874F0B" w:rsidRPr="00541D60" w:rsidRDefault="00874F0B" w:rsidP="00B25F82">
            <w:pPr>
              <w:jc w:val="both"/>
              <w:rPr>
                <w:rFonts w:ascii="Arial" w:hAnsi="Arial" w:cs="Arial"/>
                <w:color w:val="000000"/>
              </w:rPr>
            </w:pPr>
            <w:r w:rsidRPr="00541D60">
              <w:rPr>
                <w:rFonts w:ascii="Arial" w:hAnsi="Arial" w:cs="Arial"/>
                <w:color w:val="000000"/>
              </w:rPr>
              <w:t>Monthly Reports</w:t>
            </w:r>
            <w:r>
              <w:rPr>
                <w:rFonts w:ascii="Arial" w:hAnsi="Arial" w:cs="Arial"/>
                <w:color w:val="000000"/>
              </w:rPr>
              <w:t xml:space="preserve"> </w:t>
            </w:r>
            <w:r w:rsidRPr="00541D60">
              <w:rPr>
                <w:rFonts w:ascii="Arial" w:hAnsi="Arial" w:cs="Arial"/>
                <w:b/>
                <w:bCs/>
                <w:color w:val="000000"/>
              </w:rPr>
              <w:t>(Separate for each of 5 schemes)</w:t>
            </w:r>
            <w:r w:rsidRPr="00541D60">
              <w:rPr>
                <w:rFonts w:ascii="Arial" w:hAnsi="Arial" w:cs="Arial"/>
                <w:color w:val="000000"/>
              </w:rPr>
              <w:t xml:space="preserve"> with findings and recommendations including:</w:t>
            </w:r>
          </w:p>
          <w:p w:rsidR="00874F0B" w:rsidRPr="00541D60" w:rsidRDefault="00874F0B" w:rsidP="001D620E">
            <w:pPr>
              <w:pStyle w:val="ListParagraph"/>
              <w:numPr>
                <w:ilvl w:val="0"/>
                <w:numId w:val="144"/>
              </w:numPr>
              <w:shd w:val="clear" w:color="auto" w:fill="FFFFFF"/>
              <w:spacing w:line="276" w:lineRule="auto"/>
              <w:ind w:left="452" w:right="-54"/>
              <w:contextualSpacing/>
              <w:jc w:val="both"/>
              <w:rPr>
                <w:rFonts w:ascii="Arial" w:hAnsi="Arial" w:cs="Arial"/>
                <w:color w:val="000000"/>
              </w:rPr>
            </w:pPr>
            <w:r w:rsidRPr="00541D60">
              <w:rPr>
                <w:rFonts w:ascii="Arial" w:hAnsi="Arial" w:cs="Arial"/>
                <w:color w:val="000000"/>
              </w:rPr>
              <w:t>Updated contract management plan on MS projects.</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Detail of tests carried out on the materials and works</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spacing w:val="-3"/>
              </w:rPr>
            </w:pPr>
            <w:r w:rsidRPr="00541D60">
              <w:rPr>
                <w:rFonts w:ascii="Arial" w:hAnsi="Arial" w:cs="Arial"/>
                <w:color w:val="000000"/>
              </w:rPr>
              <w:t xml:space="preserve">Photographic record of progress of works </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spacing w:val="-3"/>
              </w:rPr>
            </w:pPr>
            <w:r w:rsidRPr="00541D60">
              <w:rPr>
                <w:rFonts w:ascii="Arial" w:hAnsi="Arial" w:cs="Arial"/>
                <w:color w:val="000000"/>
              </w:rPr>
              <w:t>Matters related to</w:t>
            </w:r>
            <w:r>
              <w:rPr>
                <w:rFonts w:ascii="Arial" w:hAnsi="Arial" w:cs="Arial"/>
                <w:color w:val="000000"/>
              </w:rPr>
              <w:t xml:space="preserve"> social safeguards,</w:t>
            </w:r>
            <w:r w:rsidRPr="00541D60">
              <w:rPr>
                <w:rFonts w:ascii="Arial" w:hAnsi="Arial" w:cs="Arial"/>
                <w:color w:val="000000"/>
              </w:rPr>
              <w:t xml:space="preserve"> safety and environment management measures adopted by operator</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Compliance of meeting the performance standards</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Activities performed during the period</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Staff deployed</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Comments on the work progress</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Comments on the contractual issues</w:t>
            </w:r>
          </w:p>
          <w:p w:rsidR="00874F0B" w:rsidRPr="00541D60" w:rsidRDefault="00874F0B" w:rsidP="001D620E">
            <w:pPr>
              <w:pStyle w:val="ListParagraph"/>
              <w:numPr>
                <w:ilvl w:val="0"/>
                <w:numId w:val="143"/>
              </w:numPr>
              <w:shd w:val="clear" w:color="auto" w:fill="FFFFFF"/>
              <w:tabs>
                <w:tab w:val="left" w:pos="1094"/>
                <w:tab w:val="left" w:pos="1836"/>
              </w:tabs>
              <w:spacing w:line="276" w:lineRule="auto"/>
              <w:ind w:left="452" w:right="-54"/>
              <w:contextualSpacing/>
              <w:jc w:val="both"/>
              <w:rPr>
                <w:rFonts w:ascii="Arial" w:hAnsi="Arial" w:cs="Arial"/>
                <w:color w:val="000000"/>
              </w:rPr>
            </w:pPr>
            <w:r w:rsidRPr="00541D60">
              <w:rPr>
                <w:rFonts w:ascii="Arial" w:hAnsi="Arial" w:cs="Arial"/>
                <w:color w:val="000000"/>
              </w:rPr>
              <w:t xml:space="preserve">Issues for DWSS consideration </w:t>
            </w:r>
          </w:p>
        </w:tc>
        <w:tc>
          <w:tcPr>
            <w:tcW w:w="1871" w:type="dxa"/>
          </w:tcPr>
          <w:p w:rsidR="00874F0B" w:rsidRPr="00541D60" w:rsidRDefault="00874F0B" w:rsidP="00B25F82">
            <w:pPr>
              <w:jc w:val="center"/>
              <w:rPr>
                <w:rFonts w:ascii="Arial" w:hAnsi="Arial" w:cs="Arial"/>
                <w:color w:val="000000"/>
              </w:rPr>
            </w:pPr>
            <w:r w:rsidRPr="00541D60">
              <w:rPr>
                <w:rFonts w:ascii="Arial" w:hAnsi="Arial" w:cs="Arial"/>
                <w:color w:val="000000"/>
              </w:rPr>
              <w:t>Five</w:t>
            </w:r>
          </w:p>
        </w:tc>
        <w:tc>
          <w:tcPr>
            <w:tcW w:w="2250" w:type="dxa"/>
          </w:tcPr>
          <w:p w:rsidR="00874F0B" w:rsidRPr="00541D60" w:rsidRDefault="00874F0B" w:rsidP="00B25F82">
            <w:pPr>
              <w:jc w:val="center"/>
              <w:rPr>
                <w:rFonts w:ascii="Arial" w:hAnsi="Arial" w:cs="Arial"/>
                <w:color w:val="000000"/>
              </w:rPr>
            </w:pPr>
            <w:r w:rsidRPr="00541D60">
              <w:rPr>
                <w:rFonts w:ascii="Arial" w:hAnsi="Arial" w:cs="Arial"/>
                <w:color w:val="000000"/>
              </w:rPr>
              <w:t>Monthly</w:t>
            </w:r>
          </w:p>
        </w:tc>
      </w:tr>
      <w:tr w:rsidR="00874F0B" w:rsidRPr="00541D60" w:rsidTr="00B25F82">
        <w:trPr>
          <w:trHeight w:val="872"/>
        </w:trPr>
        <w:tc>
          <w:tcPr>
            <w:tcW w:w="539" w:type="dxa"/>
          </w:tcPr>
          <w:p w:rsidR="00874F0B" w:rsidRPr="00541D60" w:rsidRDefault="00874F0B" w:rsidP="00B25F82">
            <w:pPr>
              <w:jc w:val="center"/>
              <w:rPr>
                <w:rFonts w:ascii="Arial" w:hAnsi="Arial" w:cs="Arial"/>
                <w:color w:val="000000"/>
              </w:rPr>
            </w:pPr>
            <w:r w:rsidRPr="00541D60">
              <w:rPr>
                <w:rFonts w:ascii="Arial" w:hAnsi="Arial" w:cs="Arial"/>
                <w:color w:val="000000"/>
              </w:rPr>
              <w:t>3</w:t>
            </w:r>
          </w:p>
        </w:tc>
        <w:tc>
          <w:tcPr>
            <w:tcW w:w="4340" w:type="dxa"/>
          </w:tcPr>
          <w:p w:rsidR="00874F0B" w:rsidRPr="00541D60" w:rsidRDefault="00874F0B" w:rsidP="00B25F82">
            <w:pPr>
              <w:spacing w:line="276" w:lineRule="auto"/>
              <w:jc w:val="both"/>
              <w:rPr>
                <w:rFonts w:ascii="Arial" w:hAnsi="Arial" w:cs="Arial"/>
                <w:color w:val="000000"/>
              </w:rPr>
            </w:pPr>
            <w:r w:rsidRPr="00541D60">
              <w:rPr>
                <w:rFonts w:ascii="Arial" w:hAnsi="Arial" w:cs="Arial"/>
                <w:color w:val="000000"/>
              </w:rPr>
              <w:t>Quarterly presentation on Key issues</w:t>
            </w:r>
            <w:r>
              <w:rPr>
                <w:rFonts w:ascii="Arial" w:hAnsi="Arial" w:cs="Arial"/>
                <w:color w:val="000000"/>
              </w:rPr>
              <w:t xml:space="preserve"> </w:t>
            </w:r>
            <w:r w:rsidRPr="00541D60">
              <w:rPr>
                <w:rFonts w:ascii="Arial" w:hAnsi="Arial" w:cs="Arial"/>
                <w:color w:val="000000"/>
              </w:rPr>
              <w:t>and Recommendations to improve/ assure quality</w:t>
            </w:r>
            <w:r>
              <w:rPr>
                <w:rFonts w:ascii="Arial" w:hAnsi="Arial" w:cs="Arial"/>
                <w:color w:val="000000"/>
              </w:rPr>
              <w:t xml:space="preserve"> </w:t>
            </w:r>
            <w:r w:rsidRPr="00541D60">
              <w:rPr>
                <w:rFonts w:ascii="Arial" w:hAnsi="Arial" w:cs="Arial"/>
                <w:b/>
                <w:bCs/>
                <w:color w:val="000000"/>
              </w:rPr>
              <w:t>(Separate for each of 5 schemes).</w:t>
            </w:r>
          </w:p>
        </w:tc>
        <w:tc>
          <w:tcPr>
            <w:tcW w:w="1871" w:type="dxa"/>
          </w:tcPr>
          <w:p w:rsidR="00874F0B" w:rsidRPr="00541D60" w:rsidRDefault="00874F0B" w:rsidP="00B25F82">
            <w:pPr>
              <w:jc w:val="center"/>
              <w:rPr>
                <w:rFonts w:ascii="Arial" w:hAnsi="Arial" w:cs="Arial"/>
                <w:color w:val="000000"/>
              </w:rPr>
            </w:pPr>
            <w:r w:rsidRPr="00541D60">
              <w:rPr>
                <w:rFonts w:ascii="Arial" w:hAnsi="Arial" w:cs="Arial"/>
                <w:color w:val="000000"/>
              </w:rPr>
              <w:t>Five</w:t>
            </w:r>
          </w:p>
        </w:tc>
        <w:tc>
          <w:tcPr>
            <w:tcW w:w="2250" w:type="dxa"/>
          </w:tcPr>
          <w:p w:rsidR="00874F0B" w:rsidRPr="00541D60" w:rsidRDefault="00874F0B" w:rsidP="00B25F82">
            <w:pPr>
              <w:jc w:val="center"/>
              <w:rPr>
                <w:rFonts w:ascii="Arial" w:hAnsi="Arial" w:cs="Arial"/>
                <w:color w:val="000000"/>
              </w:rPr>
            </w:pPr>
            <w:r w:rsidRPr="00541D60">
              <w:rPr>
                <w:rFonts w:ascii="Arial" w:hAnsi="Arial" w:cs="Arial"/>
                <w:color w:val="000000"/>
              </w:rPr>
              <w:t>Quarterly</w:t>
            </w:r>
          </w:p>
        </w:tc>
      </w:tr>
      <w:tr w:rsidR="00874F0B" w:rsidRPr="00541D60" w:rsidTr="00B25F82">
        <w:trPr>
          <w:trHeight w:val="728"/>
        </w:trPr>
        <w:tc>
          <w:tcPr>
            <w:tcW w:w="539" w:type="dxa"/>
          </w:tcPr>
          <w:p w:rsidR="00874F0B" w:rsidRPr="00541D60" w:rsidRDefault="00874F0B" w:rsidP="00B25F82">
            <w:pPr>
              <w:jc w:val="center"/>
              <w:rPr>
                <w:rFonts w:ascii="Arial" w:hAnsi="Arial" w:cs="Arial"/>
                <w:color w:val="000000"/>
              </w:rPr>
            </w:pPr>
            <w:r w:rsidRPr="00541D60">
              <w:rPr>
                <w:rFonts w:ascii="Arial" w:hAnsi="Arial" w:cs="Arial"/>
                <w:color w:val="000000"/>
              </w:rPr>
              <w:t>4</w:t>
            </w:r>
          </w:p>
        </w:tc>
        <w:tc>
          <w:tcPr>
            <w:tcW w:w="4340" w:type="dxa"/>
          </w:tcPr>
          <w:p w:rsidR="00874F0B" w:rsidRPr="00541D60" w:rsidRDefault="00874F0B" w:rsidP="00B25F82">
            <w:pPr>
              <w:rPr>
                <w:rFonts w:ascii="Arial" w:hAnsi="Arial" w:cs="Arial"/>
                <w:color w:val="000000"/>
              </w:rPr>
            </w:pPr>
            <w:r w:rsidRPr="00541D60">
              <w:rPr>
                <w:rFonts w:ascii="Arial" w:hAnsi="Arial" w:cs="Arial"/>
                <w:color w:val="000000"/>
              </w:rPr>
              <w:t>Completion Report</w:t>
            </w:r>
            <w:r>
              <w:rPr>
                <w:rFonts w:ascii="Arial" w:hAnsi="Arial" w:cs="Arial"/>
                <w:color w:val="000000"/>
              </w:rPr>
              <w:t xml:space="preserve"> </w:t>
            </w:r>
            <w:r w:rsidRPr="00541D60">
              <w:rPr>
                <w:rFonts w:ascii="Arial" w:hAnsi="Arial" w:cs="Arial"/>
                <w:b/>
                <w:bCs/>
                <w:color w:val="000000"/>
              </w:rPr>
              <w:t>(Separate for each of 5 schemes).</w:t>
            </w:r>
          </w:p>
        </w:tc>
        <w:tc>
          <w:tcPr>
            <w:tcW w:w="1871" w:type="dxa"/>
          </w:tcPr>
          <w:p w:rsidR="00874F0B" w:rsidRPr="00541D60" w:rsidRDefault="00874F0B" w:rsidP="00B25F82">
            <w:pPr>
              <w:jc w:val="center"/>
              <w:rPr>
                <w:rFonts w:ascii="Arial" w:hAnsi="Arial" w:cs="Arial"/>
                <w:color w:val="000000"/>
              </w:rPr>
            </w:pPr>
            <w:r w:rsidRPr="00541D60">
              <w:rPr>
                <w:rFonts w:ascii="Arial" w:hAnsi="Arial" w:cs="Arial"/>
                <w:color w:val="000000"/>
              </w:rPr>
              <w:t>Five</w:t>
            </w:r>
          </w:p>
        </w:tc>
        <w:tc>
          <w:tcPr>
            <w:tcW w:w="2250" w:type="dxa"/>
          </w:tcPr>
          <w:p w:rsidR="00874F0B" w:rsidRPr="00541D60" w:rsidRDefault="00874F0B" w:rsidP="00B25F82">
            <w:pPr>
              <w:jc w:val="center"/>
              <w:rPr>
                <w:rFonts w:ascii="Arial" w:hAnsi="Arial" w:cs="Arial"/>
                <w:color w:val="000000"/>
              </w:rPr>
            </w:pPr>
            <w:r>
              <w:rPr>
                <w:rFonts w:ascii="Arial" w:hAnsi="Arial" w:cs="Arial"/>
                <w:color w:val="000000"/>
              </w:rPr>
              <w:t>At the e</w:t>
            </w:r>
            <w:r w:rsidRPr="00541D60">
              <w:rPr>
                <w:rFonts w:ascii="Arial" w:hAnsi="Arial" w:cs="Arial"/>
                <w:color w:val="000000"/>
              </w:rPr>
              <w:t>nd of the Consultancy Period or Contract</w:t>
            </w:r>
          </w:p>
        </w:tc>
      </w:tr>
    </w:tbl>
    <w:p w:rsidR="00874F0B" w:rsidRDefault="00874F0B" w:rsidP="00874F0B">
      <w:pPr>
        <w:shd w:val="clear" w:color="auto" w:fill="FFFFFF"/>
        <w:rPr>
          <w:rFonts w:ascii="Arial" w:hAnsi="Arial" w:cs="Arial"/>
          <w:sz w:val="24"/>
          <w:szCs w:val="2"/>
        </w:rPr>
      </w:pPr>
    </w:p>
    <w:p w:rsidR="00874F0B" w:rsidRPr="008C5F56" w:rsidRDefault="008C5F56" w:rsidP="008C5F56">
      <w:pPr>
        <w:widowControl/>
        <w:shd w:val="clear" w:color="auto" w:fill="FFFFFF"/>
        <w:tabs>
          <w:tab w:val="left" w:pos="990"/>
        </w:tabs>
        <w:autoSpaceDE/>
        <w:autoSpaceDN/>
        <w:ind w:left="450"/>
        <w:contextualSpacing/>
        <w:jc w:val="both"/>
        <w:rPr>
          <w:rFonts w:ascii="Arial" w:hAnsi="Arial" w:cs="Arial"/>
          <w:b/>
          <w:sz w:val="24"/>
          <w:szCs w:val="2"/>
        </w:rPr>
      </w:pPr>
      <w:r>
        <w:rPr>
          <w:rFonts w:ascii="Arial" w:hAnsi="Arial" w:cs="Arial"/>
          <w:b/>
          <w:sz w:val="24"/>
          <w:szCs w:val="2"/>
        </w:rPr>
        <w:t>5.</w:t>
      </w:r>
      <w:r>
        <w:rPr>
          <w:rFonts w:ascii="Arial" w:hAnsi="Arial" w:cs="Arial"/>
          <w:b/>
          <w:sz w:val="24"/>
          <w:szCs w:val="2"/>
        </w:rPr>
        <w:tab/>
      </w:r>
      <w:r>
        <w:rPr>
          <w:rFonts w:ascii="Arial" w:hAnsi="Arial" w:cs="Arial"/>
          <w:b/>
          <w:sz w:val="24"/>
          <w:szCs w:val="2"/>
        </w:rPr>
        <w:tab/>
      </w:r>
      <w:r w:rsidR="00874F0B" w:rsidRPr="008C5F56">
        <w:rPr>
          <w:rFonts w:ascii="Arial" w:hAnsi="Arial" w:cs="Arial"/>
          <w:b/>
          <w:sz w:val="24"/>
          <w:szCs w:val="2"/>
        </w:rPr>
        <w:t>Clients input and counterpart personnel:</w:t>
      </w:r>
    </w:p>
    <w:p w:rsidR="00874F0B" w:rsidRDefault="00874F0B" w:rsidP="00874F0B">
      <w:pPr>
        <w:shd w:val="clear" w:color="auto" w:fill="FFFFFF"/>
        <w:spacing w:before="120" w:line="276" w:lineRule="auto"/>
        <w:ind w:left="450"/>
        <w:jc w:val="both"/>
        <w:rPr>
          <w:rFonts w:ascii="Arial" w:hAnsi="Arial" w:cs="Arial"/>
          <w:color w:val="000000"/>
          <w:sz w:val="24"/>
        </w:rPr>
      </w:pPr>
      <w:r w:rsidRPr="00541D60">
        <w:rPr>
          <w:rFonts w:ascii="Arial" w:hAnsi="Arial" w:cs="Arial"/>
          <w:sz w:val="24"/>
          <w:szCs w:val="2"/>
        </w:rPr>
        <w:t xml:space="preserve">The Project teams headed by Executive Engineers, DWSS for each of </w:t>
      </w:r>
      <w:r w:rsidRPr="00541D60">
        <w:rPr>
          <w:rFonts w:ascii="Arial" w:hAnsi="Arial" w:cs="Arial"/>
          <w:iCs/>
          <w:sz w:val="24"/>
          <w:szCs w:val="2"/>
        </w:rPr>
        <w:t>five</w:t>
      </w:r>
      <w:r w:rsidRPr="00541D60">
        <w:rPr>
          <w:rFonts w:ascii="Arial" w:hAnsi="Arial" w:cs="Arial"/>
          <w:sz w:val="24"/>
          <w:szCs w:val="2"/>
        </w:rPr>
        <w:t xml:space="preserve"> Schemes</w:t>
      </w:r>
      <w:r>
        <w:rPr>
          <w:rFonts w:ascii="Arial" w:hAnsi="Arial" w:cs="Arial"/>
          <w:sz w:val="24"/>
          <w:szCs w:val="2"/>
        </w:rPr>
        <w:t xml:space="preserve"> </w:t>
      </w:r>
      <w:r w:rsidRPr="00541D60">
        <w:rPr>
          <w:rFonts w:ascii="Arial" w:hAnsi="Arial" w:cs="Arial"/>
          <w:sz w:val="24"/>
          <w:szCs w:val="2"/>
        </w:rPr>
        <w:t>as noted in forgoing para</w:t>
      </w:r>
      <w:r>
        <w:rPr>
          <w:rFonts w:ascii="Arial" w:hAnsi="Arial" w:cs="Arial"/>
          <w:sz w:val="24"/>
          <w:szCs w:val="2"/>
        </w:rPr>
        <w:t xml:space="preserve"> </w:t>
      </w:r>
      <w:r w:rsidRPr="00541D60">
        <w:rPr>
          <w:rFonts w:ascii="Arial" w:hAnsi="Arial" w:cs="Arial"/>
          <w:sz w:val="24"/>
          <w:szCs w:val="2"/>
        </w:rPr>
        <w:t>will be available for Consultation/ Clarification in respect of Project Component and shall also provide to consultant all the relevant documents</w:t>
      </w:r>
      <w:r>
        <w:rPr>
          <w:rFonts w:ascii="Arial" w:hAnsi="Arial" w:cs="Arial"/>
          <w:sz w:val="24"/>
          <w:szCs w:val="2"/>
        </w:rPr>
        <w:t xml:space="preserve"> such as </w:t>
      </w:r>
      <w:r w:rsidRPr="008C0A2C">
        <w:rPr>
          <w:rFonts w:ascii="Arial" w:hAnsi="Arial" w:cs="Arial"/>
          <w:sz w:val="24"/>
          <w:szCs w:val="2"/>
        </w:rPr>
        <w:t>detail project r</w:t>
      </w:r>
      <w:r>
        <w:rPr>
          <w:rFonts w:ascii="Arial" w:hAnsi="Arial" w:cs="Arial"/>
          <w:sz w:val="24"/>
          <w:szCs w:val="2"/>
        </w:rPr>
        <w:t>eport, design calculation sheet</w:t>
      </w:r>
      <w:r w:rsidRPr="008C0A2C">
        <w:rPr>
          <w:rFonts w:ascii="Arial" w:hAnsi="Arial" w:cs="Arial"/>
          <w:sz w:val="24"/>
          <w:szCs w:val="2"/>
        </w:rPr>
        <w:t>, drawings and agreement copy as per</w:t>
      </w:r>
      <w:r w:rsidRPr="00541D60">
        <w:rPr>
          <w:rFonts w:ascii="Arial" w:hAnsi="Arial" w:cs="Arial"/>
          <w:sz w:val="24"/>
          <w:szCs w:val="2"/>
        </w:rPr>
        <w:t xml:space="preserve"> requirement. </w:t>
      </w:r>
      <w:r w:rsidRPr="00541D60">
        <w:rPr>
          <w:rFonts w:ascii="Arial" w:hAnsi="Arial" w:cs="Arial"/>
          <w:color w:val="000000"/>
          <w:sz w:val="24"/>
        </w:rPr>
        <w:t>Design,</w:t>
      </w:r>
      <w:r>
        <w:rPr>
          <w:rFonts w:ascii="Arial" w:hAnsi="Arial" w:cs="Arial"/>
          <w:color w:val="000000"/>
          <w:sz w:val="24"/>
        </w:rPr>
        <w:t xml:space="preserve"> </w:t>
      </w:r>
      <w:r w:rsidRPr="00541D60">
        <w:rPr>
          <w:rFonts w:ascii="Arial" w:hAnsi="Arial" w:cs="Arial"/>
          <w:color w:val="000000"/>
          <w:sz w:val="24"/>
        </w:rPr>
        <w:t>Build&amp; Operation</w:t>
      </w:r>
      <w:r>
        <w:rPr>
          <w:rFonts w:ascii="Arial" w:hAnsi="Arial" w:cs="Arial"/>
          <w:color w:val="000000"/>
          <w:sz w:val="24"/>
        </w:rPr>
        <w:t xml:space="preserve"> </w:t>
      </w:r>
      <w:r w:rsidRPr="00541D60">
        <w:rPr>
          <w:rFonts w:ascii="Arial" w:hAnsi="Arial" w:cs="Arial"/>
          <w:color w:val="000000"/>
          <w:sz w:val="24"/>
        </w:rPr>
        <w:t>Engineer will ensure coordination between Operator and IVA personnel and will provide access to the site of work.</w:t>
      </w:r>
    </w:p>
    <w:p w:rsidR="00874F0B" w:rsidRPr="008C5F56" w:rsidRDefault="008C5F56" w:rsidP="008C5F56">
      <w:pPr>
        <w:widowControl/>
        <w:shd w:val="clear" w:color="auto" w:fill="FFFFFF"/>
        <w:autoSpaceDE/>
        <w:autoSpaceDN/>
        <w:spacing w:before="360"/>
        <w:ind w:left="630" w:hanging="180"/>
        <w:contextualSpacing/>
        <w:rPr>
          <w:rFonts w:ascii="Arial" w:hAnsi="Arial" w:cs="Arial"/>
          <w:b/>
          <w:sz w:val="24"/>
          <w:szCs w:val="2"/>
        </w:rPr>
      </w:pPr>
      <w:r>
        <w:rPr>
          <w:rFonts w:ascii="Arial" w:hAnsi="Arial" w:cs="Arial"/>
          <w:b/>
          <w:sz w:val="24"/>
          <w:szCs w:val="2"/>
        </w:rPr>
        <w:t>6.</w:t>
      </w:r>
      <w:r>
        <w:rPr>
          <w:rFonts w:ascii="Arial" w:hAnsi="Arial" w:cs="Arial"/>
          <w:b/>
          <w:sz w:val="24"/>
          <w:szCs w:val="2"/>
        </w:rPr>
        <w:tab/>
      </w:r>
      <w:r>
        <w:rPr>
          <w:rFonts w:ascii="Arial" w:hAnsi="Arial" w:cs="Arial"/>
          <w:b/>
          <w:sz w:val="24"/>
          <w:szCs w:val="2"/>
        </w:rPr>
        <w:tab/>
      </w:r>
      <w:r w:rsidR="00874F0B" w:rsidRPr="008C5F56">
        <w:rPr>
          <w:rFonts w:ascii="Arial" w:hAnsi="Arial" w:cs="Arial"/>
          <w:b/>
          <w:sz w:val="24"/>
          <w:szCs w:val="2"/>
        </w:rPr>
        <w:t>Team composition and qualification required for the key experts:</w:t>
      </w:r>
    </w:p>
    <w:p w:rsidR="0079355D" w:rsidRPr="00541D60" w:rsidRDefault="00874F0B" w:rsidP="00874F0B">
      <w:pPr>
        <w:shd w:val="clear" w:color="auto" w:fill="FFFFFF"/>
        <w:spacing w:before="120" w:after="120" w:line="276" w:lineRule="auto"/>
        <w:ind w:left="450"/>
        <w:jc w:val="both"/>
        <w:rPr>
          <w:rFonts w:ascii="Arial" w:hAnsi="Arial" w:cs="Arial"/>
          <w:sz w:val="24"/>
          <w:szCs w:val="2"/>
        </w:rPr>
      </w:pPr>
      <w:r w:rsidRPr="00541D60">
        <w:rPr>
          <w:rFonts w:ascii="Arial" w:hAnsi="Arial" w:cs="Arial"/>
          <w:sz w:val="24"/>
          <w:szCs w:val="2"/>
        </w:rPr>
        <w:t>The assignment requires a firm or consortium with skills and experience in similar assignments (Third Party Inspections/IVA) in the water and sanitation sector in India and having familiarity with the community led water supply and sanitation approaches. The team should also have diverse experience of working on similar projects. Following is the list of Key Professional positions whose CV and experience would be evaluated. The qualification and experience of experts/key personnel required is as under:</w:t>
      </w:r>
    </w:p>
    <w:tbl>
      <w:tblPr>
        <w:tblStyle w:val="TableGrid"/>
        <w:tblW w:w="9953" w:type="dxa"/>
        <w:jc w:val="center"/>
        <w:tblLayout w:type="fixed"/>
        <w:tblLook w:val="04A0"/>
      </w:tblPr>
      <w:tblGrid>
        <w:gridCol w:w="2010"/>
        <w:gridCol w:w="1440"/>
        <w:gridCol w:w="4317"/>
        <w:gridCol w:w="990"/>
        <w:gridCol w:w="1196"/>
      </w:tblGrid>
      <w:tr w:rsidR="00874F0B" w:rsidRPr="00541D60" w:rsidTr="00B25F82">
        <w:trPr>
          <w:trHeight w:val="683"/>
          <w:tblHeader/>
          <w:jc w:val="center"/>
        </w:trPr>
        <w:tc>
          <w:tcPr>
            <w:tcW w:w="2010" w:type="dxa"/>
          </w:tcPr>
          <w:p w:rsidR="00874F0B" w:rsidRPr="00541D60" w:rsidRDefault="00874F0B" w:rsidP="00B25F82">
            <w:pPr>
              <w:tabs>
                <w:tab w:val="bar" w:pos="2364"/>
              </w:tabs>
              <w:jc w:val="center"/>
              <w:rPr>
                <w:rFonts w:ascii="Arial" w:hAnsi="Arial" w:cs="Arial"/>
                <w:b/>
                <w:bCs/>
                <w:szCs w:val="2"/>
              </w:rPr>
            </w:pPr>
            <w:r w:rsidRPr="00541D60">
              <w:rPr>
                <w:rFonts w:ascii="Arial" w:hAnsi="Arial" w:cs="Arial"/>
                <w:b/>
                <w:bCs/>
                <w:szCs w:val="2"/>
              </w:rPr>
              <w:t>Description</w:t>
            </w:r>
          </w:p>
        </w:tc>
        <w:tc>
          <w:tcPr>
            <w:tcW w:w="1440" w:type="dxa"/>
          </w:tcPr>
          <w:p w:rsidR="00874F0B" w:rsidRPr="00541D60" w:rsidRDefault="00874F0B" w:rsidP="00B25F82">
            <w:pPr>
              <w:jc w:val="center"/>
              <w:rPr>
                <w:rFonts w:ascii="Arial" w:hAnsi="Arial" w:cs="Arial"/>
                <w:b/>
                <w:bCs/>
                <w:szCs w:val="2"/>
              </w:rPr>
            </w:pPr>
            <w:r w:rsidRPr="00541D60">
              <w:rPr>
                <w:rFonts w:ascii="Arial" w:hAnsi="Arial" w:cs="Arial"/>
                <w:b/>
                <w:bCs/>
                <w:szCs w:val="2"/>
              </w:rPr>
              <w:t>Minimum Qualification</w:t>
            </w:r>
          </w:p>
        </w:tc>
        <w:tc>
          <w:tcPr>
            <w:tcW w:w="4317" w:type="dxa"/>
          </w:tcPr>
          <w:p w:rsidR="00874F0B" w:rsidRPr="00541D60" w:rsidRDefault="00874F0B" w:rsidP="00B25F82">
            <w:pPr>
              <w:jc w:val="center"/>
              <w:rPr>
                <w:rFonts w:ascii="Arial" w:hAnsi="Arial" w:cs="Arial"/>
                <w:b/>
                <w:bCs/>
                <w:szCs w:val="2"/>
              </w:rPr>
            </w:pPr>
            <w:r w:rsidRPr="00541D60">
              <w:rPr>
                <w:rFonts w:ascii="Arial" w:hAnsi="Arial" w:cs="Arial"/>
                <w:b/>
                <w:bCs/>
                <w:szCs w:val="2"/>
              </w:rPr>
              <w:t>Minimum Experience</w:t>
            </w:r>
          </w:p>
        </w:tc>
        <w:tc>
          <w:tcPr>
            <w:tcW w:w="990" w:type="dxa"/>
          </w:tcPr>
          <w:p w:rsidR="00874F0B" w:rsidRPr="00541D60" w:rsidRDefault="00874F0B" w:rsidP="00B25F82">
            <w:pPr>
              <w:jc w:val="center"/>
              <w:rPr>
                <w:rFonts w:ascii="Arial" w:hAnsi="Arial" w:cs="Arial"/>
                <w:b/>
                <w:bCs/>
                <w:szCs w:val="2"/>
              </w:rPr>
            </w:pPr>
            <w:r w:rsidRPr="00541D60">
              <w:rPr>
                <w:rFonts w:ascii="Arial" w:hAnsi="Arial" w:cs="Arial"/>
                <w:b/>
                <w:bCs/>
                <w:szCs w:val="2"/>
              </w:rPr>
              <w:t>Number of person</w:t>
            </w:r>
          </w:p>
        </w:tc>
        <w:tc>
          <w:tcPr>
            <w:tcW w:w="1196" w:type="dxa"/>
          </w:tcPr>
          <w:p w:rsidR="00874F0B" w:rsidRPr="00541D60" w:rsidRDefault="00874F0B" w:rsidP="00B25F82">
            <w:pPr>
              <w:jc w:val="center"/>
              <w:rPr>
                <w:rFonts w:ascii="Arial" w:hAnsi="Arial" w:cs="Arial"/>
                <w:b/>
                <w:bCs/>
                <w:szCs w:val="2"/>
              </w:rPr>
            </w:pPr>
            <w:r w:rsidRPr="00541D60">
              <w:rPr>
                <w:rFonts w:ascii="Arial" w:hAnsi="Arial" w:cs="Arial"/>
                <w:b/>
                <w:bCs/>
                <w:szCs w:val="2"/>
              </w:rPr>
              <w:t>Man Months Tentative</w:t>
            </w:r>
          </w:p>
        </w:tc>
      </w:tr>
      <w:tr w:rsidR="00874F0B" w:rsidRPr="00541D60" w:rsidTr="00B25F82">
        <w:trPr>
          <w:trHeight w:val="4031"/>
          <w:jc w:val="center"/>
        </w:trPr>
        <w:tc>
          <w:tcPr>
            <w:tcW w:w="2010" w:type="dxa"/>
          </w:tcPr>
          <w:p w:rsidR="00874F0B" w:rsidRPr="00541D60" w:rsidRDefault="00874F0B" w:rsidP="00B25F82">
            <w:pPr>
              <w:jc w:val="both"/>
              <w:rPr>
                <w:rFonts w:ascii="Arial" w:hAnsi="Arial" w:cs="Arial"/>
                <w:szCs w:val="2"/>
              </w:rPr>
            </w:pPr>
            <w:r w:rsidRPr="00541D60">
              <w:rPr>
                <w:rFonts w:ascii="Arial" w:hAnsi="Arial" w:cs="Arial"/>
                <w:szCs w:val="2"/>
              </w:rPr>
              <w:lastRenderedPageBreak/>
              <w:t>Team Leader</w:t>
            </w:r>
          </w:p>
        </w:tc>
        <w:tc>
          <w:tcPr>
            <w:tcW w:w="1440" w:type="dxa"/>
          </w:tcPr>
          <w:p w:rsidR="00874F0B" w:rsidRPr="00541D60" w:rsidRDefault="00874F0B" w:rsidP="00B25F82">
            <w:pPr>
              <w:jc w:val="both"/>
              <w:rPr>
                <w:rFonts w:ascii="Arial" w:hAnsi="Arial" w:cs="Arial"/>
                <w:szCs w:val="2"/>
              </w:rPr>
            </w:pPr>
            <w:r w:rsidRPr="00541D60">
              <w:rPr>
                <w:rFonts w:ascii="Arial" w:hAnsi="Arial" w:cs="Arial"/>
                <w:szCs w:val="2"/>
              </w:rPr>
              <w:t>Graduate in Civil Engineering and Post Graduate in with Public Health Engg. / Structures/ Environmental Engg. or equivalent specialization.</w:t>
            </w:r>
          </w:p>
        </w:tc>
        <w:tc>
          <w:tcPr>
            <w:tcW w:w="4317" w:type="dxa"/>
          </w:tcPr>
          <w:p w:rsidR="00874F0B" w:rsidRPr="00541D60" w:rsidRDefault="00874F0B" w:rsidP="001D620E">
            <w:pPr>
              <w:pStyle w:val="ListParagraph"/>
              <w:numPr>
                <w:ilvl w:val="0"/>
                <w:numId w:val="145"/>
              </w:numPr>
              <w:ind w:left="194" w:hanging="180"/>
              <w:contextualSpacing/>
              <w:jc w:val="both"/>
              <w:rPr>
                <w:rFonts w:ascii="Arial" w:hAnsi="Arial" w:cs="Arial"/>
                <w:szCs w:val="2"/>
              </w:rPr>
            </w:pPr>
            <w:r w:rsidRPr="00541D60">
              <w:rPr>
                <w:rFonts w:ascii="Arial" w:hAnsi="Arial" w:cs="Arial"/>
                <w:szCs w:val="2"/>
              </w:rPr>
              <w:t>More than 15 yrs of experience in design, construction, commissioning and management of large surface based water supply projects.</w:t>
            </w:r>
          </w:p>
          <w:p w:rsidR="00874F0B" w:rsidRDefault="00874F0B" w:rsidP="001D620E">
            <w:pPr>
              <w:pStyle w:val="ListParagraph"/>
              <w:numPr>
                <w:ilvl w:val="0"/>
                <w:numId w:val="145"/>
              </w:numPr>
              <w:ind w:left="194" w:hanging="180"/>
              <w:contextualSpacing/>
              <w:jc w:val="both"/>
              <w:rPr>
                <w:rFonts w:ascii="Arial" w:hAnsi="Arial" w:cs="Arial"/>
                <w:szCs w:val="2"/>
              </w:rPr>
            </w:pPr>
            <w:r w:rsidRPr="00541D60">
              <w:rPr>
                <w:rFonts w:ascii="Arial" w:hAnsi="Arial" w:cs="Arial"/>
                <w:szCs w:val="2"/>
              </w:rPr>
              <w:t>Preference will</w:t>
            </w:r>
            <w:r>
              <w:rPr>
                <w:rFonts w:ascii="Arial" w:hAnsi="Arial" w:cs="Arial"/>
                <w:szCs w:val="2"/>
              </w:rPr>
              <w:t xml:space="preserve"> </w:t>
            </w:r>
            <w:r w:rsidRPr="00541D60">
              <w:rPr>
                <w:rFonts w:ascii="Arial" w:hAnsi="Arial" w:cs="Arial"/>
                <w:szCs w:val="2"/>
              </w:rPr>
              <w:t>be given to experience on projects financed by multinational &amp; International agencies with capability to handle environmentally sound construction method</w:t>
            </w:r>
            <w:r>
              <w:rPr>
                <w:rFonts w:ascii="Arial" w:hAnsi="Arial" w:cs="Arial"/>
                <w:szCs w:val="2"/>
              </w:rPr>
              <w:t xml:space="preserve"> </w:t>
            </w:r>
            <w:r w:rsidRPr="00541D60">
              <w:rPr>
                <w:rFonts w:ascii="Arial" w:hAnsi="Arial" w:cs="Arial"/>
                <w:szCs w:val="2"/>
              </w:rPr>
              <w:t>(Discourage use of retired staff of</w:t>
            </w:r>
            <w:r>
              <w:rPr>
                <w:rFonts w:ascii="Arial" w:hAnsi="Arial" w:cs="Arial"/>
                <w:szCs w:val="2"/>
              </w:rPr>
              <w:t xml:space="preserve"> DWSS or any other similar departments to bring fairness in judgment on quality issues).</w:t>
            </w:r>
          </w:p>
          <w:p w:rsidR="00874F0B" w:rsidRPr="00541D60" w:rsidRDefault="00874F0B" w:rsidP="001D620E">
            <w:pPr>
              <w:pStyle w:val="ListParagraph"/>
              <w:numPr>
                <w:ilvl w:val="0"/>
                <w:numId w:val="145"/>
              </w:numPr>
              <w:ind w:left="194" w:hanging="180"/>
              <w:contextualSpacing/>
              <w:jc w:val="both"/>
              <w:rPr>
                <w:rFonts w:ascii="Arial" w:hAnsi="Arial" w:cs="Arial"/>
                <w:szCs w:val="2"/>
              </w:rPr>
            </w:pPr>
            <w:r w:rsidRPr="00541D60">
              <w:rPr>
                <w:rFonts w:ascii="Arial" w:hAnsi="Arial" w:cs="Arial"/>
                <w:szCs w:val="2"/>
              </w:rPr>
              <w:t>Experience in quality assurance in design, construction and performance monitoring of water supply systems.</w:t>
            </w:r>
          </w:p>
          <w:p w:rsidR="00874F0B" w:rsidRPr="00541D60" w:rsidRDefault="00874F0B" w:rsidP="001D620E">
            <w:pPr>
              <w:pStyle w:val="ListParagraph"/>
              <w:numPr>
                <w:ilvl w:val="0"/>
                <w:numId w:val="145"/>
              </w:numPr>
              <w:ind w:left="194" w:hanging="180"/>
              <w:contextualSpacing/>
              <w:jc w:val="both"/>
              <w:rPr>
                <w:rFonts w:ascii="Arial" w:hAnsi="Arial" w:cs="Arial"/>
                <w:szCs w:val="2"/>
              </w:rPr>
            </w:pPr>
            <w:r w:rsidRPr="00541D60">
              <w:rPr>
                <w:rFonts w:ascii="Arial" w:hAnsi="Arial" w:cs="Arial"/>
                <w:szCs w:val="2"/>
              </w:rPr>
              <w:t>Experience of working on minimum two, third party quality assurance assignments of which one should be as a team leader.</w:t>
            </w:r>
          </w:p>
        </w:tc>
        <w:tc>
          <w:tcPr>
            <w:tcW w:w="990" w:type="dxa"/>
          </w:tcPr>
          <w:p w:rsidR="00874F0B" w:rsidRPr="00541D60" w:rsidRDefault="00874F0B" w:rsidP="00B25F82">
            <w:pPr>
              <w:jc w:val="center"/>
              <w:rPr>
                <w:rFonts w:ascii="Arial" w:hAnsi="Arial" w:cs="Arial"/>
                <w:szCs w:val="2"/>
              </w:rPr>
            </w:pPr>
            <w:r w:rsidRPr="00541D60">
              <w:rPr>
                <w:rFonts w:ascii="Arial" w:hAnsi="Arial" w:cs="Arial"/>
                <w:szCs w:val="2"/>
              </w:rPr>
              <w:t xml:space="preserve">1 </w:t>
            </w:r>
          </w:p>
        </w:tc>
        <w:tc>
          <w:tcPr>
            <w:tcW w:w="1196" w:type="dxa"/>
          </w:tcPr>
          <w:p w:rsidR="00874F0B" w:rsidRPr="00541D60" w:rsidRDefault="00874F0B" w:rsidP="00B25F82">
            <w:pPr>
              <w:rPr>
                <w:rFonts w:ascii="Arial" w:hAnsi="Arial" w:cs="Arial"/>
                <w:szCs w:val="2"/>
              </w:rPr>
            </w:pPr>
            <w:r w:rsidRPr="00541D60">
              <w:rPr>
                <w:rFonts w:ascii="Arial" w:hAnsi="Arial" w:cs="Arial"/>
                <w:szCs w:val="2"/>
              </w:rPr>
              <w:t>30 man months.</w:t>
            </w:r>
          </w:p>
        </w:tc>
      </w:tr>
      <w:tr w:rsidR="00874F0B" w:rsidRPr="00541D60" w:rsidTr="00B25F82">
        <w:trPr>
          <w:trHeight w:hRule="exact" w:val="3295"/>
          <w:jc w:val="center"/>
        </w:trPr>
        <w:tc>
          <w:tcPr>
            <w:tcW w:w="2010" w:type="dxa"/>
          </w:tcPr>
          <w:p w:rsidR="00874F0B" w:rsidRPr="00541D60" w:rsidRDefault="00874F0B" w:rsidP="00B25F82">
            <w:pPr>
              <w:jc w:val="both"/>
              <w:rPr>
                <w:rFonts w:ascii="Arial" w:hAnsi="Arial" w:cs="Arial"/>
                <w:szCs w:val="2"/>
              </w:rPr>
            </w:pPr>
            <w:r w:rsidRPr="00541D60">
              <w:rPr>
                <w:rFonts w:ascii="Arial" w:hAnsi="Arial" w:cs="Arial"/>
                <w:szCs w:val="2"/>
              </w:rPr>
              <w:t xml:space="preserve">Assistant Team Leader-cum-Quality Assurance Engineer (Field) </w:t>
            </w:r>
          </w:p>
        </w:tc>
        <w:tc>
          <w:tcPr>
            <w:tcW w:w="1440" w:type="dxa"/>
          </w:tcPr>
          <w:p w:rsidR="00874F0B" w:rsidRPr="00541D60" w:rsidRDefault="00874F0B" w:rsidP="00B25F82">
            <w:pPr>
              <w:rPr>
                <w:rFonts w:ascii="Arial" w:hAnsi="Arial" w:cs="Arial"/>
                <w:szCs w:val="2"/>
              </w:rPr>
            </w:pPr>
            <w:r w:rsidRPr="00541D60">
              <w:rPr>
                <w:rFonts w:ascii="Arial" w:hAnsi="Arial" w:cs="Arial"/>
                <w:szCs w:val="2"/>
              </w:rPr>
              <w:t>Graduate in Civil Engineering; preferably</w:t>
            </w:r>
            <w:r>
              <w:rPr>
                <w:rFonts w:ascii="Arial" w:hAnsi="Arial" w:cs="Arial"/>
                <w:szCs w:val="2"/>
              </w:rPr>
              <w:t xml:space="preserve"> </w:t>
            </w:r>
            <w:r w:rsidRPr="00541D60">
              <w:rPr>
                <w:rFonts w:ascii="Arial" w:hAnsi="Arial" w:cs="Arial"/>
                <w:szCs w:val="2"/>
              </w:rPr>
              <w:t>Post graduate in</w:t>
            </w:r>
            <w:r>
              <w:rPr>
                <w:rFonts w:ascii="Arial" w:hAnsi="Arial" w:cs="Arial"/>
                <w:szCs w:val="2"/>
              </w:rPr>
              <w:t xml:space="preserve"> </w:t>
            </w:r>
            <w:r w:rsidRPr="00541D60">
              <w:rPr>
                <w:rFonts w:ascii="Arial" w:hAnsi="Arial" w:cs="Arial"/>
                <w:szCs w:val="2"/>
              </w:rPr>
              <w:t>Public Health Engg. / Structures / Environmental Engg. or equivalent specialization.</w:t>
            </w:r>
          </w:p>
        </w:tc>
        <w:tc>
          <w:tcPr>
            <w:tcW w:w="4317" w:type="dxa"/>
          </w:tcPr>
          <w:p w:rsidR="00874F0B" w:rsidRPr="00541D60" w:rsidRDefault="00874F0B" w:rsidP="001D620E">
            <w:pPr>
              <w:pStyle w:val="ListParagraph"/>
              <w:numPr>
                <w:ilvl w:val="0"/>
                <w:numId w:val="146"/>
              </w:numPr>
              <w:ind w:left="194" w:hanging="194"/>
              <w:contextualSpacing/>
              <w:jc w:val="both"/>
              <w:rPr>
                <w:rFonts w:ascii="Arial" w:hAnsi="Arial" w:cs="Arial"/>
                <w:szCs w:val="2"/>
              </w:rPr>
            </w:pPr>
            <w:r w:rsidRPr="00541D60">
              <w:rPr>
                <w:rFonts w:ascii="Arial" w:hAnsi="Arial" w:cs="Arial"/>
                <w:szCs w:val="2"/>
              </w:rPr>
              <w:t>10 yrs of relevant experience in design, construction&amp; management of</w:t>
            </w:r>
            <w:r>
              <w:rPr>
                <w:rFonts w:ascii="Arial" w:hAnsi="Arial" w:cs="Arial"/>
                <w:szCs w:val="2"/>
              </w:rPr>
              <w:t xml:space="preserve"> </w:t>
            </w:r>
            <w:r w:rsidRPr="00541D60">
              <w:rPr>
                <w:rFonts w:ascii="Arial" w:hAnsi="Arial" w:cs="Arial"/>
                <w:szCs w:val="2"/>
              </w:rPr>
              <w:t>large water supply schemes.</w:t>
            </w:r>
          </w:p>
          <w:p w:rsidR="00874F0B" w:rsidRPr="00541D60" w:rsidRDefault="00874F0B" w:rsidP="001D620E">
            <w:pPr>
              <w:pStyle w:val="ListParagraph"/>
              <w:numPr>
                <w:ilvl w:val="0"/>
                <w:numId w:val="146"/>
              </w:numPr>
              <w:ind w:left="194" w:hanging="194"/>
              <w:contextualSpacing/>
              <w:jc w:val="both"/>
              <w:rPr>
                <w:rFonts w:ascii="Arial" w:hAnsi="Arial" w:cs="Arial"/>
                <w:szCs w:val="2"/>
              </w:rPr>
            </w:pPr>
            <w:r w:rsidRPr="00541D60">
              <w:rPr>
                <w:rFonts w:ascii="Arial" w:hAnsi="Arial" w:cs="Arial"/>
                <w:szCs w:val="2"/>
              </w:rPr>
              <w:t>At least five years of experience in construction management and quality assurance.</w:t>
            </w:r>
          </w:p>
          <w:p w:rsidR="00874F0B" w:rsidRPr="00541D60" w:rsidRDefault="00874F0B" w:rsidP="001D620E">
            <w:pPr>
              <w:pStyle w:val="ListParagraph"/>
              <w:numPr>
                <w:ilvl w:val="0"/>
                <w:numId w:val="146"/>
              </w:numPr>
              <w:ind w:left="194" w:hanging="194"/>
              <w:contextualSpacing/>
              <w:jc w:val="both"/>
              <w:rPr>
                <w:rFonts w:ascii="Arial" w:hAnsi="Arial" w:cs="Arial"/>
                <w:szCs w:val="2"/>
              </w:rPr>
            </w:pPr>
            <w:r w:rsidRPr="00541D60">
              <w:rPr>
                <w:rFonts w:ascii="Arial" w:hAnsi="Arial" w:cs="Arial"/>
                <w:szCs w:val="2"/>
              </w:rPr>
              <w:t>Familiar with various standards/ specifications, contract procedures, design &amp; quality controls.</w:t>
            </w:r>
          </w:p>
          <w:p w:rsidR="00874F0B" w:rsidRPr="00541D60" w:rsidRDefault="00874F0B" w:rsidP="001D620E">
            <w:pPr>
              <w:pStyle w:val="ListParagraph"/>
              <w:numPr>
                <w:ilvl w:val="0"/>
                <w:numId w:val="146"/>
              </w:numPr>
              <w:ind w:left="194" w:hanging="194"/>
              <w:contextualSpacing/>
              <w:jc w:val="both"/>
              <w:rPr>
                <w:rFonts w:ascii="Arial" w:hAnsi="Arial" w:cs="Arial"/>
                <w:szCs w:val="2"/>
              </w:rPr>
            </w:pPr>
            <w:r w:rsidRPr="00541D60">
              <w:rPr>
                <w:rFonts w:ascii="Arial" w:hAnsi="Arial" w:cs="Arial"/>
                <w:szCs w:val="2"/>
              </w:rPr>
              <w:t>Must have at</w:t>
            </w:r>
            <w:r>
              <w:rPr>
                <w:rFonts w:ascii="Arial" w:hAnsi="Arial" w:cs="Arial"/>
                <w:szCs w:val="2"/>
              </w:rPr>
              <w:t>-</w:t>
            </w:r>
            <w:r w:rsidRPr="00541D60">
              <w:rPr>
                <w:rFonts w:ascii="Arial" w:hAnsi="Arial" w:cs="Arial"/>
                <w:szCs w:val="2"/>
              </w:rPr>
              <w:t>least 3 years of experience in Quality Assurance Work(Discourage use of retired staff of DWSS</w:t>
            </w:r>
            <w:r>
              <w:rPr>
                <w:rFonts w:ascii="Arial" w:hAnsi="Arial" w:cs="Arial"/>
                <w:szCs w:val="2"/>
              </w:rPr>
              <w:t xml:space="preserve"> or any other similar departments to bring fairness in judgment on quality issues</w:t>
            </w:r>
            <w:r w:rsidRPr="00541D60">
              <w:rPr>
                <w:rFonts w:ascii="Arial" w:hAnsi="Arial" w:cs="Arial"/>
                <w:szCs w:val="2"/>
              </w:rPr>
              <w:t>)</w:t>
            </w:r>
          </w:p>
        </w:tc>
        <w:tc>
          <w:tcPr>
            <w:tcW w:w="990" w:type="dxa"/>
          </w:tcPr>
          <w:p w:rsidR="00874F0B" w:rsidRPr="00541D60" w:rsidRDefault="00874F0B" w:rsidP="00B25F82">
            <w:pPr>
              <w:jc w:val="center"/>
              <w:rPr>
                <w:rFonts w:ascii="Arial" w:hAnsi="Arial" w:cs="Arial"/>
                <w:szCs w:val="2"/>
              </w:rPr>
            </w:pPr>
            <w:r w:rsidRPr="00541D60">
              <w:rPr>
                <w:rFonts w:ascii="Arial" w:hAnsi="Arial" w:cs="Arial"/>
                <w:szCs w:val="2"/>
              </w:rPr>
              <w:t>5</w:t>
            </w:r>
          </w:p>
          <w:p w:rsidR="00874F0B" w:rsidRPr="00541D60" w:rsidRDefault="00874F0B" w:rsidP="00B25F82">
            <w:pPr>
              <w:rPr>
                <w:rFonts w:ascii="Arial" w:hAnsi="Arial" w:cs="Arial"/>
                <w:szCs w:val="2"/>
              </w:rPr>
            </w:pPr>
            <w:r w:rsidRPr="00541D60">
              <w:rPr>
                <w:rFonts w:ascii="Arial" w:hAnsi="Arial" w:cs="Arial"/>
                <w:szCs w:val="2"/>
              </w:rPr>
              <w:t>(One</w:t>
            </w:r>
            <w:r>
              <w:rPr>
                <w:rFonts w:ascii="Arial" w:hAnsi="Arial" w:cs="Arial"/>
                <w:szCs w:val="2"/>
              </w:rPr>
              <w:t xml:space="preserve"> </w:t>
            </w:r>
            <w:r w:rsidRPr="00541D60">
              <w:rPr>
                <w:rFonts w:ascii="Arial" w:hAnsi="Arial" w:cs="Arial"/>
                <w:szCs w:val="2"/>
              </w:rPr>
              <w:t>for each of 5 schemes).</w:t>
            </w:r>
          </w:p>
        </w:tc>
        <w:tc>
          <w:tcPr>
            <w:tcW w:w="1196" w:type="dxa"/>
          </w:tcPr>
          <w:p w:rsidR="00874F0B" w:rsidRPr="00541D60" w:rsidRDefault="00874F0B" w:rsidP="00B25F82">
            <w:pPr>
              <w:rPr>
                <w:rFonts w:ascii="Arial" w:hAnsi="Arial" w:cs="Arial"/>
                <w:szCs w:val="2"/>
              </w:rPr>
            </w:pPr>
            <w:r>
              <w:rPr>
                <w:rFonts w:ascii="Arial" w:hAnsi="Arial" w:cs="Arial"/>
                <w:szCs w:val="2"/>
              </w:rPr>
              <w:t xml:space="preserve">5x30 = </w:t>
            </w:r>
            <w:r w:rsidRPr="00541D60">
              <w:rPr>
                <w:rFonts w:ascii="Arial" w:hAnsi="Arial" w:cs="Arial"/>
                <w:szCs w:val="2"/>
              </w:rPr>
              <w:t>150 man months</w:t>
            </w:r>
          </w:p>
        </w:tc>
      </w:tr>
      <w:tr w:rsidR="00874F0B" w:rsidRPr="00541D60" w:rsidTr="00B25F82">
        <w:trPr>
          <w:trHeight w:hRule="exact" w:val="1702"/>
          <w:jc w:val="center"/>
        </w:trPr>
        <w:tc>
          <w:tcPr>
            <w:tcW w:w="2010" w:type="dxa"/>
          </w:tcPr>
          <w:p w:rsidR="00874F0B" w:rsidRPr="00541D60" w:rsidRDefault="00874F0B" w:rsidP="00B25F82">
            <w:pPr>
              <w:jc w:val="both"/>
              <w:rPr>
                <w:rFonts w:ascii="Arial" w:hAnsi="Arial" w:cs="Arial"/>
                <w:szCs w:val="2"/>
              </w:rPr>
            </w:pPr>
            <w:r w:rsidRPr="00541D60">
              <w:rPr>
                <w:rFonts w:ascii="Arial" w:hAnsi="Arial" w:cs="Arial"/>
                <w:szCs w:val="2"/>
              </w:rPr>
              <w:t>Field Engineer</w:t>
            </w:r>
          </w:p>
        </w:tc>
        <w:tc>
          <w:tcPr>
            <w:tcW w:w="1440" w:type="dxa"/>
          </w:tcPr>
          <w:p w:rsidR="00874F0B" w:rsidRPr="00541D60" w:rsidRDefault="00874F0B" w:rsidP="00B25F82">
            <w:pPr>
              <w:jc w:val="both"/>
              <w:rPr>
                <w:rFonts w:ascii="Arial" w:hAnsi="Arial" w:cs="Arial"/>
                <w:szCs w:val="2"/>
              </w:rPr>
            </w:pPr>
            <w:r w:rsidRPr="00541D60">
              <w:rPr>
                <w:rFonts w:ascii="Arial" w:hAnsi="Arial" w:cs="Arial"/>
                <w:szCs w:val="2"/>
              </w:rPr>
              <w:t>Graduate in Civil Engineering</w:t>
            </w:r>
          </w:p>
        </w:tc>
        <w:tc>
          <w:tcPr>
            <w:tcW w:w="4317" w:type="dxa"/>
          </w:tcPr>
          <w:p w:rsidR="00874F0B" w:rsidRPr="00541D60" w:rsidRDefault="00874F0B" w:rsidP="001D620E">
            <w:pPr>
              <w:pStyle w:val="ListParagraph"/>
              <w:numPr>
                <w:ilvl w:val="0"/>
                <w:numId w:val="147"/>
              </w:numPr>
              <w:ind w:left="194" w:hanging="194"/>
              <w:contextualSpacing/>
              <w:jc w:val="both"/>
              <w:rPr>
                <w:rFonts w:ascii="Arial" w:hAnsi="Arial" w:cs="Arial"/>
                <w:szCs w:val="2"/>
              </w:rPr>
            </w:pPr>
            <w:r w:rsidRPr="00541D60">
              <w:rPr>
                <w:rFonts w:ascii="Arial" w:hAnsi="Arial" w:cs="Arial"/>
                <w:szCs w:val="2"/>
              </w:rPr>
              <w:t>5 yrs of relevant experience in construction of Water Supply project.</w:t>
            </w:r>
          </w:p>
          <w:p w:rsidR="00874F0B" w:rsidRPr="00DA4F18" w:rsidRDefault="00874F0B" w:rsidP="001D620E">
            <w:pPr>
              <w:pStyle w:val="ListParagraph"/>
              <w:numPr>
                <w:ilvl w:val="0"/>
                <w:numId w:val="147"/>
              </w:numPr>
              <w:ind w:left="194" w:hanging="194"/>
              <w:contextualSpacing/>
              <w:jc w:val="both"/>
              <w:rPr>
                <w:rFonts w:ascii="Arial" w:hAnsi="Arial" w:cs="Arial"/>
                <w:szCs w:val="2"/>
              </w:rPr>
            </w:pPr>
            <w:r w:rsidRPr="00541D60">
              <w:rPr>
                <w:rFonts w:ascii="Arial" w:hAnsi="Arial" w:cs="Arial"/>
                <w:szCs w:val="2"/>
              </w:rPr>
              <w:t>Familiar with documentation and MS projects.</w:t>
            </w:r>
            <w:r w:rsidRPr="00DA4F18">
              <w:rPr>
                <w:rFonts w:ascii="Arial" w:hAnsi="Arial" w:cs="Arial"/>
                <w:szCs w:val="2"/>
              </w:rPr>
              <w:t>(Discourage use of retired staff for DWSS</w:t>
            </w:r>
            <w:r>
              <w:rPr>
                <w:rFonts w:ascii="Arial" w:hAnsi="Arial" w:cs="Arial"/>
                <w:szCs w:val="2"/>
              </w:rPr>
              <w:t xml:space="preserve"> or any other similar departments to bring fairness in judgment on quality issues</w:t>
            </w:r>
            <w:r w:rsidRPr="00DA4F18">
              <w:rPr>
                <w:rFonts w:ascii="Arial" w:hAnsi="Arial" w:cs="Arial"/>
                <w:szCs w:val="2"/>
              </w:rPr>
              <w:t>)</w:t>
            </w:r>
          </w:p>
        </w:tc>
        <w:tc>
          <w:tcPr>
            <w:tcW w:w="990" w:type="dxa"/>
          </w:tcPr>
          <w:p w:rsidR="00874F0B" w:rsidRPr="00541D60" w:rsidRDefault="00874F0B" w:rsidP="00B25F82">
            <w:pPr>
              <w:jc w:val="center"/>
              <w:rPr>
                <w:rFonts w:ascii="Arial" w:hAnsi="Arial" w:cs="Arial"/>
                <w:szCs w:val="2"/>
              </w:rPr>
            </w:pPr>
            <w:r w:rsidRPr="00541D60">
              <w:rPr>
                <w:rFonts w:ascii="Arial" w:hAnsi="Arial" w:cs="Arial"/>
                <w:szCs w:val="2"/>
              </w:rPr>
              <w:t>5</w:t>
            </w:r>
          </w:p>
          <w:p w:rsidR="00874F0B" w:rsidRPr="00541D60" w:rsidRDefault="00874F0B" w:rsidP="00B25F82">
            <w:pPr>
              <w:rPr>
                <w:rFonts w:ascii="Arial" w:hAnsi="Arial" w:cs="Arial"/>
                <w:szCs w:val="2"/>
              </w:rPr>
            </w:pPr>
            <w:r w:rsidRPr="00541D60">
              <w:rPr>
                <w:rFonts w:ascii="Arial" w:hAnsi="Arial" w:cs="Arial"/>
                <w:szCs w:val="2"/>
              </w:rPr>
              <w:t>(One for each of 5 sch).</w:t>
            </w:r>
          </w:p>
        </w:tc>
        <w:tc>
          <w:tcPr>
            <w:tcW w:w="1196" w:type="dxa"/>
          </w:tcPr>
          <w:p w:rsidR="00874F0B" w:rsidRPr="00541D60" w:rsidRDefault="00874F0B" w:rsidP="00B25F82">
            <w:pPr>
              <w:rPr>
                <w:rFonts w:ascii="Arial" w:hAnsi="Arial" w:cs="Arial"/>
                <w:szCs w:val="2"/>
              </w:rPr>
            </w:pPr>
            <w:r>
              <w:rPr>
                <w:rFonts w:ascii="Arial" w:hAnsi="Arial" w:cs="Arial"/>
                <w:szCs w:val="2"/>
              </w:rPr>
              <w:t xml:space="preserve">5x30 = </w:t>
            </w:r>
            <w:r w:rsidRPr="00541D60">
              <w:rPr>
                <w:rFonts w:ascii="Arial" w:hAnsi="Arial" w:cs="Arial"/>
                <w:szCs w:val="2"/>
              </w:rPr>
              <w:t>150 man months</w:t>
            </w:r>
          </w:p>
        </w:tc>
      </w:tr>
      <w:tr w:rsidR="00874F0B" w:rsidRPr="00541D60" w:rsidTr="00B25F82">
        <w:trPr>
          <w:trHeight w:hRule="exact" w:val="2557"/>
          <w:jc w:val="center"/>
        </w:trPr>
        <w:tc>
          <w:tcPr>
            <w:tcW w:w="2010" w:type="dxa"/>
          </w:tcPr>
          <w:p w:rsidR="00874F0B" w:rsidRPr="00541D60" w:rsidRDefault="00874F0B" w:rsidP="00B25F82">
            <w:pPr>
              <w:jc w:val="both"/>
              <w:rPr>
                <w:rFonts w:ascii="Arial" w:hAnsi="Arial" w:cs="Arial"/>
                <w:szCs w:val="2"/>
              </w:rPr>
            </w:pPr>
            <w:r w:rsidRPr="00541D60">
              <w:rPr>
                <w:rFonts w:ascii="Arial" w:hAnsi="Arial" w:cs="Arial"/>
                <w:szCs w:val="2"/>
              </w:rPr>
              <w:t>Expert Staff (</w:t>
            </w:r>
            <w:r w:rsidRPr="00541D60">
              <w:rPr>
                <w:rFonts w:ascii="Arial" w:hAnsi="Arial" w:cs="Arial"/>
                <w:sz w:val="18"/>
                <w:szCs w:val="2"/>
              </w:rPr>
              <w:t>to be supplied based on need/DWSS to indent) Structural Design Engineer, Hydraulic Design Engineer, Electro Mechanical Engineer, SCADA Specialist, Environment &amp; Social Safeguard experts and Surveyor</w:t>
            </w:r>
          </w:p>
        </w:tc>
        <w:tc>
          <w:tcPr>
            <w:tcW w:w="1440" w:type="dxa"/>
          </w:tcPr>
          <w:p w:rsidR="00874F0B" w:rsidRPr="00541D60" w:rsidRDefault="00874F0B" w:rsidP="00B25F82">
            <w:pPr>
              <w:jc w:val="both"/>
              <w:rPr>
                <w:rFonts w:ascii="Arial" w:hAnsi="Arial" w:cs="Arial"/>
                <w:szCs w:val="2"/>
              </w:rPr>
            </w:pPr>
            <w:r w:rsidRPr="00541D60">
              <w:rPr>
                <w:rFonts w:ascii="Arial" w:hAnsi="Arial" w:cs="Arial"/>
                <w:szCs w:val="2"/>
              </w:rPr>
              <w:t>Minimum graduation in the relevant field.</w:t>
            </w:r>
          </w:p>
        </w:tc>
        <w:tc>
          <w:tcPr>
            <w:tcW w:w="4317" w:type="dxa"/>
          </w:tcPr>
          <w:p w:rsidR="00874F0B" w:rsidRPr="00541D60" w:rsidRDefault="00874F0B" w:rsidP="001D620E">
            <w:pPr>
              <w:pStyle w:val="ListParagraph"/>
              <w:numPr>
                <w:ilvl w:val="0"/>
                <w:numId w:val="147"/>
              </w:numPr>
              <w:ind w:left="194" w:hanging="194"/>
              <w:contextualSpacing/>
              <w:jc w:val="both"/>
              <w:rPr>
                <w:rFonts w:ascii="Arial" w:hAnsi="Arial" w:cs="Arial"/>
                <w:szCs w:val="2"/>
              </w:rPr>
            </w:pPr>
            <w:r w:rsidRPr="00541D60">
              <w:rPr>
                <w:rFonts w:ascii="Arial" w:hAnsi="Arial" w:cs="Arial"/>
                <w:szCs w:val="2"/>
              </w:rPr>
              <w:t>Minimum experience of 10 years in the relevant field.</w:t>
            </w:r>
          </w:p>
        </w:tc>
        <w:tc>
          <w:tcPr>
            <w:tcW w:w="990" w:type="dxa"/>
          </w:tcPr>
          <w:p w:rsidR="00874F0B" w:rsidRPr="00541D60" w:rsidRDefault="00874F0B" w:rsidP="00B25F82">
            <w:pPr>
              <w:rPr>
                <w:rFonts w:ascii="Arial" w:hAnsi="Arial" w:cs="Arial"/>
                <w:szCs w:val="2"/>
              </w:rPr>
            </w:pPr>
          </w:p>
        </w:tc>
        <w:tc>
          <w:tcPr>
            <w:tcW w:w="1196" w:type="dxa"/>
          </w:tcPr>
          <w:p w:rsidR="00874F0B" w:rsidRPr="00541D60" w:rsidRDefault="00874F0B" w:rsidP="00B25F82">
            <w:pPr>
              <w:rPr>
                <w:rFonts w:ascii="Arial" w:hAnsi="Arial" w:cs="Arial"/>
                <w:szCs w:val="2"/>
              </w:rPr>
            </w:pPr>
            <w:r w:rsidRPr="00541D60">
              <w:rPr>
                <w:rFonts w:ascii="Arial" w:hAnsi="Arial" w:cs="Arial"/>
                <w:szCs w:val="2"/>
              </w:rPr>
              <w:t>34 man months.</w:t>
            </w:r>
          </w:p>
        </w:tc>
      </w:tr>
    </w:tbl>
    <w:p w:rsidR="0079355D" w:rsidRDefault="0079355D" w:rsidP="008C5F56">
      <w:pPr>
        <w:pStyle w:val="ListParagraph"/>
        <w:shd w:val="clear" w:color="auto" w:fill="FFFFFF"/>
        <w:spacing w:before="120"/>
        <w:ind w:left="540" w:firstLine="0"/>
        <w:jc w:val="both"/>
        <w:rPr>
          <w:rFonts w:ascii="Arial" w:hAnsi="Arial" w:cs="Arial"/>
          <w:b/>
          <w:bCs/>
        </w:rPr>
      </w:pPr>
    </w:p>
    <w:p w:rsidR="0079355D" w:rsidRDefault="0079355D" w:rsidP="008C5F56">
      <w:pPr>
        <w:pStyle w:val="ListParagraph"/>
        <w:shd w:val="clear" w:color="auto" w:fill="FFFFFF"/>
        <w:spacing w:before="120"/>
        <w:ind w:left="540" w:firstLine="0"/>
        <w:jc w:val="both"/>
        <w:rPr>
          <w:rFonts w:ascii="Arial" w:hAnsi="Arial" w:cs="Arial"/>
          <w:b/>
          <w:bCs/>
        </w:rPr>
      </w:pPr>
    </w:p>
    <w:p w:rsidR="0079355D" w:rsidRDefault="00874F0B" w:rsidP="008C5F56">
      <w:pPr>
        <w:pStyle w:val="ListParagraph"/>
        <w:shd w:val="clear" w:color="auto" w:fill="FFFFFF"/>
        <w:spacing w:before="120"/>
        <w:ind w:left="540" w:firstLine="0"/>
        <w:jc w:val="both"/>
        <w:rPr>
          <w:rFonts w:ascii="Arial" w:hAnsi="Arial" w:cs="Arial"/>
          <w:b/>
          <w:bCs/>
        </w:rPr>
      </w:pPr>
      <w:r w:rsidRPr="003E1F1E">
        <w:rPr>
          <w:rFonts w:ascii="Arial" w:hAnsi="Arial" w:cs="Arial"/>
          <w:b/>
          <w:bCs/>
        </w:rPr>
        <w:t xml:space="preserve">Table depicting scheme wise deployment of </w:t>
      </w:r>
      <w:r>
        <w:rPr>
          <w:rFonts w:ascii="Arial" w:hAnsi="Arial" w:cs="Arial"/>
          <w:b/>
          <w:bCs/>
        </w:rPr>
        <w:t>key personnel:- The staffing plan of Key personnel &amp; Expert staff are tentatively given as under:-</w:t>
      </w:r>
    </w:p>
    <w:tbl>
      <w:tblPr>
        <w:tblW w:w="10137" w:type="dxa"/>
        <w:tblInd w:w="-162" w:type="dxa"/>
        <w:tblLayout w:type="fixed"/>
        <w:tblLook w:val="04A0"/>
      </w:tblPr>
      <w:tblGrid>
        <w:gridCol w:w="506"/>
        <w:gridCol w:w="2365"/>
        <w:gridCol w:w="1014"/>
        <w:gridCol w:w="1014"/>
        <w:gridCol w:w="1183"/>
        <w:gridCol w:w="1183"/>
        <w:gridCol w:w="1014"/>
        <w:gridCol w:w="675"/>
        <w:gridCol w:w="1183"/>
      </w:tblGrid>
      <w:tr w:rsidR="00874F0B" w:rsidRPr="00CE42E0" w:rsidTr="0079355D">
        <w:trPr>
          <w:trHeight w:val="309"/>
        </w:trPr>
        <w:tc>
          <w:tcPr>
            <w:tcW w:w="50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74F0B" w:rsidRPr="00CE42E0" w:rsidRDefault="00874F0B" w:rsidP="00B25F82">
            <w:pPr>
              <w:jc w:val="center"/>
              <w:rPr>
                <w:rFonts w:ascii="Arial" w:hAnsi="Arial" w:cs="Arial"/>
                <w:b/>
                <w:bCs/>
                <w:color w:val="000000"/>
                <w:sz w:val="20"/>
                <w:lang w:bidi="pa-IN"/>
              </w:rPr>
            </w:pPr>
            <w:r w:rsidRPr="00CE42E0">
              <w:rPr>
                <w:rFonts w:ascii="Arial" w:hAnsi="Arial" w:cs="Arial"/>
                <w:b/>
                <w:bCs/>
                <w:color w:val="000000"/>
                <w:sz w:val="20"/>
                <w:lang w:bidi="pa-IN"/>
              </w:rPr>
              <w:t>Sr. No.</w:t>
            </w:r>
          </w:p>
        </w:tc>
        <w:tc>
          <w:tcPr>
            <w:tcW w:w="2365" w:type="dxa"/>
            <w:vMerge w:val="restart"/>
            <w:tcBorders>
              <w:top w:val="single" w:sz="8" w:space="0" w:color="auto"/>
              <w:left w:val="single" w:sz="4" w:space="0" w:color="auto"/>
              <w:bottom w:val="single" w:sz="8" w:space="0" w:color="000000"/>
              <w:right w:val="nil"/>
            </w:tcBorders>
            <w:shd w:val="clear" w:color="auto" w:fill="auto"/>
            <w:hideMark/>
          </w:tcPr>
          <w:p w:rsidR="00874F0B" w:rsidRDefault="00874F0B" w:rsidP="00B25F82">
            <w:pPr>
              <w:jc w:val="center"/>
              <w:rPr>
                <w:rFonts w:ascii="Arial" w:hAnsi="Arial" w:cs="Arial"/>
                <w:b/>
                <w:bCs/>
                <w:color w:val="000000"/>
                <w:sz w:val="20"/>
                <w:lang w:bidi="pa-IN"/>
              </w:rPr>
            </w:pPr>
            <w:r w:rsidRPr="00CE42E0">
              <w:rPr>
                <w:rFonts w:ascii="Arial" w:hAnsi="Arial" w:cs="Arial"/>
                <w:b/>
                <w:bCs/>
                <w:color w:val="000000"/>
                <w:sz w:val="20"/>
                <w:lang w:bidi="pa-IN"/>
              </w:rPr>
              <w:t>Key Personnel</w:t>
            </w:r>
          </w:p>
          <w:p w:rsidR="00874F0B" w:rsidRPr="00CE42E0" w:rsidRDefault="00874F0B" w:rsidP="00B25F82">
            <w:pPr>
              <w:jc w:val="center"/>
              <w:rPr>
                <w:rFonts w:ascii="Arial" w:hAnsi="Arial" w:cs="Arial"/>
                <w:color w:val="000000"/>
                <w:sz w:val="20"/>
                <w:lang w:bidi="pa-IN"/>
              </w:rPr>
            </w:pPr>
          </w:p>
        </w:tc>
        <w:tc>
          <w:tcPr>
            <w:tcW w:w="6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b/>
                <w:bCs/>
                <w:color w:val="000000"/>
                <w:sz w:val="20"/>
                <w:lang w:bidi="pa-IN"/>
              </w:rPr>
            </w:pPr>
            <w:r w:rsidRPr="00CE42E0">
              <w:rPr>
                <w:rFonts w:ascii="Arial" w:hAnsi="Arial" w:cs="Arial"/>
                <w:b/>
                <w:bCs/>
                <w:color w:val="000000"/>
                <w:sz w:val="20"/>
                <w:lang w:bidi="pa-IN"/>
              </w:rPr>
              <w:t xml:space="preserve">No. of Person for 5 Sch. </w:t>
            </w:r>
          </w:p>
        </w:tc>
        <w:tc>
          <w:tcPr>
            <w:tcW w:w="1183" w:type="dxa"/>
            <w:vMerge w:val="restart"/>
            <w:tcBorders>
              <w:top w:val="single" w:sz="4" w:space="0" w:color="auto"/>
              <w:left w:val="single" w:sz="4" w:space="0" w:color="auto"/>
              <w:right w:val="single" w:sz="4" w:space="0" w:color="auto"/>
            </w:tcBorders>
          </w:tcPr>
          <w:p w:rsidR="00874F0B" w:rsidRPr="00CE42E0" w:rsidRDefault="00874F0B" w:rsidP="00B25F82">
            <w:pPr>
              <w:jc w:val="center"/>
              <w:rPr>
                <w:rFonts w:ascii="Arial" w:hAnsi="Arial" w:cs="Arial"/>
                <w:b/>
                <w:bCs/>
                <w:color w:val="000000"/>
                <w:sz w:val="20"/>
                <w:lang w:bidi="pa-IN"/>
              </w:rPr>
            </w:pPr>
            <w:r>
              <w:rPr>
                <w:rFonts w:ascii="Arial" w:hAnsi="Arial" w:cs="Arial"/>
                <w:b/>
                <w:bCs/>
                <w:color w:val="000000"/>
                <w:sz w:val="20"/>
                <w:lang w:bidi="pa-IN"/>
              </w:rPr>
              <w:t>Man Months Tentative</w:t>
            </w:r>
          </w:p>
        </w:tc>
      </w:tr>
      <w:tr w:rsidR="00874F0B" w:rsidRPr="00CE42E0" w:rsidTr="00B25F82">
        <w:trPr>
          <w:trHeight w:val="680"/>
        </w:trPr>
        <w:tc>
          <w:tcPr>
            <w:tcW w:w="506" w:type="dxa"/>
            <w:vMerge/>
            <w:tcBorders>
              <w:top w:val="single" w:sz="8" w:space="0" w:color="000000"/>
              <w:left w:val="single" w:sz="8" w:space="0" w:color="auto"/>
              <w:bottom w:val="single" w:sz="8" w:space="0" w:color="000000"/>
              <w:right w:val="single" w:sz="4" w:space="0" w:color="auto"/>
            </w:tcBorders>
            <w:vAlign w:val="center"/>
            <w:hideMark/>
          </w:tcPr>
          <w:p w:rsidR="00874F0B" w:rsidRPr="00CE42E0" w:rsidRDefault="00874F0B" w:rsidP="00B25F82">
            <w:pPr>
              <w:rPr>
                <w:rFonts w:ascii="Arial" w:hAnsi="Arial" w:cs="Arial"/>
                <w:b/>
                <w:bCs/>
                <w:color w:val="000000"/>
                <w:sz w:val="20"/>
                <w:lang w:bidi="pa-IN"/>
              </w:rPr>
            </w:pPr>
          </w:p>
        </w:tc>
        <w:tc>
          <w:tcPr>
            <w:tcW w:w="2365" w:type="dxa"/>
            <w:vMerge/>
            <w:tcBorders>
              <w:top w:val="single" w:sz="8" w:space="0" w:color="auto"/>
              <w:left w:val="single" w:sz="4" w:space="0" w:color="auto"/>
              <w:bottom w:val="single" w:sz="8" w:space="0" w:color="000000"/>
              <w:right w:val="nil"/>
            </w:tcBorders>
            <w:vAlign w:val="center"/>
            <w:hideMark/>
          </w:tcPr>
          <w:p w:rsidR="00874F0B" w:rsidRPr="00CE42E0" w:rsidRDefault="00874F0B" w:rsidP="00B25F82">
            <w:pPr>
              <w:rPr>
                <w:rFonts w:ascii="Arial" w:hAnsi="Arial" w:cs="Arial"/>
                <w:b/>
                <w:bCs/>
                <w:color w:val="000000"/>
                <w:sz w:val="20"/>
                <w:lang w:bidi="pa-IN"/>
              </w:rPr>
            </w:pPr>
          </w:p>
        </w:tc>
        <w:tc>
          <w:tcPr>
            <w:tcW w:w="1014" w:type="dxa"/>
            <w:tcBorders>
              <w:top w:val="nil"/>
              <w:left w:val="single" w:sz="4" w:space="0" w:color="auto"/>
              <w:bottom w:val="single" w:sz="4" w:space="0" w:color="auto"/>
              <w:right w:val="single" w:sz="4" w:space="0" w:color="auto"/>
            </w:tcBorders>
            <w:shd w:val="clear" w:color="auto" w:fill="auto"/>
            <w:hideMark/>
          </w:tcPr>
          <w:p w:rsidR="00874F0B" w:rsidRPr="009C6356" w:rsidRDefault="00874F0B" w:rsidP="00B25F82">
            <w:pPr>
              <w:rPr>
                <w:sz w:val="18"/>
                <w:szCs w:val="18"/>
              </w:rPr>
            </w:pPr>
            <w:r w:rsidRPr="009C6356">
              <w:rPr>
                <w:rFonts w:ascii="Arial" w:hAnsi="Arial" w:cs="Arial"/>
                <w:b/>
                <w:bCs/>
                <w:color w:val="000000"/>
                <w:sz w:val="18"/>
                <w:szCs w:val="18"/>
                <w:lang w:bidi="pa-IN"/>
              </w:rPr>
              <w:t>DBO Project Patiala cluster-1</w:t>
            </w:r>
          </w:p>
        </w:tc>
        <w:tc>
          <w:tcPr>
            <w:tcW w:w="1014" w:type="dxa"/>
            <w:tcBorders>
              <w:top w:val="nil"/>
              <w:left w:val="nil"/>
              <w:bottom w:val="single" w:sz="4" w:space="0" w:color="auto"/>
              <w:right w:val="single" w:sz="4" w:space="0" w:color="auto"/>
            </w:tcBorders>
            <w:shd w:val="clear" w:color="auto" w:fill="auto"/>
            <w:hideMark/>
          </w:tcPr>
          <w:p w:rsidR="00874F0B" w:rsidRPr="009C6356" w:rsidRDefault="00874F0B" w:rsidP="00B25F82">
            <w:pPr>
              <w:rPr>
                <w:sz w:val="18"/>
                <w:szCs w:val="18"/>
              </w:rPr>
            </w:pPr>
            <w:r w:rsidRPr="009C6356">
              <w:rPr>
                <w:rFonts w:ascii="Arial" w:hAnsi="Arial" w:cs="Arial"/>
                <w:b/>
                <w:bCs/>
                <w:color w:val="000000"/>
                <w:sz w:val="18"/>
                <w:szCs w:val="18"/>
                <w:lang w:bidi="pa-IN"/>
              </w:rPr>
              <w:t>DBO Project Patiala cluster-2</w:t>
            </w:r>
          </w:p>
        </w:tc>
        <w:tc>
          <w:tcPr>
            <w:tcW w:w="1183" w:type="dxa"/>
            <w:tcBorders>
              <w:top w:val="nil"/>
              <w:left w:val="nil"/>
              <w:bottom w:val="single" w:sz="4" w:space="0" w:color="auto"/>
              <w:right w:val="single" w:sz="4" w:space="0" w:color="auto"/>
            </w:tcBorders>
            <w:shd w:val="clear" w:color="auto" w:fill="auto"/>
            <w:hideMark/>
          </w:tcPr>
          <w:p w:rsidR="00874F0B" w:rsidRPr="009C6356" w:rsidRDefault="00874F0B" w:rsidP="00B25F82">
            <w:pPr>
              <w:rPr>
                <w:sz w:val="18"/>
                <w:szCs w:val="18"/>
              </w:rPr>
            </w:pPr>
            <w:r w:rsidRPr="009C6356">
              <w:rPr>
                <w:rFonts w:ascii="Arial" w:hAnsi="Arial" w:cs="Arial"/>
                <w:b/>
                <w:bCs/>
                <w:color w:val="000000"/>
                <w:sz w:val="18"/>
                <w:szCs w:val="18"/>
                <w:lang w:bidi="pa-IN"/>
              </w:rPr>
              <w:t>DBO Project Fatehgarh Sahib</w:t>
            </w:r>
          </w:p>
        </w:tc>
        <w:tc>
          <w:tcPr>
            <w:tcW w:w="1183" w:type="dxa"/>
            <w:tcBorders>
              <w:top w:val="nil"/>
              <w:left w:val="nil"/>
              <w:bottom w:val="single" w:sz="4" w:space="0" w:color="auto"/>
              <w:right w:val="single" w:sz="4" w:space="0" w:color="auto"/>
            </w:tcBorders>
            <w:shd w:val="clear" w:color="auto" w:fill="auto"/>
            <w:hideMark/>
          </w:tcPr>
          <w:p w:rsidR="00874F0B" w:rsidRPr="009C6356" w:rsidRDefault="00874F0B" w:rsidP="00B25F82">
            <w:pPr>
              <w:rPr>
                <w:sz w:val="18"/>
                <w:szCs w:val="18"/>
              </w:rPr>
            </w:pPr>
            <w:r w:rsidRPr="009C6356">
              <w:rPr>
                <w:rFonts w:ascii="Arial" w:hAnsi="Arial" w:cs="Arial"/>
                <w:b/>
                <w:bCs/>
                <w:color w:val="000000"/>
                <w:sz w:val="18"/>
                <w:szCs w:val="18"/>
                <w:lang w:bidi="pa-IN"/>
              </w:rPr>
              <w:t>DBO Project Gurdaspur</w:t>
            </w:r>
          </w:p>
        </w:tc>
        <w:tc>
          <w:tcPr>
            <w:tcW w:w="1014" w:type="dxa"/>
            <w:tcBorders>
              <w:top w:val="nil"/>
              <w:left w:val="nil"/>
              <w:bottom w:val="single" w:sz="4" w:space="0" w:color="auto"/>
              <w:right w:val="single" w:sz="4" w:space="0" w:color="auto"/>
            </w:tcBorders>
            <w:shd w:val="clear" w:color="auto" w:fill="auto"/>
            <w:hideMark/>
          </w:tcPr>
          <w:p w:rsidR="00874F0B" w:rsidRPr="009C6356" w:rsidRDefault="00874F0B" w:rsidP="00B25F82">
            <w:pPr>
              <w:rPr>
                <w:sz w:val="18"/>
                <w:szCs w:val="18"/>
              </w:rPr>
            </w:pPr>
            <w:r w:rsidRPr="009C6356">
              <w:rPr>
                <w:rFonts w:ascii="Arial" w:hAnsi="Arial" w:cs="Arial"/>
                <w:b/>
                <w:bCs/>
                <w:color w:val="000000"/>
                <w:sz w:val="18"/>
                <w:szCs w:val="18"/>
                <w:lang w:bidi="pa-IN"/>
              </w:rPr>
              <w:t>DBO Project Amritsar</w:t>
            </w:r>
          </w:p>
        </w:tc>
        <w:tc>
          <w:tcPr>
            <w:tcW w:w="675" w:type="dxa"/>
            <w:tcBorders>
              <w:top w:val="nil"/>
              <w:left w:val="nil"/>
              <w:bottom w:val="single" w:sz="4" w:space="0" w:color="auto"/>
              <w:right w:val="single" w:sz="4" w:space="0" w:color="auto"/>
            </w:tcBorders>
            <w:shd w:val="clear" w:color="auto" w:fill="auto"/>
            <w:vAlign w:val="center"/>
            <w:hideMark/>
          </w:tcPr>
          <w:p w:rsidR="00874F0B" w:rsidRPr="009C6356" w:rsidRDefault="00874F0B" w:rsidP="00B25F82">
            <w:pPr>
              <w:rPr>
                <w:rFonts w:ascii="Arial" w:hAnsi="Arial" w:cs="Arial"/>
                <w:b/>
                <w:bCs/>
                <w:color w:val="000000"/>
                <w:sz w:val="18"/>
                <w:szCs w:val="18"/>
                <w:lang w:bidi="pa-IN"/>
              </w:rPr>
            </w:pPr>
            <w:r w:rsidRPr="009C6356">
              <w:rPr>
                <w:rFonts w:ascii="Arial" w:hAnsi="Arial" w:cs="Arial"/>
                <w:b/>
                <w:bCs/>
                <w:color w:val="000000"/>
                <w:sz w:val="18"/>
                <w:szCs w:val="18"/>
                <w:lang w:bidi="pa-IN"/>
              </w:rPr>
              <w:t>Total</w:t>
            </w:r>
          </w:p>
        </w:tc>
        <w:tc>
          <w:tcPr>
            <w:tcW w:w="1183" w:type="dxa"/>
            <w:vMerge/>
            <w:tcBorders>
              <w:left w:val="single" w:sz="4" w:space="0" w:color="auto"/>
              <w:bottom w:val="single" w:sz="4" w:space="0" w:color="auto"/>
              <w:right w:val="single" w:sz="4" w:space="0" w:color="auto"/>
            </w:tcBorders>
          </w:tcPr>
          <w:p w:rsidR="00874F0B" w:rsidRPr="00CE42E0" w:rsidRDefault="00874F0B" w:rsidP="00B25F82">
            <w:pPr>
              <w:rPr>
                <w:rFonts w:ascii="Arial" w:hAnsi="Arial" w:cs="Arial"/>
                <w:b/>
                <w:bCs/>
                <w:color w:val="000000"/>
                <w:sz w:val="20"/>
                <w:lang w:bidi="pa-IN"/>
              </w:rPr>
            </w:pPr>
          </w:p>
        </w:tc>
      </w:tr>
      <w:tr w:rsidR="00874F0B" w:rsidRPr="00CE42E0" w:rsidTr="00B25F82">
        <w:trPr>
          <w:trHeight w:val="232"/>
        </w:trPr>
        <w:tc>
          <w:tcPr>
            <w:tcW w:w="506" w:type="dxa"/>
            <w:vMerge w:val="restart"/>
            <w:tcBorders>
              <w:top w:val="nil"/>
              <w:left w:val="single" w:sz="8" w:space="0" w:color="auto"/>
              <w:bottom w:val="single" w:sz="8" w:space="0" w:color="000000"/>
              <w:right w:val="single" w:sz="8"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2365" w:type="dxa"/>
            <w:tcBorders>
              <w:top w:val="nil"/>
              <w:left w:val="single" w:sz="8" w:space="0" w:color="auto"/>
              <w:bottom w:val="nil"/>
              <w:right w:val="nil"/>
            </w:tcBorders>
            <w:shd w:val="clear" w:color="auto" w:fill="auto"/>
            <w:hideMark/>
          </w:tcPr>
          <w:p w:rsidR="00874F0B" w:rsidRPr="00CE42E0" w:rsidRDefault="00874F0B" w:rsidP="00B25F82">
            <w:pPr>
              <w:rPr>
                <w:rFonts w:ascii="Arial" w:hAnsi="Arial" w:cs="Arial"/>
                <w:b/>
                <w:bCs/>
                <w:color w:val="000000"/>
                <w:sz w:val="20"/>
                <w:lang w:bidi="pa-IN"/>
              </w:rPr>
            </w:pPr>
            <w:r w:rsidRPr="00CE42E0">
              <w:rPr>
                <w:rFonts w:ascii="Arial" w:hAnsi="Arial" w:cs="Arial"/>
                <w:b/>
                <w:bCs/>
                <w:color w:val="000000"/>
                <w:sz w:val="20"/>
                <w:lang w:bidi="pa-IN"/>
              </w:rPr>
              <w:t>Key Personnel</w:t>
            </w:r>
          </w:p>
        </w:tc>
        <w:tc>
          <w:tcPr>
            <w:tcW w:w="1014"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1014" w:type="dxa"/>
            <w:tcBorders>
              <w:top w:val="nil"/>
              <w:left w:val="nil"/>
              <w:bottom w:val="single" w:sz="4" w:space="0" w:color="auto"/>
              <w:right w:val="nil"/>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single" w:sz="4" w:space="0" w:color="auto"/>
              <w:bottom w:val="single" w:sz="4" w:space="0" w:color="auto"/>
              <w:right w:val="nil"/>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1014" w:type="dxa"/>
            <w:tcBorders>
              <w:top w:val="nil"/>
              <w:left w:val="nil"/>
              <w:bottom w:val="single" w:sz="4" w:space="0" w:color="auto"/>
              <w:right w:val="single" w:sz="4" w:space="0" w:color="auto"/>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w:t>
            </w:r>
          </w:p>
        </w:tc>
        <w:tc>
          <w:tcPr>
            <w:tcW w:w="1183" w:type="dxa"/>
            <w:tcBorders>
              <w:top w:val="nil"/>
              <w:left w:val="nil"/>
              <w:bottom w:val="single" w:sz="4" w:space="0" w:color="auto"/>
              <w:right w:val="single" w:sz="4" w:space="0" w:color="auto"/>
            </w:tcBorders>
          </w:tcPr>
          <w:p w:rsidR="00874F0B" w:rsidRPr="00CE42E0" w:rsidRDefault="00874F0B" w:rsidP="00B25F82">
            <w:pPr>
              <w:rPr>
                <w:rFonts w:ascii="Arial" w:hAnsi="Arial" w:cs="Arial"/>
                <w:color w:val="000000"/>
                <w:sz w:val="20"/>
                <w:lang w:bidi="pa-IN"/>
              </w:rPr>
            </w:pPr>
          </w:p>
        </w:tc>
      </w:tr>
      <w:tr w:rsidR="00874F0B" w:rsidRPr="00CE42E0" w:rsidTr="0079355D">
        <w:trPr>
          <w:trHeight w:val="375"/>
        </w:trPr>
        <w:tc>
          <w:tcPr>
            <w:tcW w:w="506" w:type="dxa"/>
            <w:vMerge/>
            <w:tcBorders>
              <w:top w:val="nil"/>
              <w:left w:val="single" w:sz="8" w:space="0" w:color="auto"/>
              <w:bottom w:val="single" w:sz="8" w:space="0" w:color="000000"/>
              <w:right w:val="single" w:sz="8"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single" w:sz="8" w:space="0" w:color="auto"/>
              <w:left w:val="single" w:sz="8" w:space="0" w:color="auto"/>
              <w:bottom w:val="single" w:sz="4" w:space="0" w:color="auto"/>
              <w:right w:val="nil"/>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xml:space="preserve">(i) Team Leader </w:t>
            </w:r>
          </w:p>
        </w:tc>
        <w:tc>
          <w:tcPr>
            <w:tcW w:w="540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nil"/>
              <w:bottom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r>
              <w:rPr>
                <w:rFonts w:ascii="Arial" w:hAnsi="Arial" w:cs="Arial"/>
                <w:color w:val="000000"/>
                <w:sz w:val="20"/>
                <w:lang w:bidi="pa-IN"/>
              </w:rPr>
              <w:t>30 man-</w:t>
            </w:r>
            <w:r>
              <w:rPr>
                <w:rFonts w:ascii="Arial" w:hAnsi="Arial" w:cs="Arial"/>
                <w:color w:val="000000"/>
                <w:sz w:val="20"/>
                <w:lang w:bidi="pa-IN"/>
              </w:rPr>
              <w:lastRenderedPageBreak/>
              <w:t>months</w:t>
            </w:r>
          </w:p>
        </w:tc>
      </w:tr>
      <w:tr w:rsidR="00874F0B" w:rsidRPr="00CE42E0" w:rsidTr="00B25F82">
        <w:trPr>
          <w:trHeight w:val="562"/>
        </w:trPr>
        <w:tc>
          <w:tcPr>
            <w:tcW w:w="506" w:type="dxa"/>
            <w:vMerge/>
            <w:tcBorders>
              <w:top w:val="nil"/>
              <w:left w:val="single" w:sz="8" w:space="0" w:color="auto"/>
              <w:bottom w:val="single" w:sz="8" w:space="0" w:color="000000"/>
              <w:right w:val="single" w:sz="8"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nil"/>
              <w:left w:val="single" w:sz="8" w:space="0" w:color="auto"/>
              <w:bottom w:val="single" w:sz="4" w:space="0" w:color="auto"/>
              <w:right w:val="nil"/>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xml:space="preserve">(ii)  Assistant Team Leader-cum-Quality Assurance Engineer </w:t>
            </w:r>
          </w:p>
        </w:tc>
        <w:tc>
          <w:tcPr>
            <w:tcW w:w="1014"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4"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4"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tcBorders>
              <w:top w:val="nil"/>
              <w:left w:val="nil"/>
              <w:bottom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r>
              <w:rPr>
                <w:rFonts w:ascii="Arial" w:hAnsi="Arial" w:cs="Arial"/>
                <w:color w:val="000000"/>
                <w:sz w:val="20"/>
                <w:lang w:bidi="pa-IN"/>
              </w:rPr>
              <w:t>150 man-months</w:t>
            </w:r>
          </w:p>
        </w:tc>
      </w:tr>
      <w:tr w:rsidR="00874F0B" w:rsidRPr="00CE42E0" w:rsidTr="00B25F82">
        <w:trPr>
          <w:trHeight w:val="232"/>
        </w:trPr>
        <w:tc>
          <w:tcPr>
            <w:tcW w:w="506" w:type="dxa"/>
            <w:vMerge/>
            <w:tcBorders>
              <w:top w:val="nil"/>
              <w:left w:val="single" w:sz="8" w:space="0" w:color="auto"/>
              <w:bottom w:val="single" w:sz="4" w:space="0" w:color="auto"/>
              <w:right w:val="single" w:sz="8"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nil"/>
              <w:left w:val="single" w:sz="8" w:space="0" w:color="auto"/>
              <w:bottom w:val="nil"/>
              <w:right w:val="nil"/>
            </w:tcBorders>
            <w:shd w:val="clear" w:color="auto" w:fill="auto"/>
            <w:hideMark/>
          </w:tcPr>
          <w:p w:rsidR="00874F0B" w:rsidRPr="00CE42E0" w:rsidRDefault="00874F0B" w:rsidP="00B25F82">
            <w:pPr>
              <w:rPr>
                <w:rFonts w:ascii="Arial" w:hAnsi="Arial" w:cs="Arial"/>
                <w:color w:val="000000"/>
                <w:sz w:val="20"/>
                <w:lang w:bidi="pa-IN"/>
              </w:rPr>
            </w:pPr>
            <w:r w:rsidRPr="00CE42E0">
              <w:rPr>
                <w:rFonts w:ascii="Arial" w:hAnsi="Arial" w:cs="Arial"/>
                <w:color w:val="000000"/>
                <w:sz w:val="20"/>
                <w:lang w:bidi="pa-IN"/>
              </w:rPr>
              <w:t xml:space="preserve"> (iii) Field Engineer </w:t>
            </w:r>
          </w:p>
        </w:tc>
        <w:tc>
          <w:tcPr>
            <w:tcW w:w="1014" w:type="dxa"/>
            <w:tcBorders>
              <w:top w:val="nil"/>
              <w:left w:val="single" w:sz="4" w:space="0" w:color="auto"/>
              <w:bottom w:val="single" w:sz="8"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single" w:sz="8"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8"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nil"/>
              <w:left w:val="single" w:sz="4" w:space="0" w:color="auto"/>
              <w:bottom w:val="single" w:sz="8"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nil"/>
              <w:left w:val="nil"/>
              <w:bottom w:val="nil"/>
              <w:right w:val="single" w:sz="8"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tcBorders>
              <w:top w:val="nil"/>
              <w:left w:val="nil"/>
              <w:bottom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r>
              <w:rPr>
                <w:rFonts w:ascii="Arial" w:hAnsi="Arial" w:cs="Arial"/>
                <w:color w:val="000000"/>
                <w:sz w:val="20"/>
                <w:lang w:bidi="pa-IN"/>
              </w:rPr>
              <w:t>150 man-months</w:t>
            </w:r>
          </w:p>
        </w:tc>
      </w:tr>
      <w:tr w:rsidR="00874F0B" w:rsidRPr="00CE42E0" w:rsidTr="00B25F82">
        <w:trPr>
          <w:trHeight w:val="37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2</w:t>
            </w:r>
          </w:p>
        </w:tc>
        <w:tc>
          <w:tcPr>
            <w:tcW w:w="2365" w:type="dxa"/>
            <w:tcBorders>
              <w:top w:val="single" w:sz="8" w:space="0" w:color="auto"/>
              <w:left w:val="single" w:sz="4" w:space="0" w:color="auto"/>
              <w:bottom w:val="single" w:sz="4" w:space="0" w:color="auto"/>
              <w:right w:val="nil"/>
            </w:tcBorders>
            <w:shd w:val="clear" w:color="auto" w:fill="auto"/>
            <w:hideMark/>
          </w:tcPr>
          <w:p w:rsidR="00874F0B" w:rsidRDefault="00874F0B" w:rsidP="00B25F82">
            <w:pPr>
              <w:rPr>
                <w:rFonts w:ascii="Arial" w:hAnsi="Arial" w:cs="Arial"/>
                <w:b/>
                <w:bCs/>
                <w:color w:val="000000"/>
                <w:sz w:val="20"/>
                <w:lang w:bidi="pa-IN"/>
              </w:rPr>
            </w:pPr>
            <w:r>
              <w:rPr>
                <w:rFonts w:ascii="Arial" w:hAnsi="Arial" w:cs="Arial"/>
                <w:b/>
                <w:bCs/>
                <w:color w:val="000000"/>
                <w:sz w:val="20"/>
                <w:lang w:bidi="pa-IN"/>
              </w:rPr>
              <w:t>Expert</w:t>
            </w:r>
            <w:r w:rsidRPr="00CE42E0">
              <w:rPr>
                <w:rFonts w:ascii="Arial" w:hAnsi="Arial" w:cs="Arial"/>
                <w:b/>
                <w:bCs/>
                <w:color w:val="000000"/>
                <w:sz w:val="20"/>
                <w:lang w:bidi="pa-IN"/>
              </w:rPr>
              <w:t xml:space="preserve"> Staff</w:t>
            </w:r>
          </w:p>
          <w:p w:rsidR="00874F0B" w:rsidRPr="00CE42E0" w:rsidRDefault="00874F0B" w:rsidP="00B25F82">
            <w:pPr>
              <w:rPr>
                <w:rFonts w:ascii="Arial" w:hAnsi="Arial" w:cs="Arial"/>
                <w:b/>
                <w:bCs/>
                <w:color w:val="000000"/>
                <w:sz w:val="20"/>
                <w:lang w:bidi="pa-IN"/>
              </w:rPr>
            </w:pPr>
            <w:r>
              <w:rPr>
                <w:rFonts w:ascii="Arial" w:hAnsi="Arial" w:cs="Arial"/>
                <w:b/>
                <w:bCs/>
                <w:color w:val="000000"/>
                <w:sz w:val="20"/>
                <w:lang w:bidi="pa-IN"/>
              </w:rPr>
              <w:t>(required as per need)</w:t>
            </w:r>
          </w:p>
        </w:tc>
        <w:tc>
          <w:tcPr>
            <w:tcW w:w="1014"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w:t>
            </w:r>
          </w:p>
        </w:tc>
        <w:tc>
          <w:tcPr>
            <w:tcW w:w="1014" w:type="dxa"/>
            <w:tcBorders>
              <w:top w:val="nil"/>
              <w:left w:val="nil"/>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w:t>
            </w:r>
          </w:p>
        </w:tc>
        <w:tc>
          <w:tcPr>
            <w:tcW w:w="1183" w:type="dxa"/>
            <w:tcBorders>
              <w:top w:val="nil"/>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w:t>
            </w:r>
          </w:p>
        </w:tc>
        <w:tc>
          <w:tcPr>
            <w:tcW w:w="1183" w:type="dxa"/>
            <w:tcBorders>
              <w:top w:val="nil"/>
              <w:left w:val="single" w:sz="4" w:space="0" w:color="auto"/>
              <w:bottom w:val="single" w:sz="4" w:space="0" w:color="auto"/>
              <w:right w:val="single" w:sz="4" w:space="0" w:color="auto"/>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w:t>
            </w:r>
          </w:p>
        </w:tc>
        <w:tc>
          <w:tcPr>
            <w:tcW w:w="1014" w:type="dxa"/>
            <w:tcBorders>
              <w:top w:val="single" w:sz="8" w:space="0" w:color="auto"/>
              <w:left w:val="nil"/>
              <w:bottom w:val="single" w:sz="4" w:space="0" w:color="auto"/>
              <w:right w:val="single" w:sz="8" w:space="0" w:color="auto"/>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tcBorders>
              <w:top w:val="nil"/>
              <w:left w:val="nil"/>
              <w:bottom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r>
              <w:rPr>
                <w:rFonts w:ascii="Arial" w:hAnsi="Arial" w:cs="Arial"/>
                <w:color w:val="000000"/>
                <w:sz w:val="20"/>
                <w:lang w:bidi="pa-IN"/>
              </w:rPr>
              <w:t>34 man-months</w:t>
            </w:r>
          </w:p>
        </w:tc>
      </w:tr>
      <w:tr w:rsidR="00874F0B" w:rsidRPr="00CE42E0" w:rsidTr="0079355D">
        <w:trPr>
          <w:trHeight w:val="50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 (</w:t>
            </w:r>
            <w:r>
              <w:rPr>
                <w:rFonts w:ascii="Calibri" w:hAnsi="Calibri" w:cs="Calibri"/>
                <w:color w:val="000000"/>
                <w:lang w:bidi="pa-IN"/>
              </w:rPr>
              <w:t xml:space="preserve">i)  Structural Design Engineer </w:t>
            </w:r>
          </w:p>
        </w:tc>
        <w:tc>
          <w:tcPr>
            <w:tcW w:w="5408" w:type="dxa"/>
            <w:gridSpan w:val="5"/>
            <w:tcBorders>
              <w:top w:val="single" w:sz="4" w:space="0" w:color="auto"/>
              <w:left w:val="single" w:sz="4" w:space="0" w:color="auto"/>
              <w:bottom w:val="single" w:sz="4" w:space="0" w:color="auto"/>
              <w:right w:val="single" w:sz="8" w:space="0" w:color="000000"/>
            </w:tcBorders>
            <w:shd w:val="clear" w:color="auto" w:fill="auto"/>
            <w:hideMark/>
          </w:tcPr>
          <w:p w:rsidR="00874F0B" w:rsidRPr="00CE42E0" w:rsidRDefault="00874F0B" w:rsidP="00B25F82">
            <w:pPr>
              <w:jc w:val="center"/>
              <w:rPr>
                <w:rFonts w:ascii="Arial" w:hAnsi="Arial" w:cs="Arial"/>
                <w:color w:val="000000"/>
                <w:sz w:val="20"/>
                <w:lang w:bidi="pa-IN"/>
              </w:rPr>
            </w:pPr>
            <w:r>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vMerge w:val="restart"/>
            <w:tcBorders>
              <w:top w:val="nil"/>
              <w:left w:val="nil"/>
              <w:right w:val="single" w:sz="4" w:space="0" w:color="auto"/>
            </w:tcBorders>
          </w:tcPr>
          <w:p w:rsidR="00874F0B" w:rsidRPr="00CE42E0" w:rsidRDefault="00874F0B" w:rsidP="00B25F82">
            <w:pPr>
              <w:jc w:val="center"/>
              <w:rPr>
                <w:rFonts w:ascii="Arial" w:hAnsi="Arial" w:cs="Arial"/>
                <w:color w:val="000000"/>
                <w:sz w:val="20"/>
                <w:lang w:bidi="pa-IN"/>
              </w:rPr>
            </w:pPr>
          </w:p>
        </w:tc>
      </w:tr>
      <w:tr w:rsidR="00874F0B" w:rsidRPr="00CE42E0" w:rsidTr="0079355D">
        <w:trPr>
          <w:trHeight w:val="37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 (ii) Hydraulic Design Engineer       </w:t>
            </w:r>
          </w:p>
        </w:tc>
        <w:tc>
          <w:tcPr>
            <w:tcW w:w="5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74F0B" w:rsidRDefault="00874F0B" w:rsidP="00B25F82">
            <w:pPr>
              <w:jc w:val="center"/>
            </w:pPr>
            <w:r w:rsidRPr="00D32698">
              <w:rPr>
                <w:rFonts w:ascii="Arial" w:hAnsi="Arial" w:cs="Arial"/>
                <w:color w:val="000000"/>
                <w:sz w:val="20"/>
                <w:lang w:bidi="pa-IN"/>
              </w:rPr>
              <w:t>Should be Adequately available</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vMerge/>
            <w:tcBorders>
              <w:left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p>
        </w:tc>
      </w:tr>
      <w:tr w:rsidR="00874F0B" w:rsidRPr="00CE42E0" w:rsidTr="0079355D">
        <w:trPr>
          <w:trHeight w:val="53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single" w:sz="4" w:space="0" w:color="auto"/>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(iii) Electro Mechanical Engineer </w:t>
            </w:r>
          </w:p>
        </w:tc>
        <w:tc>
          <w:tcPr>
            <w:tcW w:w="5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874F0B" w:rsidRDefault="00874F0B" w:rsidP="00B25F82">
            <w:pPr>
              <w:jc w:val="center"/>
            </w:pPr>
            <w:r w:rsidRPr="00D32698">
              <w:rPr>
                <w:rFonts w:ascii="Arial" w:hAnsi="Arial" w:cs="Arial"/>
                <w:color w:val="000000"/>
                <w:sz w:val="20"/>
                <w:lang w:bidi="pa-IN"/>
              </w:rPr>
              <w:t>Should be Adequately available</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vMerge/>
            <w:tcBorders>
              <w:left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p>
        </w:tc>
      </w:tr>
      <w:tr w:rsidR="00874F0B" w:rsidRPr="00CE42E0" w:rsidTr="0079355D">
        <w:trPr>
          <w:trHeight w:val="507"/>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 (iv) SCADA Expert (</w:t>
            </w:r>
            <w:r>
              <w:rPr>
                <w:rFonts w:ascii="Calibri" w:hAnsi="Calibri" w:cs="Calibri"/>
                <w:color w:val="000000"/>
                <w:lang w:bidi="pa-IN"/>
              </w:rPr>
              <w:t>Approx. 45 days</w:t>
            </w:r>
            <w:r w:rsidRPr="00CE42E0">
              <w:rPr>
                <w:rFonts w:ascii="Calibri" w:hAnsi="Calibri" w:cs="Calibri"/>
                <w:color w:val="000000"/>
                <w:lang w:bidi="pa-IN"/>
              </w:rPr>
              <w:t xml:space="preserve"> on 1 Sch.)</w:t>
            </w:r>
          </w:p>
        </w:tc>
        <w:tc>
          <w:tcPr>
            <w:tcW w:w="5408" w:type="dxa"/>
            <w:gridSpan w:val="5"/>
            <w:tcBorders>
              <w:top w:val="nil"/>
              <w:left w:val="single" w:sz="4" w:space="0" w:color="auto"/>
              <w:bottom w:val="nil"/>
              <w:right w:val="single" w:sz="8" w:space="0" w:color="000000"/>
            </w:tcBorders>
            <w:shd w:val="clear" w:color="auto" w:fill="auto"/>
            <w:hideMark/>
          </w:tcPr>
          <w:p w:rsidR="00874F0B" w:rsidRDefault="00874F0B" w:rsidP="00B25F82">
            <w:pPr>
              <w:jc w:val="center"/>
            </w:pPr>
            <w:r w:rsidRPr="00D32698">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vMerge/>
            <w:tcBorders>
              <w:left w:val="nil"/>
              <w:right w:val="single" w:sz="4" w:space="0" w:color="auto"/>
            </w:tcBorders>
          </w:tcPr>
          <w:p w:rsidR="00874F0B" w:rsidRPr="00CE42E0" w:rsidRDefault="00874F0B" w:rsidP="00B25F82">
            <w:pPr>
              <w:jc w:val="center"/>
              <w:rPr>
                <w:rFonts w:ascii="Arial" w:hAnsi="Arial" w:cs="Arial"/>
                <w:color w:val="000000"/>
                <w:sz w:val="20"/>
                <w:lang w:bidi="pa-IN"/>
              </w:rPr>
            </w:pPr>
          </w:p>
        </w:tc>
      </w:tr>
      <w:tr w:rsidR="00874F0B" w:rsidRPr="00CE42E0" w:rsidTr="00B25F82">
        <w:trPr>
          <w:trHeight w:val="45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 (v)  Environmental &amp; Social Safeguard Expert </w:t>
            </w:r>
          </w:p>
        </w:tc>
        <w:tc>
          <w:tcPr>
            <w:tcW w:w="1014" w:type="dxa"/>
            <w:tcBorders>
              <w:top w:val="single" w:sz="4" w:space="0" w:color="auto"/>
              <w:left w:val="single" w:sz="4" w:space="0" w:color="auto"/>
              <w:bottom w:val="single" w:sz="4" w:space="0" w:color="auto"/>
              <w:right w:val="single" w:sz="8"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single" w:sz="4" w:space="0" w:color="auto"/>
              <w:left w:val="nil"/>
              <w:bottom w:val="single" w:sz="4"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single" w:sz="4" w:space="0" w:color="auto"/>
              <w:left w:val="single" w:sz="4" w:space="0" w:color="auto"/>
              <w:bottom w:val="single" w:sz="4" w:space="0" w:color="auto"/>
              <w:right w:val="nil"/>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1014" w:type="dxa"/>
            <w:tcBorders>
              <w:top w:val="single" w:sz="4" w:space="0" w:color="auto"/>
              <w:left w:val="nil"/>
              <w:bottom w:val="nil"/>
              <w:right w:val="single" w:sz="8"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1</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r w:rsidRPr="00CE42E0">
              <w:rPr>
                <w:rFonts w:ascii="Arial" w:hAnsi="Arial" w:cs="Arial"/>
                <w:color w:val="000000"/>
                <w:sz w:val="20"/>
                <w:lang w:bidi="pa-IN"/>
              </w:rPr>
              <w:t>5</w:t>
            </w:r>
          </w:p>
        </w:tc>
        <w:tc>
          <w:tcPr>
            <w:tcW w:w="1183" w:type="dxa"/>
            <w:vMerge/>
            <w:tcBorders>
              <w:left w:val="nil"/>
              <w:right w:val="single" w:sz="4" w:space="0" w:color="auto"/>
            </w:tcBorders>
          </w:tcPr>
          <w:p w:rsidR="00874F0B" w:rsidRPr="00CE42E0" w:rsidRDefault="00874F0B" w:rsidP="00B25F82">
            <w:pPr>
              <w:jc w:val="center"/>
              <w:rPr>
                <w:rFonts w:ascii="Arial" w:hAnsi="Arial" w:cs="Arial"/>
                <w:color w:val="000000"/>
                <w:sz w:val="20"/>
                <w:lang w:bidi="pa-IN"/>
              </w:rPr>
            </w:pPr>
          </w:p>
        </w:tc>
      </w:tr>
      <w:tr w:rsidR="00874F0B" w:rsidRPr="00CE42E0" w:rsidTr="0079355D">
        <w:trPr>
          <w:trHeight w:val="304"/>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74F0B" w:rsidRPr="00CE42E0" w:rsidRDefault="00874F0B" w:rsidP="00B25F82">
            <w:pPr>
              <w:rPr>
                <w:rFonts w:ascii="Arial" w:hAnsi="Arial" w:cs="Arial"/>
                <w:color w:val="000000"/>
                <w:sz w:val="20"/>
                <w:lang w:bidi="pa-IN"/>
              </w:rPr>
            </w:pPr>
          </w:p>
        </w:tc>
        <w:tc>
          <w:tcPr>
            <w:tcW w:w="2365" w:type="dxa"/>
            <w:tcBorders>
              <w:top w:val="nil"/>
              <w:left w:val="single" w:sz="4" w:space="0" w:color="auto"/>
              <w:bottom w:val="single" w:sz="4" w:space="0" w:color="auto"/>
              <w:right w:val="nil"/>
            </w:tcBorders>
            <w:shd w:val="clear" w:color="auto" w:fill="auto"/>
            <w:hideMark/>
          </w:tcPr>
          <w:p w:rsidR="00874F0B" w:rsidRPr="00CE42E0" w:rsidRDefault="00874F0B" w:rsidP="00B25F82">
            <w:pPr>
              <w:rPr>
                <w:rFonts w:ascii="Calibri" w:hAnsi="Calibri" w:cs="Calibri"/>
                <w:color w:val="000000"/>
                <w:lang w:bidi="pa-IN"/>
              </w:rPr>
            </w:pPr>
            <w:r w:rsidRPr="00CE42E0">
              <w:rPr>
                <w:rFonts w:ascii="Calibri" w:hAnsi="Calibri" w:cs="Calibri"/>
                <w:color w:val="000000"/>
                <w:lang w:bidi="pa-IN"/>
              </w:rPr>
              <w:t xml:space="preserve"> (vi)  Surveyor </w:t>
            </w:r>
          </w:p>
        </w:tc>
        <w:tc>
          <w:tcPr>
            <w:tcW w:w="5408" w:type="dxa"/>
            <w:gridSpan w:val="5"/>
            <w:tcBorders>
              <w:top w:val="single" w:sz="4" w:space="0" w:color="auto"/>
              <w:left w:val="single" w:sz="4" w:space="0" w:color="auto"/>
              <w:bottom w:val="single" w:sz="4" w:space="0" w:color="auto"/>
              <w:right w:val="single" w:sz="8" w:space="0" w:color="000000"/>
            </w:tcBorders>
            <w:shd w:val="clear" w:color="auto" w:fill="auto"/>
            <w:hideMark/>
          </w:tcPr>
          <w:p w:rsidR="00874F0B" w:rsidRPr="00CE42E0" w:rsidRDefault="00874F0B" w:rsidP="00B25F82">
            <w:pPr>
              <w:spacing w:before="40"/>
              <w:jc w:val="center"/>
              <w:rPr>
                <w:rFonts w:ascii="Arial" w:hAnsi="Arial" w:cs="Arial"/>
                <w:color w:val="000000"/>
                <w:sz w:val="20"/>
                <w:lang w:bidi="pa-IN"/>
              </w:rPr>
            </w:pPr>
            <w:r>
              <w:rPr>
                <w:rFonts w:ascii="Arial" w:hAnsi="Arial" w:cs="Arial"/>
                <w:color w:val="000000"/>
                <w:sz w:val="20"/>
                <w:lang w:bidi="pa-IN"/>
              </w:rPr>
              <w:t>Should be Adequately available</w:t>
            </w:r>
          </w:p>
        </w:tc>
        <w:tc>
          <w:tcPr>
            <w:tcW w:w="675" w:type="dxa"/>
            <w:tcBorders>
              <w:top w:val="nil"/>
              <w:left w:val="nil"/>
              <w:bottom w:val="single" w:sz="4" w:space="0" w:color="auto"/>
              <w:right w:val="single" w:sz="4" w:space="0" w:color="auto"/>
            </w:tcBorders>
            <w:shd w:val="clear" w:color="auto" w:fill="auto"/>
            <w:hideMark/>
          </w:tcPr>
          <w:p w:rsidR="00874F0B" w:rsidRPr="00CE42E0" w:rsidRDefault="00874F0B" w:rsidP="00B25F82">
            <w:pPr>
              <w:jc w:val="center"/>
              <w:rPr>
                <w:rFonts w:ascii="Arial" w:hAnsi="Arial" w:cs="Arial"/>
                <w:color w:val="000000"/>
                <w:sz w:val="20"/>
                <w:lang w:bidi="pa-IN"/>
              </w:rPr>
            </w:pPr>
          </w:p>
        </w:tc>
        <w:tc>
          <w:tcPr>
            <w:tcW w:w="1183" w:type="dxa"/>
            <w:vMerge/>
            <w:tcBorders>
              <w:left w:val="nil"/>
              <w:bottom w:val="single" w:sz="4" w:space="0" w:color="auto"/>
              <w:right w:val="single" w:sz="4" w:space="0" w:color="auto"/>
            </w:tcBorders>
          </w:tcPr>
          <w:p w:rsidR="00874F0B" w:rsidRPr="00CE42E0" w:rsidRDefault="00874F0B" w:rsidP="00B25F82">
            <w:pPr>
              <w:jc w:val="center"/>
              <w:rPr>
                <w:rFonts w:ascii="Arial" w:hAnsi="Arial" w:cs="Arial"/>
                <w:color w:val="000000"/>
                <w:sz w:val="20"/>
                <w:lang w:bidi="pa-IN"/>
              </w:rPr>
            </w:pPr>
          </w:p>
        </w:tc>
      </w:tr>
    </w:tbl>
    <w:p w:rsidR="00874F0B" w:rsidRPr="00541D60" w:rsidRDefault="00874F0B" w:rsidP="00874F0B">
      <w:pPr>
        <w:pStyle w:val="ListParagraph"/>
        <w:shd w:val="clear" w:color="auto" w:fill="FFFFFF"/>
        <w:ind w:left="540"/>
        <w:jc w:val="both"/>
        <w:rPr>
          <w:rFonts w:ascii="Arial" w:hAnsi="Arial" w:cs="Arial"/>
          <w:b/>
          <w:bCs/>
          <w:sz w:val="20"/>
        </w:rPr>
      </w:pPr>
    </w:p>
    <w:p w:rsidR="00874F0B" w:rsidRPr="00541D60" w:rsidRDefault="00874F0B" w:rsidP="00874F0B">
      <w:pPr>
        <w:shd w:val="clear" w:color="auto" w:fill="FFFFFF"/>
        <w:ind w:left="720"/>
        <w:jc w:val="both"/>
        <w:rPr>
          <w:rFonts w:ascii="Arial" w:hAnsi="Arial" w:cs="Arial"/>
          <w:b/>
          <w:bCs/>
          <w:sz w:val="20"/>
        </w:rPr>
      </w:pPr>
      <w:r w:rsidRPr="00541D60">
        <w:rPr>
          <w:rFonts w:ascii="Arial" w:hAnsi="Arial" w:cs="Arial"/>
          <w:b/>
          <w:bCs/>
          <w:sz w:val="20"/>
        </w:rPr>
        <w:t>Note:</w:t>
      </w:r>
      <w:r w:rsidRPr="00541D60">
        <w:rPr>
          <w:rFonts w:ascii="Arial" w:hAnsi="Arial" w:cs="Arial"/>
          <w:b/>
          <w:bCs/>
          <w:sz w:val="20"/>
        </w:rPr>
        <w:tab/>
      </w:r>
    </w:p>
    <w:p w:rsidR="00874F0B" w:rsidRPr="00541D60" w:rsidRDefault="00874F0B" w:rsidP="001D620E">
      <w:pPr>
        <w:pStyle w:val="ListParagraph"/>
        <w:widowControl/>
        <w:numPr>
          <w:ilvl w:val="0"/>
          <w:numId w:val="149"/>
        </w:numPr>
        <w:shd w:val="clear" w:color="auto" w:fill="FFFFFF"/>
        <w:autoSpaceDE/>
        <w:autoSpaceDN/>
        <w:ind w:left="990" w:hanging="180"/>
        <w:contextualSpacing/>
        <w:jc w:val="both"/>
        <w:rPr>
          <w:rFonts w:ascii="Arial" w:hAnsi="Arial" w:cs="Arial"/>
          <w:b/>
          <w:bCs/>
          <w:sz w:val="20"/>
        </w:rPr>
      </w:pPr>
      <w:r w:rsidRPr="00541D60">
        <w:rPr>
          <w:rFonts w:ascii="Arial" w:hAnsi="Arial" w:cs="Arial"/>
          <w:b/>
          <w:bCs/>
          <w:sz w:val="20"/>
        </w:rPr>
        <w:t xml:space="preserve">In addition to above, supporting staff, Administrative Staff etc. office costs will not be paid separately. </w:t>
      </w:r>
    </w:p>
    <w:p w:rsidR="00874F0B" w:rsidRDefault="00874F0B" w:rsidP="001D620E">
      <w:pPr>
        <w:pStyle w:val="ListParagraph"/>
        <w:widowControl/>
        <w:numPr>
          <w:ilvl w:val="0"/>
          <w:numId w:val="149"/>
        </w:numPr>
        <w:shd w:val="clear" w:color="auto" w:fill="FFFFFF"/>
        <w:autoSpaceDE/>
        <w:autoSpaceDN/>
        <w:ind w:left="990" w:hanging="180"/>
        <w:contextualSpacing/>
        <w:jc w:val="both"/>
        <w:rPr>
          <w:rFonts w:ascii="Arial" w:hAnsi="Arial" w:cs="Arial"/>
          <w:b/>
          <w:bCs/>
          <w:sz w:val="20"/>
        </w:rPr>
      </w:pPr>
      <w:r>
        <w:rPr>
          <w:rFonts w:ascii="Arial" w:hAnsi="Arial" w:cs="Arial"/>
          <w:b/>
          <w:bCs/>
          <w:sz w:val="20"/>
        </w:rPr>
        <w:t>The Team/</w:t>
      </w:r>
      <w:r w:rsidRPr="00541D60">
        <w:rPr>
          <w:rFonts w:ascii="Arial" w:hAnsi="Arial" w:cs="Arial"/>
          <w:b/>
          <w:bCs/>
          <w:sz w:val="20"/>
        </w:rPr>
        <w:t>Staff shall also draw upon specific experience in carrying out its activities from Sectoral experts, as applicable.</w:t>
      </w:r>
    </w:p>
    <w:p w:rsidR="00874F0B" w:rsidRDefault="00874F0B" w:rsidP="001D620E">
      <w:pPr>
        <w:pStyle w:val="ListParagraph"/>
        <w:widowControl/>
        <w:numPr>
          <w:ilvl w:val="0"/>
          <w:numId w:val="149"/>
        </w:numPr>
        <w:shd w:val="clear" w:color="auto" w:fill="FFFFFF"/>
        <w:autoSpaceDE/>
        <w:autoSpaceDN/>
        <w:ind w:left="990" w:hanging="180"/>
        <w:contextualSpacing/>
        <w:jc w:val="both"/>
        <w:rPr>
          <w:rFonts w:ascii="Arial" w:hAnsi="Arial" w:cs="Arial"/>
          <w:b/>
          <w:bCs/>
          <w:sz w:val="20"/>
        </w:rPr>
      </w:pPr>
      <w:r>
        <w:rPr>
          <w:rFonts w:ascii="Arial" w:hAnsi="Arial" w:cs="Arial"/>
          <w:b/>
          <w:bCs/>
          <w:sz w:val="20"/>
        </w:rPr>
        <w:t>It may not be necessary that all 5 schemes are contracted for DBOT at the same time therefore resource requirement shall have to be planned accordingly.</w:t>
      </w:r>
    </w:p>
    <w:p w:rsidR="00874F0B" w:rsidRPr="00541D60" w:rsidRDefault="00874F0B" w:rsidP="00874F0B">
      <w:pPr>
        <w:pStyle w:val="ListParagraph"/>
        <w:shd w:val="clear" w:color="auto" w:fill="FFFFFF"/>
        <w:ind w:left="990"/>
        <w:jc w:val="both"/>
        <w:rPr>
          <w:rFonts w:ascii="Arial" w:hAnsi="Arial" w:cs="Arial"/>
          <w:b/>
          <w:bCs/>
          <w:sz w:val="20"/>
        </w:rPr>
      </w:pPr>
    </w:p>
    <w:p w:rsidR="00874F0B" w:rsidRPr="00541D60" w:rsidRDefault="00BF40B9" w:rsidP="00BF40B9">
      <w:pPr>
        <w:pStyle w:val="ListParagraph"/>
        <w:widowControl/>
        <w:shd w:val="clear" w:color="auto" w:fill="FFFFFF"/>
        <w:autoSpaceDE/>
        <w:autoSpaceDN/>
        <w:spacing w:before="120"/>
        <w:ind w:left="450" w:firstLine="0"/>
        <w:jc w:val="both"/>
        <w:rPr>
          <w:rFonts w:ascii="Arial" w:hAnsi="Arial" w:cs="Arial"/>
          <w:b/>
          <w:sz w:val="24"/>
          <w:szCs w:val="2"/>
        </w:rPr>
      </w:pPr>
      <w:r>
        <w:rPr>
          <w:rFonts w:ascii="Arial" w:hAnsi="Arial" w:cs="Arial"/>
          <w:b/>
          <w:sz w:val="24"/>
          <w:szCs w:val="2"/>
        </w:rPr>
        <w:t>7.</w:t>
      </w:r>
      <w:r>
        <w:rPr>
          <w:rFonts w:ascii="Arial" w:hAnsi="Arial" w:cs="Arial"/>
          <w:b/>
          <w:sz w:val="24"/>
          <w:szCs w:val="2"/>
        </w:rPr>
        <w:tab/>
      </w:r>
      <w:r>
        <w:rPr>
          <w:rFonts w:ascii="Arial" w:hAnsi="Arial" w:cs="Arial"/>
          <w:b/>
          <w:sz w:val="24"/>
          <w:szCs w:val="2"/>
        </w:rPr>
        <w:tab/>
      </w:r>
      <w:r w:rsidR="00874F0B" w:rsidRPr="00541D60">
        <w:rPr>
          <w:rFonts w:ascii="Arial" w:hAnsi="Arial" w:cs="Arial"/>
          <w:b/>
          <w:sz w:val="24"/>
          <w:szCs w:val="2"/>
        </w:rPr>
        <w:t>Consultants Responsibility regarding Personnel:</w:t>
      </w:r>
    </w:p>
    <w:p w:rsidR="00874F0B" w:rsidRPr="00541D60" w:rsidRDefault="00874F0B" w:rsidP="00BF40B9">
      <w:pPr>
        <w:shd w:val="clear" w:color="auto" w:fill="FFFFFF"/>
        <w:tabs>
          <w:tab w:val="left" w:pos="450"/>
        </w:tabs>
        <w:spacing w:line="276" w:lineRule="auto"/>
        <w:ind w:left="450"/>
        <w:jc w:val="both"/>
        <w:rPr>
          <w:rFonts w:ascii="Arial" w:hAnsi="Arial" w:cs="Arial"/>
          <w:sz w:val="24"/>
          <w:szCs w:val="2"/>
        </w:rPr>
      </w:pPr>
      <w:r w:rsidRPr="00541D60">
        <w:rPr>
          <w:rFonts w:ascii="Arial" w:hAnsi="Arial" w:cs="Arial"/>
          <w:sz w:val="24"/>
          <w:szCs w:val="2"/>
        </w:rPr>
        <w:t>Consultant</w:t>
      </w:r>
      <w:r>
        <w:rPr>
          <w:rFonts w:ascii="Arial" w:hAnsi="Arial" w:cs="Arial"/>
          <w:sz w:val="24"/>
          <w:szCs w:val="2"/>
        </w:rPr>
        <w:t xml:space="preserve"> </w:t>
      </w:r>
      <w:r w:rsidRPr="00541D60">
        <w:rPr>
          <w:rFonts w:ascii="Arial" w:hAnsi="Arial" w:cs="Arial"/>
          <w:sz w:val="24"/>
          <w:szCs w:val="2"/>
        </w:rPr>
        <w:t>can use DWSS office in Districts Patiala, Fatehgarh Sahib, Gurdaspur &amp; Amritsar to facilitate visits and reduce travel time &amp; cost. Consultant will make its own arrangement for its staffs living and subsistence in these 5 districts or other suitable location as per requirement. This will include all travel and logistic arrangements required for its Team.</w:t>
      </w:r>
      <w:r>
        <w:rPr>
          <w:rFonts w:ascii="Arial" w:hAnsi="Arial" w:cs="Arial"/>
          <w:sz w:val="24"/>
          <w:szCs w:val="2"/>
        </w:rPr>
        <w:t xml:space="preserve"> </w:t>
      </w:r>
      <w:r w:rsidRPr="00541D60">
        <w:rPr>
          <w:rFonts w:ascii="Arial" w:hAnsi="Arial" w:cs="Arial"/>
          <w:sz w:val="24"/>
          <w:szCs w:val="2"/>
        </w:rPr>
        <w:t xml:space="preserve">Consultant will make his own arrangements for all the activities it has to perform in meeting the scope of services under this consultancy such as arrangements for office equipments and other essentials like computer, telephone, email connection, photocopying, Stationery, fax etc. </w:t>
      </w:r>
    </w:p>
    <w:p w:rsidR="00874F0B" w:rsidRPr="00541D60" w:rsidRDefault="00874F0B" w:rsidP="00874F0B">
      <w:pPr>
        <w:shd w:val="clear" w:color="auto" w:fill="FFFFFF"/>
        <w:ind w:hanging="90"/>
        <w:jc w:val="both"/>
        <w:rPr>
          <w:rFonts w:ascii="Arial" w:hAnsi="Arial" w:cs="Arial"/>
          <w:sz w:val="16"/>
          <w:szCs w:val="2"/>
        </w:rPr>
      </w:pPr>
    </w:p>
    <w:p w:rsidR="00874F0B" w:rsidRPr="00541D60" w:rsidRDefault="00BF40B9" w:rsidP="00BF40B9">
      <w:pPr>
        <w:pStyle w:val="ListParagraph"/>
        <w:widowControl/>
        <w:adjustRightInd w:val="0"/>
        <w:ind w:left="450" w:firstLine="0"/>
        <w:contextualSpacing/>
        <w:rPr>
          <w:rFonts w:ascii="Arial" w:hAnsi="Arial" w:cs="Arial"/>
          <w:color w:val="000000"/>
          <w:sz w:val="24"/>
          <w:szCs w:val="16"/>
          <w:lang w:val="en-IN"/>
        </w:rPr>
      </w:pPr>
      <w:r>
        <w:rPr>
          <w:rFonts w:ascii="Arial" w:hAnsi="Arial" w:cs="Arial"/>
          <w:b/>
          <w:bCs/>
          <w:color w:val="000000"/>
          <w:sz w:val="24"/>
          <w:szCs w:val="16"/>
          <w:lang w:val="en-IN"/>
        </w:rPr>
        <w:t>8.</w:t>
      </w:r>
      <w:r>
        <w:rPr>
          <w:rFonts w:ascii="Arial" w:hAnsi="Arial" w:cs="Arial"/>
          <w:b/>
          <w:bCs/>
          <w:color w:val="000000"/>
          <w:sz w:val="24"/>
          <w:szCs w:val="16"/>
          <w:lang w:val="en-IN"/>
        </w:rPr>
        <w:tab/>
      </w:r>
      <w:r>
        <w:rPr>
          <w:rFonts w:ascii="Arial" w:hAnsi="Arial" w:cs="Arial"/>
          <w:b/>
          <w:bCs/>
          <w:color w:val="000000"/>
          <w:sz w:val="24"/>
          <w:szCs w:val="16"/>
          <w:lang w:val="en-IN"/>
        </w:rPr>
        <w:tab/>
      </w:r>
      <w:r w:rsidR="00874F0B" w:rsidRPr="00541D60">
        <w:rPr>
          <w:rFonts w:ascii="Arial" w:hAnsi="Arial" w:cs="Arial"/>
          <w:b/>
          <w:bCs/>
          <w:color w:val="000000"/>
          <w:sz w:val="24"/>
          <w:szCs w:val="16"/>
          <w:lang w:val="en-IN"/>
        </w:rPr>
        <w:t>Consultancy duration:</w:t>
      </w:r>
    </w:p>
    <w:p w:rsidR="00BF40B9" w:rsidRDefault="00874F0B" w:rsidP="00BF40B9">
      <w:pPr>
        <w:adjustRightInd w:val="0"/>
        <w:spacing w:before="120" w:line="276" w:lineRule="auto"/>
        <w:ind w:left="450"/>
        <w:jc w:val="both"/>
        <w:rPr>
          <w:rFonts w:ascii="Arial" w:hAnsi="Arial" w:cs="Arial"/>
          <w:color w:val="000000"/>
          <w:sz w:val="24"/>
          <w:szCs w:val="16"/>
          <w:lang w:val="en-IN"/>
        </w:rPr>
      </w:pPr>
      <w:r w:rsidRPr="00541D60">
        <w:rPr>
          <w:rFonts w:ascii="Arial" w:hAnsi="Arial" w:cs="Arial"/>
          <w:color w:val="000000"/>
          <w:sz w:val="24"/>
          <w:szCs w:val="16"/>
          <w:lang w:val="en-IN"/>
        </w:rPr>
        <w:t xml:space="preserve">The Consultancy duration from start to commissioning of </w:t>
      </w:r>
      <w:r>
        <w:rPr>
          <w:rFonts w:ascii="Arial" w:hAnsi="Arial" w:cs="Arial"/>
          <w:color w:val="000000"/>
          <w:sz w:val="24"/>
          <w:szCs w:val="16"/>
          <w:lang w:val="en-IN"/>
        </w:rPr>
        <w:t>each of five</w:t>
      </w:r>
      <w:r w:rsidRPr="00541D60">
        <w:rPr>
          <w:rFonts w:ascii="Arial" w:hAnsi="Arial" w:cs="Arial"/>
          <w:color w:val="000000"/>
          <w:sz w:val="24"/>
          <w:szCs w:val="16"/>
          <w:lang w:val="en-IN"/>
        </w:rPr>
        <w:t xml:space="preserve"> schemes</w:t>
      </w:r>
      <w:r>
        <w:rPr>
          <w:rFonts w:ascii="Arial" w:hAnsi="Arial" w:cs="Arial"/>
          <w:color w:val="000000"/>
          <w:sz w:val="24"/>
          <w:szCs w:val="16"/>
          <w:lang w:val="en-IN"/>
        </w:rPr>
        <w:t xml:space="preserve"> </w:t>
      </w:r>
      <w:r w:rsidRPr="00541D60">
        <w:rPr>
          <w:rFonts w:ascii="Arial" w:hAnsi="Arial" w:cs="Arial"/>
          <w:color w:val="000000"/>
          <w:sz w:val="24"/>
          <w:szCs w:val="16"/>
          <w:lang w:val="en-IN"/>
        </w:rPr>
        <w:t xml:space="preserve">shall be 30 months and can be further extended with the mutual consent of both the parties on the same terms &amp; conditions. </w:t>
      </w:r>
    </w:p>
    <w:p w:rsidR="00BF40B9" w:rsidRPr="00E57AC9" w:rsidRDefault="00BF40B9" w:rsidP="00BF40B9">
      <w:pPr>
        <w:adjustRightInd w:val="0"/>
        <w:spacing w:before="120" w:line="276" w:lineRule="auto"/>
        <w:ind w:left="450"/>
        <w:jc w:val="both"/>
        <w:rPr>
          <w:rFonts w:ascii="Arial" w:hAnsi="Arial" w:cs="Arial"/>
          <w:sz w:val="24"/>
          <w:szCs w:val="16"/>
          <w:lang w:val="en-IN"/>
        </w:rPr>
      </w:pPr>
      <w:r w:rsidRPr="00E57AC9">
        <w:rPr>
          <w:rFonts w:ascii="Arial" w:hAnsi="Arial" w:cs="Arial"/>
          <w:b/>
          <w:bCs/>
          <w:sz w:val="24"/>
          <w:szCs w:val="16"/>
          <w:lang w:val="en-IN"/>
        </w:rPr>
        <w:t>9.</w:t>
      </w:r>
      <w:r w:rsidRPr="00E57AC9">
        <w:rPr>
          <w:rFonts w:ascii="Arial" w:hAnsi="Arial" w:cs="Arial"/>
          <w:b/>
          <w:bCs/>
          <w:sz w:val="24"/>
          <w:szCs w:val="16"/>
          <w:lang w:val="en-IN"/>
        </w:rPr>
        <w:tab/>
      </w:r>
      <w:r w:rsidRPr="00E57AC9">
        <w:rPr>
          <w:rFonts w:ascii="Arial" w:hAnsi="Arial" w:cs="Arial"/>
          <w:sz w:val="24"/>
          <w:szCs w:val="16"/>
          <w:lang w:val="en-IN"/>
        </w:rPr>
        <w:tab/>
      </w:r>
      <w:r w:rsidR="00874F0B" w:rsidRPr="00E57AC9">
        <w:rPr>
          <w:rFonts w:ascii="Arial" w:hAnsi="Arial" w:cs="Arial"/>
          <w:b/>
          <w:sz w:val="24"/>
          <w:szCs w:val="2"/>
        </w:rPr>
        <w:t>Selection Criteria for Evaluating the Proposal:</w:t>
      </w:r>
    </w:p>
    <w:p w:rsidR="00874F0B" w:rsidRPr="00E57AC9" w:rsidRDefault="00874F0B" w:rsidP="00BF40B9">
      <w:pPr>
        <w:adjustRightInd w:val="0"/>
        <w:spacing w:before="120" w:line="276" w:lineRule="auto"/>
        <w:ind w:left="450"/>
        <w:jc w:val="both"/>
        <w:rPr>
          <w:rFonts w:ascii="Arial" w:hAnsi="Arial" w:cs="Arial"/>
          <w:sz w:val="24"/>
          <w:szCs w:val="16"/>
          <w:lang w:val="en-IN"/>
        </w:rPr>
      </w:pPr>
      <w:r w:rsidRPr="00E57AC9">
        <w:rPr>
          <w:rFonts w:ascii="Arial" w:hAnsi="Arial" w:cs="Arial"/>
          <w:sz w:val="24"/>
          <w:lang w:val="en-IN"/>
        </w:rPr>
        <w:t xml:space="preserve">Criteria, sub-criteria, and point system for the evaluation of the Full Technical Proposals would be as under: </w:t>
      </w:r>
      <w:r w:rsidR="00E62809" w:rsidRPr="00E57AC9">
        <w:rPr>
          <w:rFonts w:ascii="Arial" w:hAnsi="Arial" w:cs="Arial"/>
          <w:sz w:val="24"/>
          <w:lang w:val="en-IN"/>
        </w:rPr>
        <w:t xml:space="preserve"> </w:t>
      </w:r>
    </w:p>
    <w:tbl>
      <w:tblPr>
        <w:tblStyle w:val="TableGrid"/>
        <w:tblW w:w="8528"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
        <w:gridCol w:w="6902"/>
        <w:gridCol w:w="1085"/>
      </w:tblGrid>
      <w:tr w:rsidR="00874F0B" w:rsidRPr="0079355D" w:rsidTr="00B25F82">
        <w:trPr>
          <w:trHeight w:val="279"/>
        </w:trPr>
        <w:tc>
          <w:tcPr>
            <w:tcW w:w="541" w:type="dxa"/>
          </w:tcPr>
          <w:p w:rsidR="00874F0B" w:rsidRPr="0079355D" w:rsidRDefault="00874F0B" w:rsidP="00B25F82">
            <w:pPr>
              <w:autoSpaceDE w:val="0"/>
              <w:autoSpaceDN w:val="0"/>
              <w:adjustRightInd w:val="0"/>
              <w:rPr>
                <w:rFonts w:ascii="Arial" w:hAnsi="Arial" w:cs="Arial"/>
                <w:b/>
                <w:color w:val="FF0000"/>
                <w:szCs w:val="22"/>
                <w:lang w:val="en-IN"/>
              </w:rPr>
            </w:pPr>
          </w:p>
        </w:tc>
        <w:tc>
          <w:tcPr>
            <w:tcW w:w="6902" w:type="dxa"/>
          </w:tcPr>
          <w:p w:rsidR="00874F0B" w:rsidRPr="0079355D" w:rsidRDefault="00874F0B" w:rsidP="00B25F82">
            <w:pPr>
              <w:autoSpaceDE w:val="0"/>
              <w:autoSpaceDN w:val="0"/>
              <w:adjustRightInd w:val="0"/>
              <w:rPr>
                <w:rFonts w:ascii="Arial" w:hAnsi="Arial" w:cs="Arial"/>
                <w:b/>
                <w:color w:val="FF0000"/>
                <w:szCs w:val="22"/>
                <w:lang w:val="en-IN"/>
              </w:rPr>
            </w:pPr>
          </w:p>
        </w:tc>
        <w:tc>
          <w:tcPr>
            <w:tcW w:w="1085" w:type="dxa"/>
          </w:tcPr>
          <w:p w:rsidR="00874F0B" w:rsidRPr="0079355D" w:rsidRDefault="00874F0B" w:rsidP="00B25F82">
            <w:pPr>
              <w:autoSpaceDE w:val="0"/>
              <w:autoSpaceDN w:val="0"/>
              <w:adjustRightInd w:val="0"/>
              <w:jc w:val="center"/>
              <w:rPr>
                <w:rFonts w:ascii="Arial" w:hAnsi="Arial" w:cs="Arial"/>
                <w:b/>
                <w:color w:val="FF0000"/>
                <w:szCs w:val="22"/>
                <w:lang w:val="en-IN"/>
              </w:rPr>
            </w:pPr>
            <w:r w:rsidRPr="0079355D">
              <w:rPr>
                <w:rFonts w:ascii="Arial" w:hAnsi="Arial" w:cs="Arial"/>
                <w:b/>
                <w:color w:val="FF0000"/>
                <w:szCs w:val="22"/>
                <w:lang w:val="en-IN"/>
              </w:rPr>
              <w:t>Points</w:t>
            </w:r>
          </w:p>
        </w:tc>
      </w:tr>
      <w:tr w:rsidR="00874F0B" w:rsidRPr="00541D60" w:rsidTr="00B25F82">
        <w:trPr>
          <w:trHeight w:val="559"/>
        </w:trPr>
        <w:tc>
          <w:tcPr>
            <w:tcW w:w="541" w:type="dxa"/>
          </w:tcPr>
          <w:p w:rsidR="00874F0B" w:rsidRPr="00541D60" w:rsidRDefault="00874F0B" w:rsidP="00B25F82">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(i)</w:t>
            </w:r>
          </w:p>
        </w:tc>
        <w:tc>
          <w:tcPr>
            <w:tcW w:w="6902" w:type="dxa"/>
          </w:tcPr>
          <w:p w:rsidR="00874F0B" w:rsidRPr="00541D60" w:rsidRDefault="00874F0B" w:rsidP="00B25F82">
            <w:pPr>
              <w:autoSpaceDE w:val="0"/>
              <w:autoSpaceDN w:val="0"/>
              <w:adjustRightInd w:val="0"/>
              <w:rPr>
                <w:rFonts w:ascii="Arial" w:hAnsi="Arial" w:cs="Arial"/>
                <w:color w:val="000000"/>
                <w:szCs w:val="22"/>
                <w:lang w:val="en-IN"/>
              </w:rPr>
            </w:pPr>
            <w:r w:rsidRPr="00541D60">
              <w:rPr>
                <w:rFonts w:ascii="Arial" w:hAnsi="Arial" w:cs="Arial"/>
                <w:bCs/>
                <w:color w:val="000000"/>
                <w:szCs w:val="22"/>
                <w:lang w:val="en-IN"/>
              </w:rPr>
              <w:t>Specific experience of the Consultant (as a firm) relevant to the Assignment:</w:t>
            </w:r>
          </w:p>
        </w:tc>
        <w:tc>
          <w:tcPr>
            <w:tcW w:w="1085" w:type="dxa"/>
          </w:tcPr>
          <w:p w:rsidR="00874F0B" w:rsidRPr="00541D60" w:rsidRDefault="00874F0B" w:rsidP="00B25F82">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20</w:t>
            </w:r>
          </w:p>
        </w:tc>
      </w:tr>
      <w:tr w:rsidR="00874F0B" w:rsidRPr="00541D60" w:rsidTr="00B25F82">
        <w:trPr>
          <w:trHeight w:val="559"/>
        </w:trPr>
        <w:tc>
          <w:tcPr>
            <w:tcW w:w="541" w:type="dxa"/>
          </w:tcPr>
          <w:p w:rsidR="00874F0B" w:rsidRPr="00541D60" w:rsidRDefault="00874F0B" w:rsidP="00B25F82">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(ii)</w:t>
            </w:r>
          </w:p>
        </w:tc>
        <w:tc>
          <w:tcPr>
            <w:tcW w:w="6902" w:type="dxa"/>
          </w:tcPr>
          <w:p w:rsidR="00874F0B" w:rsidRPr="00541D60" w:rsidRDefault="00874F0B" w:rsidP="00B25F82">
            <w:pPr>
              <w:autoSpaceDE w:val="0"/>
              <w:autoSpaceDN w:val="0"/>
              <w:adjustRightInd w:val="0"/>
              <w:rPr>
                <w:rFonts w:ascii="Arial" w:hAnsi="Arial" w:cs="Arial"/>
                <w:color w:val="000000"/>
                <w:szCs w:val="22"/>
                <w:lang w:val="en-IN"/>
              </w:rPr>
            </w:pPr>
            <w:r w:rsidRPr="00541D60">
              <w:rPr>
                <w:rFonts w:ascii="Arial" w:hAnsi="Arial" w:cs="Arial"/>
                <w:bCs/>
                <w:color w:val="000000"/>
                <w:szCs w:val="22"/>
                <w:lang w:val="en-IN"/>
              </w:rPr>
              <w:t>Adequacy and quality of the proposed methodology, and work plan in responding to the Terms of Reference</w:t>
            </w:r>
          </w:p>
        </w:tc>
        <w:tc>
          <w:tcPr>
            <w:tcW w:w="1085" w:type="dxa"/>
          </w:tcPr>
          <w:p w:rsidR="00874F0B" w:rsidRPr="00541D60" w:rsidRDefault="00874F0B" w:rsidP="00B25F82">
            <w:pPr>
              <w:autoSpaceDE w:val="0"/>
              <w:autoSpaceDN w:val="0"/>
              <w:adjustRightInd w:val="0"/>
              <w:jc w:val="center"/>
              <w:rPr>
                <w:rFonts w:ascii="Arial" w:hAnsi="Arial" w:cs="Arial"/>
                <w:color w:val="000000"/>
                <w:szCs w:val="22"/>
                <w:lang w:val="en-IN"/>
              </w:rPr>
            </w:pPr>
            <w:r w:rsidRPr="00541D60">
              <w:rPr>
                <w:rFonts w:ascii="Arial" w:hAnsi="Arial" w:cs="Arial"/>
                <w:color w:val="000000"/>
                <w:szCs w:val="22"/>
                <w:lang w:val="en-IN"/>
              </w:rPr>
              <w:t>40</w:t>
            </w:r>
          </w:p>
        </w:tc>
      </w:tr>
    </w:tbl>
    <w:p w:rsidR="00874F0B" w:rsidRPr="00541D60" w:rsidRDefault="00874F0B" w:rsidP="00874F0B">
      <w:pPr>
        <w:adjustRightInd w:val="0"/>
        <w:rPr>
          <w:rFonts w:ascii="Arial" w:hAnsi="Arial" w:cs="Arial"/>
          <w:color w:val="000000"/>
          <w:sz w:val="10"/>
          <w:szCs w:val="10"/>
          <w:lang w:val="en-IN"/>
        </w:rPr>
      </w:pPr>
    </w:p>
    <w:p w:rsidR="00874F0B" w:rsidRPr="00541D60" w:rsidRDefault="00874F0B" w:rsidP="00874F0B">
      <w:pPr>
        <w:adjustRightInd w:val="0"/>
        <w:spacing w:after="120"/>
        <w:ind w:left="1350"/>
        <w:jc w:val="both"/>
        <w:rPr>
          <w:rFonts w:ascii="Arial" w:hAnsi="Arial" w:cs="Arial"/>
          <w:i/>
          <w:iCs/>
          <w:color w:val="000000"/>
          <w:sz w:val="20"/>
          <w:lang w:val="en-IN"/>
        </w:rPr>
      </w:pPr>
      <w:r w:rsidRPr="00541D60">
        <w:rPr>
          <w:rFonts w:ascii="Arial" w:hAnsi="Arial" w:cs="Arial"/>
          <w:i/>
          <w:iCs/>
          <w:color w:val="000000"/>
          <w:lang w:val="en-IN"/>
        </w:rPr>
        <w:t xml:space="preserve"> {</w:t>
      </w:r>
      <w:r w:rsidRPr="00541D60">
        <w:rPr>
          <w:rFonts w:ascii="Arial" w:hAnsi="Arial" w:cs="Arial"/>
          <w:i/>
          <w:iCs/>
          <w:color w:val="000000"/>
          <w:sz w:val="20"/>
          <w:lang w:val="en-IN"/>
        </w:rPr>
        <w:t>Notes to Consultant: the Client will assess whether the proposed methodology is clear, responds to the TORs, work plan is realistic and implementable; overall team composition is balanced and has an appropriate skills mix; and the work plan has right input of Experts} Criteria for distribution of 40 marks is as under:-</w:t>
      </w:r>
    </w:p>
    <w:tbl>
      <w:tblPr>
        <w:tblStyle w:val="TableGrid"/>
        <w:tblW w:w="8533"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
        <w:gridCol w:w="3529"/>
        <w:gridCol w:w="4573"/>
      </w:tblGrid>
      <w:tr w:rsidR="00874F0B" w:rsidRPr="00541D60" w:rsidTr="00B25F82">
        <w:tc>
          <w:tcPr>
            <w:tcW w:w="431" w:type="dxa"/>
          </w:tcPr>
          <w:p w:rsidR="00874F0B" w:rsidRPr="00541D60" w:rsidRDefault="00874F0B" w:rsidP="00B25F82">
            <w:pPr>
              <w:autoSpaceDE w:val="0"/>
              <w:autoSpaceDN w:val="0"/>
              <w:adjustRightInd w:val="0"/>
              <w:jc w:val="both"/>
              <w:rPr>
                <w:rFonts w:ascii="Arial" w:hAnsi="Arial" w:cs="Arial"/>
                <w:color w:val="000000"/>
                <w:szCs w:val="22"/>
                <w:lang w:val="en-IN"/>
              </w:rPr>
            </w:pPr>
            <w:r w:rsidRPr="00541D60">
              <w:rPr>
                <w:rFonts w:ascii="Arial" w:hAnsi="Arial" w:cs="Arial"/>
                <w:color w:val="000000"/>
                <w:szCs w:val="22"/>
                <w:lang w:val="en-IN"/>
              </w:rPr>
              <w:lastRenderedPageBreak/>
              <w:t>a)</w:t>
            </w:r>
          </w:p>
        </w:tc>
        <w:tc>
          <w:tcPr>
            <w:tcW w:w="3529" w:type="dxa"/>
          </w:tcPr>
          <w:p w:rsidR="00874F0B" w:rsidRPr="00541D60" w:rsidRDefault="00874F0B" w:rsidP="00B25F82">
            <w:pPr>
              <w:autoSpaceDE w:val="0"/>
              <w:autoSpaceDN w:val="0"/>
              <w:adjustRightInd w:val="0"/>
              <w:jc w:val="both"/>
              <w:rPr>
                <w:rFonts w:ascii="Arial" w:hAnsi="Arial" w:cs="Arial"/>
                <w:i/>
                <w:iCs/>
                <w:color w:val="000000"/>
                <w:szCs w:val="22"/>
                <w:lang w:val="en-IN"/>
              </w:rPr>
            </w:pPr>
            <w:r w:rsidRPr="00541D60">
              <w:rPr>
                <w:rFonts w:ascii="Arial" w:hAnsi="Arial" w:cs="Arial"/>
                <w:color w:val="000000"/>
                <w:szCs w:val="22"/>
                <w:lang w:val="en-IN"/>
              </w:rPr>
              <w:t xml:space="preserve">Methodology </w:t>
            </w:r>
            <w:r w:rsidRPr="00541D60">
              <w:rPr>
                <w:rFonts w:ascii="Arial" w:hAnsi="Arial" w:cs="Arial"/>
                <w:color w:val="000000"/>
                <w:szCs w:val="22"/>
                <w:lang w:val="en-IN"/>
              </w:rPr>
              <w:tab/>
            </w:r>
          </w:p>
        </w:tc>
        <w:tc>
          <w:tcPr>
            <w:tcW w:w="4573" w:type="dxa"/>
          </w:tcPr>
          <w:p w:rsidR="00874F0B" w:rsidRPr="00541D60" w:rsidRDefault="00874F0B" w:rsidP="00B25F82">
            <w:pPr>
              <w:autoSpaceDE w:val="0"/>
              <w:autoSpaceDN w:val="0"/>
              <w:adjustRightInd w:val="0"/>
              <w:rPr>
                <w:rFonts w:ascii="Arial" w:hAnsi="Arial" w:cs="Arial"/>
                <w:color w:val="000000"/>
                <w:szCs w:val="22"/>
                <w:lang w:val="en-IN"/>
              </w:rPr>
            </w:pPr>
            <w:r w:rsidRPr="00541D60">
              <w:rPr>
                <w:rFonts w:ascii="Arial" w:hAnsi="Arial" w:cs="Arial"/>
                <w:color w:val="000000"/>
                <w:szCs w:val="22"/>
                <w:lang w:val="en-IN"/>
              </w:rPr>
              <w:t>25</w:t>
            </w:r>
          </w:p>
        </w:tc>
      </w:tr>
      <w:tr w:rsidR="00874F0B" w:rsidRPr="00541D60" w:rsidTr="00B25F82">
        <w:tc>
          <w:tcPr>
            <w:tcW w:w="431" w:type="dxa"/>
          </w:tcPr>
          <w:p w:rsidR="00874F0B" w:rsidRPr="00541D60" w:rsidRDefault="00874F0B" w:rsidP="00B25F82">
            <w:pPr>
              <w:autoSpaceDE w:val="0"/>
              <w:autoSpaceDN w:val="0"/>
              <w:adjustRightInd w:val="0"/>
              <w:jc w:val="both"/>
              <w:rPr>
                <w:rFonts w:ascii="Arial" w:hAnsi="Arial" w:cs="Arial"/>
                <w:color w:val="000000"/>
                <w:szCs w:val="22"/>
                <w:lang w:val="en-IN"/>
              </w:rPr>
            </w:pPr>
            <w:r w:rsidRPr="00541D60">
              <w:rPr>
                <w:rFonts w:ascii="Arial" w:hAnsi="Arial" w:cs="Arial"/>
                <w:color w:val="000000"/>
                <w:szCs w:val="22"/>
                <w:lang w:val="en-IN"/>
              </w:rPr>
              <w:t>b)</w:t>
            </w:r>
          </w:p>
        </w:tc>
        <w:tc>
          <w:tcPr>
            <w:tcW w:w="3529" w:type="dxa"/>
          </w:tcPr>
          <w:p w:rsidR="00874F0B" w:rsidRPr="00541D60" w:rsidRDefault="00874F0B" w:rsidP="00B25F82">
            <w:pPr>
              <w:autoSpaceDE w:val="0"/>
              <w:autoSpaceDN w:val="0"/>
              <w:adjustRightInd w:val="0"/>
              <w:jc w:val="both"/>
              <w:rPr>
                <w:rFonts w:ascii="Arial" w:hAnsi="Arial" w:cs="Arial"/>
                <w:i/>
                <w:iCs/>
                <w:color w:val="000000"/>
                <w:szCs w:val="22"/>
                <w:lang w:val="en-IN"/>
              </w:rPr>
            </w:pPr>
            <w:r w:rsidRPr="00541D60">
              <w:rPr>
                <w:rFonts w:ascii="Arial" w:hAnsi="Arial" w:cs="Arial"/>
                <w:color w:val="000000"/>
                <w:szCs w:val="22"/>
                <w:lang w:val="en-IN"/>
              </w:rPr>
              <w:t xml:space="preserve">Work plan </w:t>
            </w:r>
          </w:p>
        </w:tc>
        <w:tc>
          <w:tcPr>
            <w:tcW w:w="4573" w:type="dxa"/>
          </w:tcPr>
          <w:p w:rsidR="00874F0B" w:rsidRPr="00C63A86" w:rsidRDefault="00874F0B" w:rsidP="00B25F82">
            <w:pPr>
              <w:autoSpaceDE w:val="0"/>
              <w:autoSpaceDN w:val="0"/>
              <w:adjustRightInd w:val="0"/>
              <w:rPr>
                <w:rFonts w:ascii="Arial" w:hAnsi="Arial" w:cs="Arial"/>
                <w:color w:val="000000"/>
                <w:szCs w:val="22"/>
                <w:highlight w:val="yellow"/>
                <w:lang w:val="en-IN"/>
              </w:rPr>
            </w:pPr>
            <w:r w:rsidRPr="008C0A2C">
              <w:rPr>
                <w:rFonts w:ascii="Arial" w:hAnsi="Arial" w:cs="Arial"/>
                <w:color w:val="000000"/>
                <w:szCs w:val="22"/>
                <w:lang w:val="en-IN"/>
              </w:rPr>
              <w:t>15</w:t>
            </w:r>
          </w:p>
        </w:tc>
      </w:tr>
    </w:tbl>
    <w:p w:rsidR="00874F0B" w:rsidRPr="00541D60" w:rsidRDefault="00874F0B" w:rsidP="00874F0B">
      <w:pPr>
        <w:adjustRightInd w:val="0"/>
        <w:ind w:left="1350"/>
        <w:jc w:val="both"/>
        <w:rPr>
          <w:rFonts w:ascii="Arial" w:hAnsi="Arial" w:cs="Arial"/>
          <w:i/>
          <w:iCs/>
          <w:color w:val="000000"/>
          <w:sz w:val="20"/>
          <w:lang w:val="en-IN"/>
        </w:rPr>
      </w:pPr>
    </w:p>
    <w:p w:rsidR="00874F0B" w:rsidRPr="00541D60" w:rsidRDefault="00874F0B" w:rsidP="00874F0B">
      <w:pPr>
        <w:adjustRightInd w:val="0"/>
        <w:ind w:left="1350"/>
        <w:jc w:val="both"/>
        <w:rPr>
          <w:rFonts w:ascii="Arial" w:hAnsi="Arial" w:cs="Arial"/>
          <w:color w:val="000000"/>
          <w:sz w:val="4"/>
          <w:szCs w:val="4"/>
          <w:lang w:val="en-IN"/>
        </w:rPr>
      </w:pPr>
    </w:p>
    <w:p w:rsidR="00874F0B" w:rsidRPr="00541D60" w:rsidRDefault="00874F0B" w:rsidP="00874F0B">
      <w:pPr>
        <w:adjustRightInd w:val="0"/>
        <w:ind w:firstLine="720"/>
        <w:rPr>
          <w:rFonts w:ascii="Arial" w:hAnsi="Arial" w:cs="Arial"/>
          <w:bCs/>
          <w:lang w:val="en-IN"/>
        </w:rPr>
      </w:pPr>
      <w:r w:rsidRPr="00541D60">
        <w:rPr>
          <w:rFonts w:ascii="Arial" w:hAnsi="Arial" w:cs="Arial"/>
          <w:lang w:val="en-IN"/>
        </w:rPr>
        <w:t xml:space="preserve">(iii) </w:t>
      </w:r>
      <w:r w:rsidRPr="00541D60">
        <w:rPr>
          <w:rFonts w:ascii="Arial" w:hAnsi="Arial" w:cs="Arial"/>
          <w:lang w:val="en-IN"/>
        </w:rPr>
        <w:tab/>
      </w:r>
      <w:r w:rsidRPr="00541D60">
        <w:rPr>
          <w:rFonts w:ascii="Arial" w:hAnsi="Arial" w:cs="Arial"/>
          <w:bCs/>
          <w:lang w:val="en-IN"/>
        </w:rPr>
        <w:t xml:space="preserve">Key Experts’ qualifications and competence for the Assignment: </w:t>
      </w:r>
    </w:p>
    <w:p w:rsidR="00874F0B" w:rsidRPr="00541D60" w:rsidRDefault="00874F0B" w:rsidP="00874F0B">
      <w:pPr>
        <w:adjustRightInd w:val="0"/>
        <w:ind w:left="810"/>
        <w:rPr>
          <w:rFonts w:ascii="Arial" w:hAnsi="Arial" w:cs="Arial"/>
          <w:sz w:val="14"/>
          <w:lang w:val="en-IN"/>
        </w:rPr>
      </w:pPr>
    </w:p>
    <w:p w:rsidR="00874F0B" w:rsidRPr="00541D60" w:rsidRDefault="00874F0B" w:rsidP="00874F0B">
      <w:pPr>
        <w:adjustRightInd w:val="0"/>
        <w:ind w:left="450" w:firstLine="990"/>
        <w:rPr>
          <w:rFonts w:ascii="Arial" w:hAnsi="Arial" w:cs="Arial"/>
          <w:bCs/>
          <w:lang w:val="en-IN"/>
        </w:rPr>
      </w:pPr>
      <w:r w:rsidRPr="00541D60">
        <w:rPr>
          <w:rFonts w:ascii="Arial" w:hAnsi="Arial" w:cs="Arial"/>
          <w:bCs/>
          <w:lang w:val="en-IN"/>
        </w:rPr>
        <w:t xml:space="preserve">Distribution of 40 marks for the key experts for the evaluation of technical proposal would be as under: </w:t>
      </w:r>
    </w:p>
    <w:p w:rsidR="00874F0B" w:rsidRPr="00541D60" w:rsidRDefault="00874F0B" w:rsidP="00874F0B">
      <w:pPr>
        <w:tabs>
          <w:tab w:val="left" w:pos="1440"/>
          <w:tab w:val="left" w:pos="1620"/>
        </w:tabs>
        <w:adjustRightInd w:val="0"/>
        <w:ind w:left="1440"/>
        <w:rPr>
          <w:rFonts w:ascii="Arial" w:hAnsi="Arial" w:cs="Arial"/>
          <w:bCs/>
          <w:lang w:val="en-IN"/>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5292"/>
        <w:gridCol w:w="2610"/>
      </w:tblGrid>
      <w:tr w:rsidR="00874F0B" w:rsidRPr="00541D60" w:rsidTr="00B25F82">
        <w:tc>
          <w:tcPr>
            <w:tcW w:w="648"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a)</w:t>
            </w:r>
          </w:p>
        </w:tc>
        <w:tc>
          <w:tcPr>
            <w:tcW w:w="5292"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i/>
                <w:iCs/>
                <w:szCs w:val="22"/>
                <w:lang w:val="en-IN"/>
              </w:rPr>
              <w:t>Team Leader</w:t>
            </w:r>
            <w:r w:rsidRPr="00541D60">
              <w:rPr>
                <w:rFonts w:ascii="Arial" w:hAnsi="Arial" w:cs="Arial"/>
                <w:szCs w:val="22"/>
                <w:lang w:val="en-IN"/>
              </w:rPr>
              <w:t xml:space="preserve">(1 No.* 10 marks) </w:t>
            </w:r>
          </w:p>
        </w:tc>
        <w:tc>
          <w:tcPr>
            <w:tcW w:w="2610"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10</w:t>
            </w:r>
          </w:p>
        </w:tc>
      </w:tr>
      <w:tr w:rsidR="00874F0B" w:rsidRPr="00541D60" w:rsidTr="00B25F82">
        <w:tc>
          <w:tcPr>
            <w:tcW w:w="648"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b)</w:t>
            </w:r>
          </w:p>
        </w:tc>
        <w:tc>
          <w:tcPr>
            <w:tcW w:w="5292"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szCs w:val="22"/>
                <w:lang w:val="en-IN"/>
              </w:rPr>
              <w:t>Assistant Team Leader cum Quality</w:t>
            </w:r>
            <w:r>
              <w:rPr>
                <w:rFonts w:ascii="Arial" w:hAnsi="Arial" w:cs="Arial"/>
                <w:szCs w:val="22"/>
                <w:lang w:val="en-IN"/>
              </w:rPr>
              <w:t xml:space="preserve"> </w:t>
            </w:r>
            <w:r w:rsidRPr="00541D60">
              <w:rPr>
                <w:rFonts w:ascii="Arial" w:hAnsi="Arial" w:cs="Arial"/>
                <w:szCs w:val="22"/>
                <w:lang w:val="en-IN"/>
              </w:rPr>
              <w:t>Assurance Engineer(5 No.* 3 marks)</w:t>
            </w:r>
          </w:p>
        </w:tc>
        <w:tc>
          <w:tcPr>
            <w:tcW w:w="2610"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15</w:t>
            </w:r>
          </w:p>
        </w:tc>
      </w:tr>
      <w:tr w:rsidR="00874F0B" w:rsidRPr="00541D60" w:rsidTr="00B25F82">
        <w:tc>
          <w:tcPr>
            <w:tcW w:w="648"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c)</w:t>
            </w:r>
          </w:p>
        </w:tc>
        <w:tc>
          <w:tcPr>
            <w:tcW w:w="5292"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szCs w:val="22"/>
                <w:lang w:val="en-IN"/>
              </w:rPr>
              <w:t xml:space="preserve">Field Engineer(5 No.* 3marks)   </w:t>
            </w:r>
          </w:p>
        </w:tc>
        <w:tc>
          <w:tcPr>
            <w:tcW w:w="2610" w:type="dxa"/>
          </w:tcPr>
          <w:p w:rsidR="00874F0B" w:rsidRPr="00541D60" w:rsidRDefault="00874F0B" w:rsidP="00B25F82">
            <w:pPr>
              <w:tabs>
                <w:tab w:val="left" w:pos="1440"/>
                <w:tab w:val="left" w:pos="1620"/>
              </w:tabs>
              <w:autoSpaceDE w:val="0"/>
              <w:autoSpaceDN w:val="0"/>
              <w:adjustRightInd w:val="0"/>
              <w:rPr>
                <w:rFonts w:ascii="Arial" w:hAnsi="Arial" w:cs="Arial"/>
                <w:bCs/>
                <w:szCs w:val="22"/>
                <w:lang w:val="en-IN"/>
              </w:rPr>
            </w:pPr>
            <w:r w:rsidRPr="00541D60">
              <w:rPr>
                <w:rFonts w:ascii="Arial" w:hAnsi="Arial" w:cs="Arial"/>
                <w:bCs/>
                <w:szCs w:val="22"/>
                <w:lang w:val="en-IN"/>
              </w:rPr>
              <w:t>15</w:t>
            </w:r>
          </w:p>
        </w:tc>
      </w:tr>
    </w:tbl>
    <w:p w:rsidR="00874F0B" w:rsidRPr="00541D60" w:rsidRDefault="00874F0B" w:rsidP="00874F0B">
      <w:pPr>
        <w:adjustRightInd w:val="0"/>
        <w:ind w:left="810"/>
        <w:rPr>
          <w:rFonts w:ascii="Arial" w:hAnsi="Arial" w:cs="Arial"/>
          <w:lang w:val="en-IN"/>
        </w:rPr>
      </w:pPr>
    </w:p>
    <w:p w:rsidR="00874F0B" w:rsidRPr="00541D60" w:rsidRDefault="00874F0B" w:rsidP="00874F0B">
      <w:pPr>
        <w:adjustRightInd w:val="0"/>
        <w:rPr>
          <w:rFonts w:ascii="Arial" w:hAnsi="Arial" w:cs="Arial"/>
          <w:b/>
          <w:bCs/>
          <w:lang w:val="en-IN"/>
        </w:rPr>
      </w:pPr>
      <w:r w:rsidRPr="00541D60">
        <w:rPr>
          <w:rFonts w:ascii="Arial" w:hAnsi="Arial" w:cs="Arial"/>
          <w:b/>
          <w:bCs/>
          <w:lang w:val="en-IN"/>
        </w:rPr>
        <w:tab/>
      </w:r>
      <w:r w:rsidRPr="00541D60">
        <w:rPr>
          <w:rFonts w:ascii="Arial" w:hAnsi="Arial" w:cs="Arial"/>
          <w:b/>
          <w:bCs/>
          <w:lang w:val="en-IN"/>
        </w:rPr>
        <w:tab/>
        <w:t>Total points for criterion (iii)</w:t>
      </w:r>
      <w:r w:rsidRPr="00541D60">
        <w:rPr>
          <w:rFonts w:ascii="Arial" w:hAnsi="Arial" w:cs="Arial"/>
          <w:b/>
          <w:bCs/>
          <w:lang w:val="en-IN"/>
        </w:rPr>
        <w:tab/>
        <w:t xml:space="preserve">  40 </w:t>
      </w:r>
    </w:p>
    <w:p w:rsidR="00874F0B" w:rsidRPr="00541D60" w:rsidRDefault="00874F0B" w:rsidP="00874F0B">
      <w:pPr>
        <w:adjustRightInd w:val="0"/>
        <w:rPr>
          <w:rFonts w:ascii="Arial" w:hAnsi="Arial" w:cs="Arial"/>
          <w:sz w:val="18"/>
          <w:szCs w:val="16"/>
          <w:lang w:val="en-IN"/>
        </w:rPr>
      </w:pPr>
    </w:p>
    <w:p w:rsidR="00874F0B" w:rsidRPr="00541D60" w:rsidRDefault="00874F0B" w:rsidP="00874F0B">
      <w:pPr>
        <w:adjustRightInd w:val="0"/>
        <w:spacing w:line="276" w:lineRule="auto"/>
        <w:ind w:left="360"/>
        <w:rPr>
          <w:rFonts w:ascii="Arial" w:hAnsi="Arial" w:cs="Arial"/>
          <w:sz w:val="24"/>
          <w:lang w:val="en-IN"/>
        </w:rPr>
      </w:pPr>
      <w:r w:rsidRPr="00541D60">
        <w:rPr>
          <w:rFonts w:ascii="Arial" w:hAnsi="Arial" w:cs="Arial"/>
          <w:sz w:val="24"/>
          <w:lang w:val="en-IN"/>
        </w:rPr>
        <w:t xml:space="preserve">The number of points to be assigned to each of the above positions shall be determined considering the following three sub-criteria and relevant percentage weights: </w:t>
      </w:r>
    </w:p>
    <w:p w:rsidR="00874F0B" w:rsidRPr="00541D60" w:rsidRDefault="00874F0B" w:rsidP="001D620E">
      <w:pPr>
        <w:pStyle w:val="ListParagraph"/>
        <w:widowControl/>
        <w:numPr>
          <w:ilvl w:val="0"/>
          <w:numId w:val="140"/>
        </w:numPr>
        <w:adjustRightInd w:val="0"/>
        <w:spacing w:line="276" w:lineRule="auto"/>
        <w:ind w:left="720" w:hanging="270"/>
        <w:contextualSpacing/>
        <w:jc w:val="both"/>
        <w:rPr>
          <w:rFonts w:ascii="Arial" w:hAnsi="Arial" w:cs="Arial"/>
          <w:sz w:val="24"/>
          <w:lang w:val="en-IN"/>
        </w:rPr>
      </w:pPr>
      <w:r w:rsidRPr="00541D60">
        <w:rPr>
          <w:rFonts w:ascii="Arial" w:hAnsi="Arial" w:cs="Arial"/>
          <w:sz w:val="24"/>
          <w:lang w:val="en-IN"/>
        </w:rPr>
        <w:t>General qualifications – meeting minimum qualifications (general education, training, and experience):</w:t>
      </w:r>
      <w:r w:rsidRPr="00541D60">
        <w:rPr>
          <w:rFonts w:ascii="Arial" w:hAnsi="Arial" w:cs="Arial"/>
          <w:i/>
          <w:iCs/>
          <w:sz w:val="24"/>
          <w:lang w:val="en-IN"/>
        </w:rPr>
        <w:t>30 % weightage</w:t>
      </w:r>
    </w:p>
    <w:p w:rsidR="00874F0B" w:rsidRPr="00541D60" w:rsidRDefault="00874F0B" w:rsidP="001D620E">
      <w:pPr>
        <w:pStyle w:val="ListParagraph"/>
        <w:widowControl/>
        <w:numPr>
          <w:ilvl w:val="0"/>
          <w:numId w:val="140"/>
        </w:numPr>
        <w:adjustRightInd w:val="0"/>
        <w:spacing w:line="276" w:lineRule="auto"/>
        <w:ind w:left="720" w:hanging="270"/>
        <w:contextualSpacing/>
        <w:jc w:val="both"/>
        <w:rPr>
          <w:rFonts w:ascii="Arial" w:hAnsi="Arial" w:cs="Arial"/>
          <w:sz w:val="24"/>
          <w:lang w:val="en-IN"/>
        </w:rPr>
      </w:pPr>
      <w:r w:rsidRPr="00541D60">
        <w:rPr>
          <w:rFonts w:ascii="Arial" w:hAnsi="Arial" w:cs="Arial"/>
          <w:sz w:val="24"/>
          <w:lang w:val="en-IN"/>
        </w:rPr>
        <w:t xml:space="preserve">Additional qualifications for the Assignment such </w:t>
      </w:r>
      <w:r w:rsidRPr="00541D60">
        <w:rPr>
          <w:rFonts w:ascii="Arial" w:hAnsi="Arial" w:cs="Arial"/>
          <w:sz w:val="24"/>
          <w:u w:val="single"/>
          <w:lang w:val="en-IN"/>
        </w:rPr>
        <w:t>relevant education, training relevant work, specialised experience and number of similar assignments undertaken</w:t>
      </w:r>
      <w:r w:rsidRPr="00541D60">
        <w:rPr>
          <w:rFonts w:ascii="Arial" w:hAnsi="Arial" w:cs="Arial"/>
          <w:sz w:val="24"/>
          <w:lang w:val="en-IN"/>
        </w:rPr>
        <w:t xml:space="preserve"> (based on evidence)</w:t>
      </w:r>
      <w:r w:rsidRPr="00541D60">
        <w:rPr>
          <w:rFonts w:ascii="Arial" w:hAnsi="Arial" w:cs="Arial"/>
          <w:i/>
          <w:iCs/>
          <w:sz w:val="24"/>
          <w:lang w:val="en-IN"/>
        </w:rPr>
        <w:t>: 65% (</w:t>
      </w:r>
      <w:r w:rsidRPr="00541D60">
        <w:rPr>
          <w:rFonts w:ascii="Arial" w:hAnsi="Arial" w:cs="Arial"/>
          <w:i/>
          <w:iCs/>
          <w:sz w:val="24"/>
          <w:u w:val="single"/>
          <w:lang w:val="en-IN"/>
        </w:rPr>
        <w:t>it is not about just experience but relevance is important)</w:t>
      </w:r>
    </w:p>
    <w:p w:rsidR="00874F0B" w:rsidRPr="00541D60" w:rsidRDefault="00874F0B" w:rsidP="001D620E">
      <w:pPr>
        <w:pStyle w:val="ListParagraph"/>
        <w:widowControl/>
        <w:numPr>
          <w:ilvl w:val="0"/>
          <w:numId w:val="140"/>
        </w:numPr>
        <w:adjustRightInd w:val="0"/>
        <w:spacing w:line="276" w:lineRule="auto"/>
        <w:ind w:left="720" w:hanging="270"/>
        <w:contextualSpacing/>
        <w:jc w:val="both"/>
        <w:rPr>
          <w:rFonts w:ascii="Arial" w:hAnsi="Arial" w:cs="Arial"/>
          <w:sz w:val="24"/>
          <w:lang w:val="en-IN"/>
        </w:rPr>
      </w:pPr>
      <w:r w:rsidRPr="00541D60">
        <w:rPr>
          <w:rFonts w:ascii="Arial" w:hAnsi="Arial" w:cs="Arial"/>
          <w:sz w:val="24"/>
          <w:lang w:val="en-IN"/>
        </w:rPr>
        <w:t xml:space="preserve">Relevant experience in the region (working level fluency in local language(s)/knowledge of local culture or administrative system, government organization, etc.): </w:t>
      </w:r>
      <w:r w:rsidRPr="00541D60">
        <w:rPr>
          <w:rFonts w:ascii="Arial" w:hAnsi="Arial" w:cs="Arial"/>
          <w:i/>
          <w:iCs/>
          <w:sz w:val="24"/>
          <w:lang w:val="en-IN"/>
        </w:rPr>
        <w:t xml:space="preserve">5% </w:t>
      </w:r>
    </w:p>
    <w:p w:rsidR="00874F0B" w:rsidRPr="00541D60" w:rsidRDefault="00874F0B" w:rsidP="00874F0B">
      <w:pPr>
        <w:adjustRightInd w:val="0"/>
        <w:ind w:left="720"/>
        <w:jc w:val="right"/>
        <w:rPr>
          <w:rFonts w:ascii="Arial" w:hAnsi="Arial" w:cs="Arial"/>
          <w:b/>
          <w:bCs/>
          <w:sz w:val="24"/>
          <w:lang w:val="en-IN"/>
        </w:rPr>
      </w:pPr>
      <w:r w:rsidRPr="00541D60">
        <w:rPr>
          <w:rFonts w:ascii="Arial" w:hAnsi="Arial" w:cs="Arial"/>
          <w:sz w:val="24"/>
          <w:lang w:val="en-IN"/>
        </w:rPr>
        <w:tab/>
      </w:r>
      <w:r w:rsidRPr="00541D60">
        <w:rPr>
          <w:rFonts w:ascii="Arial" w:hAnsi="Arial" w:cs="Arial"/>
          <w:sz w:val="24"/>
          <w:lang w:val="en-IN"/>
        </w:rPr>
        <w:tab/>
      </w:r>
      <w:r w:rsidRPr="00541D60">
        <w:rPr>
          <w:rFonts w:ascii="Arial" w:hAnsi="Arial" w:cs="Arial"/>
          <w:sz w:val="24"/>
          <w:lang w:val="en-IN"/>
        </w:rPr>
        <w:tab/>
      </w:r>
      <w:r w:rsidRPr="00541D60">
        <w:rPr>
          <w:rFonts w:ascii="Arial" w:hAnsi="Arial" w:cs="Arial"/>
          <w:sz w:val="24"/>
          <w:lang w:val="en-IN"/>
        </w:rPr>
        <w:tab/>
      </w:r>
      <w:r w:rsidRPr="00541D60">
        <w:rPr>
          <w:rFonts w:ascii="Arial" w:hAnsi="Arial" w:cs="Arial"/>
          <w:sz w:val="24"/>
          <w:lang w:val="en-IN"/>
        </w:rPr>
        <w:tab/>
      </w:r>
      <w:r w:rsidRPr="00541D60">
        <w:rPr>
          <w:rFonts w:ascii="Arial" w:hAnsi="Arial" w:cs="Arial"/>
          <w:sz w:val="24"/>
          <w:lang w:val="en-IN"/>
        </w:rPr>
        <w:tab/>
      </w:r>
      <w:r w:rsidRPr="00541D60">
        <w:rPr>
          <w:rFonts w:ascii="Arial" w:hAnsi="Arial" w:cs="Arial"/>
          <w:b/>
          <w:bCs/>
          <w:sz w:val="24"/>
          <w:lang w:val="en-IN"/>
        </w:rPr>
        <w:t xml:space="preserve">Total weight: 100% </w:t>
      </w:r>
    </w:p>
    <w:p w:rsidR="00874F0B" w:rsidRPr="00541D60" w:rsidRDefault="00874F0B" w:rsidP="00874F0B">
      <w:pPr>
        <w:adjustRightInd w:val="0"/>
        <w:ind w:left="720"/>
        <w:rPr>
          <w:rFonts w:ascii="Arial" w:hAnsi="Arial" w:cs="Arial"/>
          <w:b/>
          <w:bCs/>
          <w:sz w:val="24"/>
          <w:lang w:val="en-IN"/>
        </w:rPr>
      </w:pPr>
      <w:r w:rsidRPr="00541D60">
        <w:rPr>
          <w:rFonts w:ascii="Arial" w:hAnsi="Arial" w:cs="Arial"/>
          <w:b/>
          <w:bCs/>
          <w:sz w:val="24"/>
          <w:lang w:val="en-IN"/>
        </w:rPr>
        <w:t>Total points</w:t>
      </w:r>
      <w:r w:rsidRPr="00541D60">
        <w:rPr>
          <w:rFonts w:ascii="Arial" w:hAnsi="Arial" w:cs="Arial"/>
          <w:b/>
          <w:bCs/>
          <w:i/>
          <w:iCs/>
          <w:sz w:val="24"/>
          <w:lang w:val="en-IN"/>
        </w:rPr>
        <w:t xml:space="preserve">: </w:t>
      </w:r>
      <w:r w:rsidRPr="00541D60">
        <w:rPr>
          <w:rFonts w:ascii="Arial" w:hAnsi="Arial" w:cs="Arial"/>
          <w:b/>
          <w:bCs/>
          <w:sz w:val="24"/>
          <w:lang w:val="en-IN"/>
        </w:rPr>
        <w:t xml:space="preserve">100 </w:t>
      </w:r>
    </w:p>
    <w:p w:rsidR="00874F0B" w:rsidRPr="00541D60" w:rsidRDefault="00874F0B" w:rsidP="00874F0B">
      <w:pPr>
        <w:adjustRightInd w:val="0"/>
        <w:ind w:left="720"/>
        <w:rPr>
          <w:rFonts w:ascii="Arial" w:hAnsi="Arial" w:cs="Arial"/>
          <w:sz w:val="12"/>
          <w:lang w:val="en-IN"/>
        </w:rPr>
      </w:pPr>
    </w:p>
    <w:p w:rsidR="00874F0B" w:rsidRPr="00541D60" w:rsidRDefault="00874F0B" w:rsidP="00874F0B">
      <w:pPr>
        <w:adjustRightInd w:val="0"/>
        <w:ind w:left="720"/>
        <w:rPr>
          <w:rFonts w:ascii="Arial" w:hAnsi="Arial" w:cs="Arial"/>
          <w:i/>
          <w:iCs/>
          <w:sz w:val="24"/>
          <w:lang w:val="en-IN"/>
        </w:rPr>
      </w:pPr>
      <w:r w:rsidRPr="00541D60">
        <w:rPr>
          <w:rFonts w:ascii="Arial" w:hAnsi="Arial" w:cs="Arial"/>
          <w:b/>
          <w:bCs/>
          <w:sz w:val="24"/>
          <w:lang w:val="en-IN"/>
        </w:rPr>
        <w:t>The minimum technical score (St) required to pass is</w:t>
      </w:r>
      <w:r w:rsidRPr="00541D60">
        <w:rPr>
          <w:rFonts w:ascii="Arial" w:hAnsi="Arial" w:cs="Arial"/>
          <w:i/>
          <w:iCs/>
          <w:sz w:val="24"/>
          <w:lang w:val="en-IN"/>
        </w:rPr>
        <w:t>:</w:t>
      </w:r>
      <w:r w:rsidR="004232A9">
        <w:rPr>
          <w:rFonts w:ascii="Arial" w:hAnsi="Arial" w:cs="Arial"/>
          <w:i/>
          <w:iCs/>
          <w:sz w:val="24"/>
          <w:lang w:val="en-IN"/>
        </w:rPr>
        <w:t xml:space="preserve"> </w:t>
      </w:r>
      <w:r w:rsidRPr="00541D60">
        <w:rPr>
          <w:rFonts w:ascii="Arial" w:hAnsi="Arial" w:cs="Arial"/>
          <w:i/>
          <w:iCs/>
          <w:sz w:val="24"/>
          <w:lang w:val="en-IN"/>
        </w:rPr>
        <w:t xml:space="preserve">70 </w:t>
      </w:r>
    </w:p>
    <w:p w:rsidR="00BF40B9" w:rsidRDefault="00874F0B" w:rsidP="00BF40B9">
      <w:pPr>
        <w:adjustRightInd w:val="0"/>
        <w:ind w:left="720"/>
        <w:rPr>
          <w:rFonts w:ascii="Arial" w:hAnsi="Arial" w:cs="Arial"/>
          <w:b/>
          <w:bCs/>
          <w:sz w:val="20"/>
          <w:lang w:val="en-IN"/>
        </w:rPr>
      </w:pPr>
      <w:r w:rsidRPr="00541D60">
        <w:rPr>
          <w:rFonts w:ascii="Arial" w:hAnsi="Arial" w:cs="Arial"/>
          <w:b/>
          <w:bCs/>
          <w:sz w:val="20"/>
          <w:lang w:val="en-IN"/>
        </w:rPr>
        <w:t>Note: CV of the key personnel should be submitted on the curriculum vitae form Annexure-2.</w:t>
      </w:r>
    </w:p>
    <w:p w:rsidR="00BF40B9" w:rsidRDefault="00BF40B9" w:rsidP="00BF40B9">
      <w:pPr>
        <w:adjustRightInd w:val="0"/>
        <w:ind w:left="720"/>
        <w:rPr>
          <w:rFonts w:ascii="Arial" w:hAnsi="Arial" w:cs="Arial"/>
          <w:b/>
          <w:bCs/>
          <w:sz w:val="20"/>
          <w:lang w:val="en-IN"/>
        </w:rPr>
      </w:pPr>
    </w:p>
    <w:p w:rsidR="00874F0B" w:rsidRPr="00BF40B9" w:rsidRDefault="00BF40B9" w:rsidP="00BF40B9">
      <w:pPr>
        <w:adjustRightInd w:val="0"/>
        <w:ind w:left="720"/>
        <w:rPr>
          <w:rFonts w:ascii="Arial" w:hAnsi="Arial" w:cs="Arial"/>
          <w:b/>
          <w:bCs/>
          <w:color w:val="000000"/>
          <w:sz w:val="24"/>
          <w:szCs w:val="16"/>
          <w:lang w:val="en-IN"/>
        </w:rPr>
      </w:pPr>
      <w:r w:rsidRPr="00BF40B9">
        <w:rPr>
          <w:rFonts w:ascii="Arial" w:hAnsi="Arial" w:cs="Arial"/>
          <w:b/>
          <w:bCs/>
          <w:color w:val="000000"/>
          <w:sz w:val="24"/>
          <w:szCs w:val="16"/>
          <w:lang w:val="en-IN"/>
        </w:rPr>
        <w:t>10.</w:t>
      </w:r>
      <w:r w:rsidRPr="00BF40B9">
        <w:rPr>
          <w:rFonts w:ascii="Arial" w:hAnsi="Arial" w:cs="Arial"/>
          <w:b/>
          <w:bCs/>
          <w:color w:val="000000"/>
          <w:sz w:val="24"/>
          <w:szCs w:val="16"/>
          <w:lang w:val="en-IN"/>
        </w:rPr>
        <w:tab/>
      </w:r>
      <w:r w:rsidR="00874F0B" w:rsidRPr="00BF40B9">
        <w:rPr>
          <w:rFonts w:ascii="Arial" w:hAnsi="Arial" w:cs="Arial"/>
          <w:b/>
          <w:bCs/>
          <w:color w:val="000000"/>
          <w:sz w:val="24"/>
          <w:szCs w:val="16"/>
          <w:lang w:val="en-IN"/>
        </w:rPr>
        <w:t>Terms of Payment:</w:t>
      </w:r>
    </w:p>
    <w:tbl>
      <w:tblPr>
        <w:tblStyle w:val="TableGrid"/>
        <w:tblW w:w="9360" w:type="dxa"/>
        <w:tblInd w:w="828" w:type="dxa"/>
        <w:tblLook w:val="04A0"/>
      </w:tblPr>
      <w:tblGrid>
        <w:gridCol w:w="990"/>
        <w:gridCol w:w="4953"/>
        <w:gridCol w:w="3417"/>
      </w:tblGrid>
      <w:tr w:rsidR="00874F0B" w:rsidRPr="00541D60" w:rsidTr="00B25F82">
        <w:tc>
          <w:tcPr>
            <w:tcW w:w="990" w:type="dxa"/>
          </w:tcPr>
          <w:p w:rsidR="00874F0B" w:rsidRPr="00541D60" w:rsidRDefault="00874F0B" w:rsidP="00B25F82">
            <w:pPr>
              <w:autoSpaceDE w:val="0"/>
              <w:autoSpaceDN w:val="0"/>
              <w:adjustRightInd w:val="0"/>
              <w:spacing w:line="276" w:lineRule="auto"/>
              <w:jc w:val="center"/>
              <w:rPr>
                <w:rFonts w:ascii="Arial" w:hAnsi="Arial" w:cs="Arial"/>
                <w:b/>
                <w:bCs/>
                <w:lang w:val="en-IN"/>
              </w:rPr>
            </w:pPr>
            <w:r w:rsidRPr="00541D60">
              <w:rPr>
                <w:rFonts w:ascii="Arial" w:hAnsi="Arial" w:cs="Arial"/>
                <w:b/>
                <w:bCs/>
                <w:lang w:val="en-IN"/>
              </w:rPr>
              <w:t>Sr. No.</w:t>
            </w:r>
          </w:p>
        </w:tc>
        <w:tc>
          <w:tcPr>
            <w:tcW w:w="4953" w:type="dxa"/>
          </w:tcPr>
          <w:p w:rsidR="00874F0B" w:rsidRPr="00541D60" w:rsidRDefault="00874F0B" w:rsidP="00B25F82">
            <w:pPr>
              <w:autoSpaceDE w:val="0"/>
              <w:autoSpaceDN w:val="0"/>
              <w:adjustRightInd w:val="0"/>
              <w:spacing w:line="276" w:lineRule="auto"/>
              <w:jc w:val="center"/>
              <w:rPr>
                <w:rFonts w:ascii="Arial" w:hAnsi="Arial" w:cs="Arial"/>
                <w:b/>
                <w:bCs/>
                <w:lang w:val="en-IN"/>
              </w:rPr>
            </w:pPr>
            <w:r w:rsidRPr="00541D60">
              <w:rPr>
                <w:rFonts w:ascii="Arial" w:hAnsi="Arial" w:cs="Arial"/>
                <w:b/>
                <w:bCs/>
                <w:lang w:val="en-IN"/>
              </w:rPr>
              <w:t>Deliverables</w:t>
            </w:r>
          </w:p>
        </w:tc>
        <w:tc>
          <w:tcPr>
            <w:tcW w:w="3417" w:type="dxa"/>
          </w:tcPr>
          <w:p w:rsidR="00874F0B" w:rsidRPr="00541D60" w:rsidRDefault="00874F0B" w:rsidP="00B25F82">
            <w:pPr>
              <w:autoSpaceDE w:val="0"/>
              <w:autoSpaceDN w:val="0"/>
              <w:adjustRightInd w:val="0"/>
              <w:spacing w:line="276" w:lineRule="auto"/>
              <w:jc w:val="center"/>
              <w:rPr>
                <w:rFonts w:ascii="Arial" w:hAnsi="Arial" w:cs="Arial"/>
                <w:b/>
                <w:bCs/>
                <w:lang w:val="en-IN"/>
              </w:rPr>
            </w:pPr>
            <w:r w:rsidRPr="00541D60">
              <w:rPr>
                <w:rFonts w:ascii="Arial" w:hAnsi="Arial" w:cs="Arial"/>
                <w:b/>
                <w:bCs/>
                <w:lang w:val="en-IN"/>
              </w:rPr>
              <w:t>Payment</w:t>
            </w:r>
          </w:p>
        </w:tc>
      </w:tr>
      <w:tr w:rsidR="00874F0B" w:rsidRPr="00541D60" w:rsidTr="00B25F82">
        <w:tc>
          <w:tcPr>
            <w:tcW w:w="990" w:type="dxa"/>
          </w:tcPr>
          <w:p w:rsidR="00874F0B" w:rsidRPr="00541D60" w:rsidRDefault="00874F0B" w:rsidP="00B25F82">
            <w:pPr>
              <w:autoSpaceDE w:val="0"/>
              <w:autoSpaceDN w:val="0"/>
              <w:adjustRightInd w:val="0"/>
              <w:spacing w:line="276" w:lineRule="auto"/>
              <w:jc w:val="center"/>
              <w:rPr>
                <w:rFonts w:ascii="Arial" w:hAnsi="Arial" w:cs="Arial"/>
                <w:bCs/>
                <w:lang w:val="en-IN"/>
              </w:rPr>
            </w:pPr>
            <w:r w:rsidRPr="00541D60">
              <w:rPr>
                <w:rFonts w:ascii="Arial" w:hAnsi="Arial" w:cs="Arial"/>
                <w:bCs/>
                <w:lang w:val="en-IN"/>
              </w:rPr>
              <w:t>1</w:t>
            </w:r>
          </w:p>
        </w:tc>
        <w:tc>
          <w:tcPr>
            <w:tcW w:w="4953" w:type="dxa"/>
          </w:tcPr>
          <w:p w:rsidR="00874F0B" w:rsidRPr="00541D60" w:rsidRDefault="00874F0B" w:rsidP="00B25F82">
            <w:pPr>
              <w:autoSpaceDE w:val="0"/>
              <w:autoSpaceDN w:val="0"/>
              <w:adjustRightInd w:val="0"/>
              <w:spacing w:line="276" w:lineRule="auto"/>
              <w:rPr>
                <w:rFonts w:ascii="Arial" w:hAnsi="Arial" w:cs="Arial"/>
                <w:bCs/>
                <w:lang w:val="en-IN"/>
              </w:rPr>
            </w:pPr>
            <w:r w:rsidRPr="00541D60">
              <w:rPr>
                <w:rFonts w:ascii="Arial" w:hAnsi="Arial" w:cs="Arial"/>
                <w:bCs/>
                <w:lang w:val="en-IN"/>
              </w:rPr>
              <w:t xml:space="preserve">Submission and acceptance of agreed monthly reports (30 months) - </w:t>
            </w:r>
          </w:p>
        </w:tc>
        <w:tc>
          <w:tcPr>
            <w:tcW w:w="3417" w:type="dxa"/>
          </w:tcPr>
          <w:p w:rsidR="00874F0B" w:rsidRPr="00541D60" w:rsidRDefault="00874F0B" w:rsidP="00B25F82">
            <w:pPr>
              <w:autoSpaceDE w:val="0"/>
              <w:autoSpaceDN w:val="0"/>
              <w:adjustRightInd w:val="0"/>
              <w:spacing w:line="276" w:lineRule="auto"/>
              <w:jc w:val="center"/>
              <w:rPr>
                <w:rFonts w:ascii="Arial" w:hAnsi="Arial" w:cs="Arial"/>
                <w:b/>
                <w:lang w:val="en-IN"/>
              </w:rPr>
            </w:pPr>
            <w:r w:rsidRPr="00541D60">
              <w:rPr>
                <w:rFonts w:ascii="Arial" w:hAnsi="Arial" w:cs="Arial"/>
                <w:b/>
                <w:lang w:val="en-IN"/>
              </w:rPr>
              <w:t>Based on actual man days used plus fixed cost</w:t>
            </w:r>
            <w:r>
              <w:rPr>
                <w:rFonts w:ascii="Arial" w:hAnsi="Arial" w:cs="Arial"/>
                <w:b/>
                <w:lang w:val="en-IN"/>
              </w:rPr>
              <w:t xml:space="preserve"> minus 10% of total monthly Amount.</w:t>
            </w:r>
          </w:p>
        </w:tc>
      </w:tr>
      <w:tr w:rsidR="00874F0B" w:rsidRPr="00541D60" w:rsidTr="00B25F82">
        <w:tc>
          <w:tcPr>
            <w:tcW w:w="990" w:type="dxa"/>
          </w:tcPr>
          <w:p w:rsidR="00874F0B" w:rsidRPr="00541D60" w:rsidRDefault="00874F0B" w:rsidP="00B25F82">
            <w:pPr>
              <w:autoSpaceDE w:val="0"/>
              <w:autoSpaceDN w:val="0"/>
              <w:adjustRightInd w:val="0"/>
              <w:spacing w:line="276" w:lineRule="auto"/>
              <w:jc w:val="center"/>
              <w:rPr>
                <w:rFonts w:ascii="Arial" w:hAnsi="Arial" w:cs="Arial"/>
                <w:bCs/>
                <w:lang w:val="en-IN"/>
              </w:rPr>
            </w:pPr>
            <w:r w:rsidRPr="00541D60">
              <w:rPr>
                <w:rFonts w:ascii="Arial" w:hAnsi="Arial" w:cs="Arial"/>
                <w:bCs/>
                <w:lang w:val="en-IN"/>
              </w:rPr>
              <w:t>2</w:t>
            </w:r>
          </w:p>
        </w:tc>
        <w:tc>
          <w:tcPr>
            <w:tcW w:w="4953" w:type="dxa"/>
          </w:tcPr>
          <w:p w:rsidR="00874F0B" w:rsidRPr="00541D60" w:rsidRDefault="00874F0B" w:rsidP="00B25F82">
            <w:pPr>
              <w:autoSpaceDE w:val="0"/>
              <w:autoSpaceDN w:val="0"/>
              <w:adjustRightInd w:val="0"/>
              <w:spacing w:line="276" w:lineRule="auto"/>
              <w:rPr>
                <w:rFonts w:ascii="Arial" w:hAnsi="Arial" w:cs="Arial"/>
                <w:bCs/>
                <w:lang w:val="en-IN"/>
              </w:rPr>
            </w:pPr>
            <w:r w:rsidRPr="00541D60">
              <w:rPr>
                <w:rFonts w:ascii="Arial" w:hAnsi="Arial" w:cs="Arial"/>
                <w:bCs/>
                <w:lang w:val="en-IN"/>
              </w:rPr>
              <w:t xml:space="preserve">Submission and acceptance of Final report </w:t>
            </w:r>
          </w:p>
        </w:tc>
        <w:tc>
          <w:tcPr>
            <w:tcW w:w="3417" w:type="dxa"/>
          </w:tcPr>
          <w:p w:rsidR="00874F0B" w:rsidRPr="00541D60" w:rsidRDefault="00874F0B" w:rsidP="00B25F82">
            <w:pPr>
              <w:autoSpaceDE w:val="0"/>
              <w:autoSpaceDN w:val="0"/>
              <w:adjustRightInd w:val="0"/>
              <w:spacing w:line="276" w:lineRule="auto"/>
              <w:jc w:val="center"/>
              <w:rPr>
                <w:rFonts w:ascii="Arial" w:hAnsi="Arial" w:cs="Arial"/>
                <w:bCs/>
                <w:lang w:val="en-IN"/>
              </w:rPr>
            </w:pPr>
            <w:r w:rsidRPr="00541D60">
              <w:rPr>
                <w:rFonts w:ascii="Arial" w:hAnsi="Arial" w:cs="Arial"/>
                <w:bCs/>
                <w:lang w:val="en-IN"/>
              </w:rPr>
              <w:t>Release 10% on hold.</w:t>
            </w:r>
          </w:p>
        </w:tc>
      </w:tr>
    </w:tbl>
    <w:p w:rsidR="00874F0B" w:rsidRPr="00541D60" w:rsidRDefault="00874F0B" w:rsidP="00874F0B">
      <w:pPr>
        <w:adjustRightInd w:val="0"/>
        <w:rPr>
          <w:rFonts w:ascii="Arial" w:hAnsi="Arial" w:cs="Arial"/>
          <w:b/>
          <w:bCs/>
          <w:lang w:val="en-IN"/>
        </w:rPr>
      </w:pPr>
    </w:p>
    <w:p w:rsidR="00874F0B" w:rsidRPr="00541D60" w:rsidRDefault="00874F0B" w:rsidP="00874F0B">
      <w:pPr>
        <w:adjustRightInd w:val="0"/>
        <w:ind w:firstLine="720"/>
        <w:rPr>
          <w:rFonts w:ascii="Arial" w:hAnsi="Arial" w:cs="Arial"/>
          <w:b/>
          <w:bCs/>
          <w:sz w:val="20"/>
          <w:lang w:val="en-IN"/>
        </w:rPr>
      </w:pPr>
      <w:r w:rsidRPr="00541D60">
        <w:rPr>
          <w:rFonts w:ascii="Arial" w:hAnsi="Arial" w:cs="Arial"/>
          <w:b/>
          <w:bCs/>
          <w:sz w:val="20"/>
          <w:lang w:val="en-IN"/>
        </w:rPr>
        <w:t>Note: Sample testing of materials, if required will be paid as per actual.</w:t>
      </w:r>
    </w:p>
    <w:p w:rsidR="00874F0B" w:rsidRPr="00541D60" w:rsidRDefault="00874F0B" w:rsidP="00874F0B">
      <w:pPr>
        <w:adjustRightInd w:val="0"/>
        <w:ind w:firstLine="720"/>
        <w:rPr>
          <w:rFonts w:ascii="Arial" w:hAnsi="Arial" w:cs="Arial"/>
          <w:b/>
          <w:bCs/>
          <w:sz w:val="20"/>
          <w:lang w:val="en-IN"/>
        </w:rPr>
      </w:pPr>
    </w:p>
    <w:p w:rsidR="00874F0B" w:rsidRPr="00BF40B9" w:rsidRDefault="00BF40B9" w:rsidP="00BF40B9">
      <w:pPr>
        <w:widowControl/>
        <w:adjustRightInd w:val="0"/>
        <w:ind w:left="630"/>
        <w:contextualSpacing/>
        <w:rPr>
          <w:rFonts w:ascii="Arial" w:hAnsi="Arial" w:cs="Arial"/>
          <w:b/>
          <w:sz w:val="24"/>
          <w:lang w:val="en-IN"/>
        </w:rPr>
      </w:pPr>
      <w:r>
        <w:rPr>
          <w:rFonts w:ascii="Arial" w:hAnsi="Arial" w:cs="Arial"/>
          <w:b/>
          <w:sz w:val="24"/>
          <w:lang w:val="en-IN"/>
        </w:rPr>
        <w:t>11.</w:t>
      </w:r>
      <w:r>
        <w:rPr>
          <w:rFonts w:ascii="Arial" w:hAnsi="Arial" w:cs="Arial"/>
          <w:b/>
          <w:sz w:val="24"/>
          <w:lang w:val="en-IN"/>
        </w:rPr>
        <w:tab/>
      </w:r>
      <w:r w:rsidR="00874F0B" w:rsidRPr="00BF40B9">
        <w:rPr>
          <w:rFonts w:ascii="Arial" w:hAnsi="Arial" w:cs="Arial"/>
          <w:b/>
          <w:sz w:val="24"/>
          <w:lang w:val="en-IN"/>
        </w:rPr>
        <w:t>Ownership:</w:t>
      </w:r>
    </w:p>
    <w:p w:rsidR="00874F0B" w:rsidRPr="00541D60" w:rsidRDefault="00874F0B" w:rsidP="00874F0B">
      <w:pPr>
        <w:adjustRightInd w:val="0"/>
        <w:rPr>
          <w:rFonts w:ascii="Arial" w:hAnsi="Arial" w:cs="Arial"/>
          <w:sz w:val="16"/>
          <w:lang w:val="en-IN"/>
        </w:rPr>
      </w:pPr>
    </w:p>
    <w:p w:rsidR="00874F0B" w:rsidRPr="00E57AC9" w:rsidRDefault="00874F0B" w:rsidP="00874F0B">
      <w:pPr>
        <w:adjustRightInd w:val="0"/>
        <w:spacing w:line="276" w:lineRule="auto"/>
        <w:ind w:left="720"/>
        <w:jc w:val="both"/>
        <w:rPr>
          <w:rFonts w:ascii="Arial" w:hAnsi="Arial" w:cs="Arial"/>
          <w:szCs w:val="20"/>
          <w:lang w:val="en-IN"/>
        </w:rPr>
      </w:pPr>
      <w:r w:rsidRPr="00E57AC9">
        <w:rPr>
          <w:rFonts w:ascii="Arial" w:hAnsi="Arial" w:cs="Arial"/>
          <w:szCs w:val="20"/>
          <w:lang w:val="en-IN"/>
        </w:rPr>
        <w:t>The consultancy is funded by GoP and therefore DWSS is the owner of the consultancy output. The consultant will have no right or claim to the consultancy after its completion. The Consultant shall not use the outputs of consultancy without prior consent of DWSS.</w:t>
      </w:r>
    </w:p>
    <w:p w:rsidR="00874F0B" w:rsidRDefault="00874F0B" w:rsidP="00BF40B9">
      <w:pPr>
        <w:pStyle w:val="Header"/>
        <w:pBdr>
          <w:bottom w:val="single" w:sz="4" w:space="31" w:color="auto"/>
        </w:pBdr>
        <w:tabs>
          <w:tab w:val="clear" w:pos="9000"/>
        </w:tabs>
        <w:spacing w:line="276" w:lineRule="auto"/>
        <w:ind w:left="2880" w:firstLine="360"/>
        <w:rPr>
          <w:rFonts w:ascii="Arial" w:hAnsi="Arial" w:cs="Arial"/>
          <w:b/>
        </w:rPr>
      </w:pPr>
    </w:p>
    <w:p w:rsidR="00BF40B9" w:rsidRDefault="00874F0B" w:rsidP="00BF40B9">
      <w:pPr>
        <w:pStyle w:val="Header"/>
        <w:pBdr>
          <w:bottom w:val="single" w:sz="4" w:space="31" w:color="auto"/>
        </w:pBdr>
        <w:tabs>
          <w:tab w:val="clear" w:pos="9000"/>
        </w:tabs>
        <w:spacing w:line="276" w:lineRule="auto"/>
        <w:ind w:left="2880" w:firstLine="360"/>
        <w:rPr>
          <w:rFonts w:ascii="Arial" w:hAnsi="Arial" w:cs="Arial"/>
          <w:b/>
        </w:rPr>
      </w:pPr>
      <w:r w:rsidRPr="00541D60">
        <w:rPr>
          <w:rFonts w:ascii="Arial" w:hAnsi="Arial" w:cs="Arial"/>
          <w:b/>
        </w:rPr>
        <w:t>OFFICE OF HEAD</w:t>
      </w:r>
    </w:p>
    <w:p w:rsidR="00BF40B9" w:rsidRDefault="00874F0B" w:rsidP="00BF40B9">
      <w:pPr>
        <w:pStyle w:val="Header"/>
        <w:pBdr>
          <w:bottom w:val="single" w:sz="4" w:space="31" w:color="auto"/>
        </w:pBdr>
        <w:tabs>
          <w:tab w:val="clear" w:pos="9000"/>
        </w:tabs>
        <w:spacing w:line="276" w:lineRule="auto"/>
        <w:ind w:left="2880" w:firstLine="360"/>
        <w:rPr>
          <w:rFonts w:ascii="Arial" w:hAnsi="Arial" w:cs="Arial"/>
          <w:b/>
        </w:rPr>
      </w:pPr>
      <w:r w:rsidRPr="00541D60">
        <w:rPr>
          <w:rFonts w:ascii="Arial" w:hAnsi="Arial" w:cs="Arial"/>
          <w:b/>
        </w:rPr>
        <w:t xml:space="preserve">DEPARTMENT OF WATER SUPPLY &amp; SANITATION </w:t>
      </w:r>
    </w:p>
    <w:p w:rsidR="00BF40B9" w:rsidRDefault="00874F0B" w:rsidP="00BF40B9">
      <w:pPr>
        <w:pStyle w:val="Header"/>
        <w:pBdr>
          <w:bottom w:val="single" w:sz="4" w:space="31" w:color="auto"/>
        </w:pBdr>
        <w:tabs>
          <w:tab w:val="clear" w:pos="9000"/>
        </w:tabs>
        <w:spacing w:line="276" w:lineRule="auto"/>
        <w:ind w:left="2880" w:firstLine="360"/>
        <w:rPr>
          <w:rFonts w:ascii="Arial" w:hAnsi="Arial" w:cs="Arial"/>
          <w:b/>
        </w:rPr>
      </w:pPr>
      <w:r w:rsidRPr="00541D60">
        <w:rPr>
          <w:rFonts w:ascii="Arial" w:hAnsi="Arial" w:cs="Arial"/>
          <w:b/>
        </w:rPr>
        <w:t>Water Works Complex, Phase-2, Sahibzada Ajit Singh Nagar-160055</w:t>
      </w:r>
    </w:p>
    <w:p w:rsidR="00BF40B9" w:rsidRDefault="00874F0B" w:rsidP="00BF40B9">
      <w:pPr>
        <w:pStyle w:val="Header"/>
        <w:pBdr>
          <w:bottom w:val="single" w:sz="4" w:space="31" w:color="auto"/>
        </w:pBdr>
        <w:tabs>
          <w:tab w:val="clear" w:pos="9000"/>
        </w:tabs>
        <w:spacing w:line="276" w:lineRule="auto"/>
        <w:ind w:left="2880" w:firstLine="360"/>
        <w:rPr>
          <w:rFonts w:ascii="Arial" w:hAnsi="Arial" w:cs="Arial"/>
          <w:b/>
        </w:rPr>
      </w:pPr>
      <w:r w:rsidRPr="00541D60">
        <w:rPr>
          <w:rFonts w:ascii="Arial" w:hAnsi="Arial" w:cs="Arial"/>
          <w:b/>
          <w:lang w:val="es-ES_tradnl"/>
        </w:rPr>
        <w:t xml:space="preserve">Tele/fax: 0172-2270101, 4330300, 4330317 </w:t>
      </w:r>
    </w:p>
    <w:p w:rsidR="00E57AC9" w:rsidRDefault="00874F0B" w:rsidP="00BF40B9">
      <w:pPr>
        <w:pStyle w:val="Header"/>
        <w:pBdr>
          <w:bottom w:val="single" w:sz="4" w:space="31" w:color="auto"/>
        </w:pBdr>
        <w:tabs>
          <w:tab w:val="clear" w:pos="9000"/>
        </w:tabs>
        <w:spacing w:line="276" w:lineRule="auto"/>
        <w:ind w:left="2880" w:firstLine="360"/>
        <w:rPr>
          <w:rFonts w:ascii="Arial" w:hAnsi="Arial" w:cs="Arial"/>
          <w:b/>
          <w:bCs/>
          <w:color w:val="000000" w:themeColor="text1"/>
          <w:shd w:val="clear" w:color="auto" w:fill="FFFFFF"/>
        </w:rPr>
      </w:pPr>
      <w:r w:rsidRPr="00541D60">
        <w:rPr>
          <w:rFonts w:ascii="Arial" w:hAnsi="Arial" w:cs="Arial"/>
          <w:b/>
          <w:lang w:val="es-ES_tradnl"/>
        </w:rPr>
        <w:t xml:space="preserve">Email: </w:t>
      </w:r>
      <w:r w:rsidRPr="00541D60">
        <w:rPr>
          <w:rFonts w:ascii="Arial" w:hAnsi="Arial" w:cs="Arial"/>
          <w:b/>
          <w:bCs/>
          <w:color w:val="000000" w:themeColor="text1"/>
          <w:shd w:val="clear" w:color="auto" w:fill="FFFFFF"/>
        </w:rPr>
        <w:t>hoddwss@gmail.com</w:t>
      </w:r>
    </w:p>
    <w:p w:rsidR="00BF40B9" w:rsidRPr="00BF40B9" w:rsidRDefault="00874F0B" w:rsidP="00BF40B9">
      <w:pPr>
        <w:pStyle w:val="Header"/>
        <w:pBdr>
          <w:bottom w:val="single" w:sz="4" w:space="31" w:color="auto"/>
        </w:pBdr>
        <w:tabs>
          <w:tab w:val="clear" w:pos="9000"/>
        </w:tabs>
        <w:spacing w:line="276" w:lineRule="auto"/>
        <w:ind w:left="2880" w:firstLine="360"/>
        <w:rPr>
          <w:rFonts w:ascii="Arial" w:hAnsi="Arial" w:cs="Arial"/>
          <w:b/>
          <w:color w:val="000000"/>
          <w:spacing w:val="-2"/>
        </w:rPr>
      </w:pPr>
      <w:r w:rsidRPr="00541D60">
        <w:rPr>
          <w:rFonts w:ascii="Arial" w:hAnsi="Arial" w:cs="Arial"/>
          <w:b/>
          <w:color w:val="000000"/>
          <w:spacing w:val="-2"/>
        </w:rPr>
        <w:t>Website: http://pbdwss.gov.i</w:t>
      </w:r>
      <w:r w:rsidR="00BF40B9">
        <w:rPr>
          <w:rFonts w:ascii="Arial" w:hAnsi="Arial" w:cs="Arial"/>
          <w:b/>
          <w:color w:val="000000"/>
          <w:spacing w:val="-2"/>
        </w:rPr>
        <w:t>n</w:t>
      </w:r>
    </w:p>
    <w:p w:rsidR="00BF40B9" w:rsidRDefault="00BF40B9" w:rsidP="00874F0B">
      <w:pPr>
        <w:pStyle w:val="Heading2"/>
        <w:ind w:left="576" w:hanging="576"/>
        <w:jc w:val="both"/>
      </w:pPr>
      <w:bookmarkStart w:id="60" w:name="_Ref416364953"/>
      <w:bookmarkStart w:id="61" w:name="_Toc424286243"/>
    </w:p>
    <w:p w:rsidR="00BF40B9" w:rsidRDefault="00BF40B9" w:rsidP="00874F0B">
      <w:pPr>
        <w:pStyle w:val="Heading2"/>
        <w:ind w:left="576" w:hanging="576"/>
        <w:jc w:val="both"/>
      </w:pPr>
    </w:p>
    <w:p w:rsidR="00BF40B9" w:rsidRDefault="00BF40B9" w:rsidP="00874F0B">
      <w:pPr>
        <w:pStyle w:val="Heading2"/>
        <w:ind w:left="576" w:hanging="576"/>
        <w:jc w:val="both"/>
      </w:pPr>
    </w:p>
    <w:p w:rsidR="0021441B" w:rsidRDefault="0021441B" w:rsidP="00874F0B">
      <w:pPr>
        <w:pStyle w:val="Heading2"/>
        <w:ind w:left="576" w:hanging="576"/>
        <w:jc w:val="both"/>
      </w:pPr>
    </w:p>
    <w:p w:rsidR="00874F0B" w:rsidRPr="009B7F73" w:rsidRDefault="00874F0B" w:rsidP="0021441B">
      <w:pPr>
        <w:pStyle w:val="Heading2"/>
        <w:ind w:left="576" w:hanging="576"/>
        <w:jc w:val="center"/>
        <w:rPr>
          <w:b w:val="0"/>
          <w:bCs w:val="0"/>
        </w:rPr>
      </w:pPr>
      <w:r w:rsidRPr="009B7F73">
        <w:lastRenderedPageBreak/>
        <w:t>Appendix 3 A:</w:t>
      </w:r>
      <w:bookmarkEnd w:id="60"/>
      <w:bookmarkEnd w:id="61"/>
    </w:p>
    <w:p w:rsidR="00874F0B" w:rsidRPr="009B7F73" w:rsidRDefault="00874F0B" w:rsidP="00874F0B">
      <w:pPr>
        <w:jc w:val="both"/>
      </w:pPr>
    </w:p>
    <w:p w:rsidR="00874F0B" w:rsidRPr="009B7F73" w:rsidRDefault="00874F0B" w:rsidP="00874F0B">
      <w:pPr>
        <w:jc w:val="both"/>
        <w:rPr>
          <w:b/>
        </w:rPr>
      </w:pPr>
      <w:r w:rsidRPr="009B7F73">
        <w:rPr>
          <w:b/>
        </w:rPr>
        <w:t>Performance Standards</w:t>
      </w:r>
    </w:p>
    <w:p w:rsidR="00874F0B" w:rsidRPr="009B7F73" w:rsidRDefault="00874F0B" w:rsidP="001D620E">
      <w:pPr>
        <w:pStyle w:val="Heading3"/>
        <w:keepNext/>
        <w:keepLines/>
        <w:widowControl/>
        <w:numPr>
          <w:ilvl w:val="0"/>
          <w:numId w:val="156"/>
        </w:numPr>
        <w:autoSpaceDE/>
        <w:autoSpaceDN/>
        <w:spacing w:before="40" w:line="259" w:lineRule="auto"/>
        <w:ind w:left="450" w:hanging="450"/>
        <w:jc w:val="both"/>
      </w:pPr>
      <w:r w:rsidRPr="009B7F73">
        <w:t xml:space="preserve">Coverage </w:t>
      </w:r>
    </w:p>
    <w:p w:rsidR="00874F0B" w:rsidRPr="009B7F73" w:rsidRDefault="00874F0B" w:rsidP="00874F0B">
      <w:pPr>
        <w:spacing w:before="240"/>
        <w:ind w:left="450"/>
        <w:jc w:val="both"/>
      </w:pPr>
      <w:r w:rsidRPr="009B7F73">
        <w:t xml:space="preserve">The Operator shall ensure that it has covered 100% of the villages, in accordance with the </w:t>
      </w:r>
      <w:fldSimple w:instr=" REF _Ref416367004 \h  \* MERGEFORMAT ">
        <w:r w:rsidR="00FD7B18" w:rsidRPr="009B7F73">
          <w:t>Appendix 3B:  Water Supply Area</w:t>
        </w:r>
      </w:fldSimple>
      <w:r w:rsidRPr="009B7F73">
        <w:t>, by Operational Acceptance of the scheme.</w:t>
      </w:r>
    </w:p>
    <w:p w:rsidR="00874F0B" w:rsidRPr="009B7F73" w:rsidRDefault="00874F0B" w:rsidP="001D620E">
      <w:pPr>
        <w:pStyle w:val="Heading3"/>
        <w:keepNext/>
        <w:keepLines/>
        <w:widowControl/>
        <w:numPr>
          <w:ilvl w:val="0"/>
          <w:numId w:val="156"/>
        </w:numPr>
        <w:autoSpaceDE/>
        <w:autoSpaceDN/>
        <w:spacing w:before="40" w:line="259" w:lineRule="auto"/>
        <w:ind w:left="450" w:hanging="450"/>
        <w:jc w:val="both"/>
      </w:pPr>
      <w:r w:rsidRPr="009B7F73">
        <w:t>Continuity of Service</w:t>
      </w:r>
    </w:p>
    <w:p w:rsidR="00874F0B" w:rsidRPr="009B7F73" w:rsidRDefault="00874F0B" w:rsidP="00874F0B">
      <w:pPr>
        <w:ind w:left="450"/>
        <w:jc w:val="both"/>
      </w:pPr>
      <w:r w:rsidRPr="009B7F73">
        <w:t xml:space="preserve">The Operator shall ensure that water is always available at all the villages served by the Water Supply System for 24 hours supply 7 days a week .He shall make his own assessment of equipment and works to be part of the project to ensure such requirements. </w:t>
      </w:r>
    </w:p>
    <w:p w:rsidR="00874F0B" w:rsidRPr="009B7F73" w:rsidRDefault="00874F0B" w:rsidP="00874F0B">
      <w:pPr>
        <w:spacing w:before="120"/>
        <w:ind w:firstLine="360"/>
        <w:jc w:val="both"/>
      </w:pPr>
      <w:r w:rsidRPr="009B7F73">
        <w:t>The Operator may temporarily interrupt supplies referred to above whenever:</w:t>
      </w:r>
    </w:p>
    <w:p w:rsidR="00874F0B" w:rsidRPr="009B7F73" w:rsidRDefault="00BF40B9" w:rsidP="001D620E">
      <w:pPr>
        <w:pStyle w:val="ListParagraph"/>
        <w:widowControl/>
        <w:numPr>
          <w:ilvl w:val="0"/>
          <w:numId w:val="150"/>
        </w:numPr>
        <w:autoSpaceDE/>
        <w:autoSpaceDN/>
        <w:spacing w:before="120" w:line="276" w:lineRule="auto"/>
        <w:ind w:left="900"/>
        <w:jc w:val="both"/>
      </w:pPr>
      <w:r>
        <w:t>T</w:t>
      </w:r>
      <w:r w:rsidR="00874F0B" w:rsidRPr="009B7F73">
        <w:t>he Operator reasonably wishes to examine, alter, repair, maintain or construct works, provided the Operator has informed the Design Build Operations Engineer and the concerned village (s) in writing and on telephone / at least 48 hours in advance of the date upon which, and times between which, the supply will be interrupted; and such interruptions shall not exceed two in a consecutive period of 12 months; or</w:t>
      </w:r>
    </w:p>
    <w:p w:rsidR="00874F0B" w:rsidRPr="009B7F73" w:rsidRDefault="00BF40B9" w:rsidP="001D620E">
      <w:pPr>
        <w:pStyle w:val="ListParagraph"/>
        <w:widowControl/>
        <w:numPr>
          <w:ilvl w:val="0"/>
          <w:numId w:val="150"/>
        </w:numPr>
        <w:autoSpaceDE/>
        <w:autoSpaceDN/>
        <w:spacing w:line="276" w:lineRule="auto"/>
        <w:ind w:left="900"/>
        <w:jc w:val="both"/>
      </w:pPr>
      <w:r w:rsidRPr="009B7F73">
        <w:t>There</w:t>
      </w:r>
      <w:r w:rsidR="00874F0B" w:rsidRPr="009B7F73">
        <w:t xml:space="preserve"> is, or is reasonably likely to be, a risk that would endanger human life or any part of the environment, or compromise the health or safety of any person, or the safety of any works. </w:t>
      </w:r>
    </w:p>
    <w:p w:rsidR="00874F0B" w:rsidRPr="009B7F73" w:rsidRDefault="00874F0B" w:rsidP="001D620E">
      <w:pPr>
        <w:pStyle w:val="ListParagraph"/>
        <w:widowControl/>
        <w:numPr>
          <w:ilvl w:val="0"/>
          <w:numId w:val="150"/>
        </w:numPr>
        <w:autoSpaceDE/>
        <w:autoSpaceDN/>
        <w:spacing w:after="200" w:line="276" w:lineRule="auto"/>
        <w:ind w:left="900"/>
        <w:jc w:val="both"/>
      </w:pPr>
      <w:r w:rsidRPr="009B7F73">
        <w:t>The Operator shall not be deemed to have failed to comply with the provision above whenever an interruption to supply occurs, because of:</w:t>
      </w:r>
    </w:p>
    <w:p w:rsidR="00874F0B" w:rsidRPr="009B7F73" w:rsidRDefault="00874F0B" w:rsidP="001D620E">
      <w:pPr>
        <w:pStyle w:val="ListParagraph"/>
        <w:widowControl/>
        <w:numPr>
          <w:ilvl w:val="1"/>
          <w:numId w:val="150"/>
        </w:numPr>
        <w:autoSpaceDE/>
        <w:autoSpaceDN/>
        <w:spacing w:line="276" w:lineRule="auto"/>
        <w:jc w:val="both"/>
      </w:pPr>
      <w:r w:rsidRPr="009B7F73">
        <w:t xml:space="preserve">the action of a third party over which the Operator has no control; </w:t>
      </w:r>
    </w:p>
    <w:p w:rsidR="00874F0B" w:rsidRPr="009B7F73" w:rsidRDefault="00874F0B" w:rsidP="001D620E">
      <w:pPr>
        <w:pStyle w:val="ListParagraph"/>
        <w:widowControl/>
        <w:numPr>
          <w:ilvl w:val="1"/>
          <w:numId w:val="150"/>
        </w:numPr>
        <w:autoSpaceDE/>
        <w:autoSpaceDN/>
        <w:spacing w:line="276" w:lineRule="auto"/>
        <w:jc w:val="both"/>
      </w:pPr>
      <w:r w:rsidRPr="009B7F73">
        <w:t>failure of the national grid electricity supply system for more than 12 hours at any of the Operator’s head works, treatment works or pumping stations</w:t>
      </w:r>
    </w:p>
    <w:p w:rsidR="00874F0B" w:rsidRPr="009B7F73" w:rsidRDefault="00BF40B9" w:rsidP="001D620E">
      <w:pPr>
        <w:pStyle w:val="ListParagraph"/>
        <w:widowControl/>
        <w:numPr>
          <w:ilvl w:val="1"/>
          <w:numId w:val="150"/>
        </w:numPr>
        <w:autoSpaceDE/>
        <w:autoSpaceDN/>
        <w:spacing w:line="276" w:lineRule="auto"/>
        <w:jc w:val="both"/>
      </w:pPr>
      <w:r w:rsidRPr="009B7F73">
        <w:t>An</w:t>
      </w:r>
      <w:r w:rsidR="00874F0B" w:rsidRPr="009B7F73">
        <w:t xml:space="preserve"> act of God (force majeure).</w:t>
      </w:r>
    </w:p>
    <w:p w:rsidR="00874F0B" w:rsidRPr="009B7F73" w:rsidRDefault="00874F0B" w:rsidP="00874F0B">
      <w:pPr>
        <w:ind w:left="720"/>
        <w:jc w:val="both"/>
        <w:rPr>
          <w:b/>
        </w:rPr>
      </w:pPr>
      <w:r w:rsidRPr="009B7F73">
        <w:rPr>
          <w:b/>
        </w:rPr>
        <w:t>Provided the Operator has informed the Design Build Operate Engineer / Owner’s Representative in writing of such event within 12 hours of occurrence of such event.</w:t>
      </w:r>
    </w:p>
    <w:p w:rsidR="00874F0B" w:rsidRPr="009B7F73" w:rsidRDefault="00874F0B" w:rsidP="001D620E">
      <w:pPr>
        <w:pStyle w:val="Heading3"/>
        <w:keepNext/>
        <w:keepLines/>
        <w:widowControl/>
        <w:numPr>
          <w:ilvl w:val="0"/>
          <w:numId w:val="156"/>
        </w:numPr>
        <w:autoSpaceDE/>
        <w:autoSpaceDN/>
        <w:spacing w:before="120" w:line="259" w:lineRule="auto"/>
        <w:ind w:left="540" w:hanging="540"/>
        <w:jc w:val="both"/>
      </w:pPr>
      <w:r w:rsidRPr="009B7F73">
        <w:t>Quality of Treated Water</w:t>
      </w:r>
    </w:p>
    <w:p w:rsidR="00874F0B" w:rsidRPr="009B7F73" w:rsidRDefault="00874F0B" w:rsidP="00874F0B">
      <w:pPr>
        <w:spacing w:after="120"/>
        <w:ind w:left="540"/>
        <w:jc w:val="both"/>
      </w:pPr>
      <w:r w:rsidRPr="009B7F73">
        <w:t>The Operator shall treat all water supplied to in compliance with the Indian Standard Specifications for Drinking Water (IS: 10500, as amended). By adopting below mentioned frequency of analyzing/ testing of water sample, the Operator shall ensure that the quality of water throughout the Water Supply System does not exceed the acceptable given in IS:10500:2012. The guidelines of Uniform Drinking Water Quality Monitoring Protocol (2013) and Schedule 4 shall be followed for ensuring quality of treated water.</w:t>
      </w: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r w:rsidRPr="009B7F73">
        <w:t>Pressure of Water Supplies</w:t>
      </w:r>
    </w:p>
    <w:p w:rsidR="00874F0B" w:rsidRPr="009B7F73" w:rsidRDefault="00874F0B" w:rsidP="00874F0B">
      <w:pPr>
        <w:spacing w:before="240"/>
        <w:ind w:left="540"/>
        <w:jc w:val="both"/>
      </w:pPr>
      <w:r w:rsidRPr="009B7F73">
        <w:t xml:space="preserve">The Operator shall ensure that the pressure at the Existing Village Water Works of every village covered under the Water Supply System complies with </w:t>
      </w:r>
    </w:p>
    <w:p w:rsidR="00874F0B" w:rsidRPr="009B7F73" w:rsidRDefault="00874F0B" w:rsidP="001D620E">
      <w:pPr>
        <w:pStyle w:val="ListParagraph"/>
        <w:widowControl/>
        <w:numPr>
          <w:ilvl w:val="0"/>
          <w:numId w:val="151"/>
        </w:numPr>
        <w:autoSpaceDE/>
        <w:autoSpaceDN/>
        <w:spacing w:before="240" w:after="200" w:line="276" w:lineRule="auto"/>
        <w:ind w:left="1170" w:hanging="360"/>
        <w:contextualSpacing/>
        <w:jc w:val="both"/>
      </w:pPr>
      <w:r w:rsidRPr="009B7F73">
        <w:t>Manual on Water Supply and Treatment (third edition - revised and updated) by Government of India Ministry of Urban development, New Delhi, March 1999.</w:t>
      </w:r>
    </w:p>
    <w:p w:rsidR="00874F0B" w:rsidRPr="009B7F73" w:rsidRDefault="00874F0B" w:rsidP="001D620E">
      <w:pPr>
        <w:pStyle w:val="ListParagraph"/>
        <w:widowControl/>
        <w:numPr>
          <w:ilvl w:val="0"/>
          <w:numId w:val="151"/>
        </w:numPr>
        <w:autoSpaceDE/>
        <w:autoSpaceDN/>
        <w:spacing w:before="240" w:after="200" w:line="276" w:lineRule="auto"/>
        <w:ind w:left="1170" w:hanging="360"/>
        <w:contextualSpacing/>
        <w:jc w:val="both"/>
      </w:pPr>
      <w:r w:rsidRPr="009B7F73">
        <w:t>the pressure in the Water Supply System is always sufficient to prevent back-siphoning or infiltration of water into the system;</w:t>
      </w:r>
    </w:p>
    <w:p w:rsidR="00874F0B" w:rsidRPr="009B7F73" w:rsidRDefault="00874F0B" w:rsidP="001D620E">
      <w:pPr>
        <w:pStyle w:val="ListParagraph"/>
        <w:widowControl/>
        <w:numPr>
          <w:ilvl w:val="0"/>
          <w:numId w:val="151"/>
        </w:numPr>
        <w:autoSpaceDE/>
        <w:autoSpaceDN/>
        <w:spacing w:before="240" w:after="200" w:line="276" w:lineRule="auto"/>
        <w:ind w:left="1170" w:hanging="360"/>
        <w:contextualSpacing/>
        <w:jc w:val="both"/>
      </w:pPr>
      <w:r w:rsidRPr="009B7F73">
        <w:t>Minimum terminal pressure at bulk supply point will be 3.0 meters at all time.</w:t>
      </w: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r w:rsidRPr="009B7F73">
        <w:t xml:space="preserve">Availability of supply </w:t>
      </w:r>
    </w:p>
    <w:p w:rsidR="00874F0B" w:rsidRPr="009B7F73" w:rsidRDefault="00874F0B" w:rsidP="00874F0B">
      <w:pPr>
        <w:spacing w:before="240"/>
        <w:ind w:left="540"/>
        <w:jc w:val="both"/>
      </w:pPr>
      <w:r w:rsidRPr="009B7F73">
        <w:t>The Operator shall ensure that compulsory water restrictions are not imposed in the Water Supply System for more than once in one year.</w:t>
      </w: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rPr>
          <w:lang w:val="en-GB" w:eastAsia="da-DK"/>
        </w:rPr>
      </w:pPr>
      <w:bookmarkStart w:id="62" w:name="_Toc416271468"/>
      <w:r w:rsidRPr="009B7F73">
        <w:rPr>
          <w:lang w:val="en-GB" w:eastAsia="da-DK"/>
        </w:rPr>
        <w:t>Maintenance and Repairs</w:t>
      </w:r>
      <w:bookmarkEnd w:id="62"/>
    </w:p>
    <w:p w:rsidR="00874F0B" w:rsidRPr="009B7F73" w:rsidRDefault="00874F0B" w:rsidP="00874F0B">
      <w:pPr>
        <w:spacing w:before="240"/>
        <w:ind w:firstLine="540"/>
        <w:jc w:val="both"/>
        <w:rPr>
          <w:lang w:val="en-GB" w:eastAsia="da-DK"/>
        </w:rPr>
      </w:pPr>
      <w:r w:rsidRPr="009B7F73">
        <w:rPr>
          <w:lang w:val="en-GB" w:eastAsia="da-DK"/>
        </w:rPr>
        <w:t>The Operator shall on all works covered under the Operation and Maintenance agreement:</w:t>
      </w:r>
    </w:p>
    <w:p w:rsidR="00874F0B" w:rsidRPr="009B7F73" w:rsidRDefault="00874F0B" w:rsidP="00874F0B">
      <w:pPr>
        <w:pStyle w:val="ListParagraph"/>
        <w:spacing w:before="120" w:after="200" w:line="276" w:lineRule="auto"/>
        <w:ind w:left="1170" w:hanging="360"/>
        <w:jc w:val="both"/>
      </w:pPr>
      <w:r w:rsidRPr="009B7F73">
        <w:t>maintain and keep the works in good repair and working condition;</w:t>
      </w:r>
    </w:p>
    <w:p w:rsidR="00874F0B" w:rsidRPr="009B7F73" w:rsidRDefault="00874F0B" w:rsidP="00874F0B">
      <w:pPr>
        <w:pStyle w:val="ListParagraph"/>
        <w:spacing w:before="120" w:after="200" w:line="276" w:lineRule="auto"/>
        <w:ind w:left="1170" w:hanging="360"/>
        <w:jc w:val="both"/>
      </w:pPr>
      <w:r w:rsidRPr="009B7F73">
        <w:lastRenderedPageBreak/>
        <w:t>ensure that the Water Supply System operates effectively/ efficiently at all times; and</w:t>
      </w:r>
    </w:p>
    <w:p w:rsidR="00874F0B" w:rsidRPr="009B7F73" w:rsidRDefault="00874F0B" w:rsidP="00874F0B">
      <w:pPr>
        <w:pStyle w:val="ListParagraph"/>
        <w:spacing w:before="120" w:after="200" w:line="276" w:lineRule="auto"/>
        <w:ind w:left="1170" w:hanging="360"/>
        <w:jc w:val="both"/>
      </w:pPr>
      <w:r w:rsidRPr="009B7F73">
        <w:t>take appropriate action within shortest time but not exceeding five hours for any failure in any part of the Water Supply System being discovered by it, or brought to its attention.</w:t>
      </w: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bookmarkStart w:id="63" w:name="_Toc416271469"/>
      <w:r w:rsidRPr="009B7F73">
        <w:t>Physical</w:t>
      </w:r>
      <w:r w:rsidRPr="009B7F73">
        <w:rPr>
          <w:lang w:val="en-GB" w:eastAsia="da-DK"/>
        </w:rPr>
        <w:t xml:space="preserve"> Losses</w:t>
      </w:r>
      <w:bookmarkEnd w:id="63"/>
    </w:p>
    <w:p w:rsidR="00874F0B" w:rsidRPr="009B7F73" w:rsidRDefault="00874F0B" w:rsidP="00874F0B">
      <w:pPr>
        <w:tabs>
          <w:tab w:val="num" w:pos="540"/>
        </w:tabs>
        <w:spacing w:before="240" w:after="270" w:line="270" w:lineRule="atLeast"/>
        <w:jc w:val="both"/>
        <w:rPr>
          <w:lang w:val="en-GB" w:eastAsia="da-DK"/>
        </w:rPr>
      </w:pPr>
      <w:r w:rsidRPr="009B7F73">
        <w:rPr>
          <w:lang w:val="en-GB" w:eastAsia="da-DK"/>
        </w:rPr>
        <w:tab/>
        <w:t>The Operator shall ensure that physical losses on the network are as follows</w:t>
      </w:r>
    </w:p>
    <w:p w:rsidR="00874F0B" w:rsidRPr="009B7F73" w:rsidRDefault="00874F0B" w:rsidP="001D620E">
      <w:pPr>
        <w:widowControl/>
        <w:numPr>
          <w:ilvl w:val="0"/>
          <w:numId w:val="141"/>
        </w:numPr>
        <w:tabs>
          <w:tab w:val="left" w:pos="1170"/>
        </w:tabs>
        <w:autoSpaceDE/>
        <w:autoSpaceDN/>
        <w:spacing w:after="120" w:line="270" w:lineRule="atLeast"/>
        <w:ind w:left="1170" w:hanging="360"/>
        <w:jc w:val="both"/>
        <w:rPr>
          <w:lang w:val="en-GB" w:eastAsia="da-DK"/>
        </w:rPr>
      </w:pPr>
      <w:r w:rsidRPr="009B7F73">
        <w:rPr>
          <w:lang w:val="en-GB" w:eastAsia="da-DK"/>
        </w:rPr>
        <w:t>Losses in raw water conveyance and at the water treatment plant primarily associated with backwash operations are less than 5 per cent per reporting period;</w:t>
      </w:r>
    </w:p>
    <w:p w:rsidR="00874F0B" w:rsidRPr="009B7F73" w:rsidRDefault="00874F0B" w:rsidP="001D620E">
      <w:pPr>
        <w:widowControl/>
        <w:numPr>
          <w:ilvl w:val="0"/>
          <w:numId w:val="141"/>
        </w:numPr>
        <w:tabs>
          <w:tab w:val="left" w:pos="1170"/>
        </w:tabs>
        <w:autoSpaceDE/>
        <w:autoSpaceDN/>
        <w:spacing w:after="120" w:line="270" w:lineRule="atLeast"/>
        <w:ind w:left="1170" w:hanging="360"/>
        <w:jc w:val="both"/>
        <w:rPr>
          <w:lang w:val="en-GB" w:eastAsia="da-DK"/>
        </w:rPr>
      </w:pPr>
      <w:r w:rsidRPr="009B7F73">
        <w:rPr>
          <w:lang w:val="en-GB" w:eastAsia="da-DK"/>
        </w:rPr>
        <w:t xml:space="preserve">Losses on the clear water conveyance system (including service reservoirs)are less than 5% per  reporting period. </w:t>
      </w:r>
    </w:p>
    <w:p w:rsidR="00874F0B" w:rsidRPr="009B7F73" w:rsidRDefault="00874F0B" w:rsidP="001D620E">
      <w:pPr>
        <w:pStyle w:val="Heading3"/>
        <w:keepNext/>
        <w:keepLines/>
        <w:widowControl/>
        <w:numPr>
          <w:ilvl w:val="0"/>
          <w:numId w:val="156"/>
        </w:numPr>
        <w:autoSpaceDE/>
        <w:autoSpaceDN/>
        <w:spacing w:before="40" w:after="240" w:line="259" w:lineRule="auto"/>
        <w:ind w:left="540" w:hanging="540"/>
        <w:jc w:val="both"/>
      </w:pPr>
      <w:r w:rsidRPr="009B7F73">
        <w:rPr>
          <w:lang w:val="en-GB" w:eastAsia="da-DK"/>
        </w:rPr>
        <w:t xml:space="preserve">Prevention of pollution </w:t>
      </w:r>
    </w:p>
    <w:p w:rsidR="00874F0B" w:rsidRPr="009B7F73" w:rsidRDefault="00874F0B" w:rsidP="00874F0B">
      <w:pPr>
        <w:ind w:left="540"/>
        <w:jc w:val="both"/>
        <w:rPr>
          <w:lang w:val="en-CA" w:eastAsia="en-CA"/>
        </w:rPr>
      </w:pPr>
      <w:r w:rsidRPr="009B7F73">
        <w:rPr>
          <w:lang w:val="en-GB" w:eastAsia="da-DK"/>
        </w:rPr>
        <w:t>The Operator shall comply with all state and national legislation in relation to discharges or disposal of any matter for which a waste discharge permit is required.</w:t>
      </w: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r w:rsidRPr="009B7F73">
        <w:rPr>
          <w:lang w:val="en-GB" w:eastAsia="da-DK"/>
        </w:rPr>
        <w:t>Customer Service</w:t>
      </w:r>
    </w:p>
    <w:p w:rsidR="00874F0B" w:rsidRPr="009B7F73" w:rsidRDefault="00874F0B" w:rsidP="00874F0B">
      <w:pPr>
        <w:spacing w:before="240" w:after="120" w:line="288" w:lineRule="auto"/>
        <w:ind w:left="540"/>
        <w:jc w:val="both"/>
        <w:rPr>
          <w:lang w:val="en-GB" w:eastAsia="da-DK"/>
        </w:rPr>
      </w:pPr>
      <w:r w:rsidRPr="009B7F73">
        <w:rPr>
          <w:lang w:val="en-GB" w:eastAsia="da-DK"/>
        </w:rPr>
        <w:t>A representative of the Operator shall be available at “Complaint Redressal office at Treatment Plant” for minimum of 12 hours (7AM to 7 PM)per day to receive users who wish to make enquiries or submit complaints during the Operation and Maintenance Period. The Operator shall comply with the minimum performance level set out in the following table:</w:t>
      </w:r>
    </w:p>
    <w:tbl>
      <w:tblPr>
        <w:tblW w:w="843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5"/>
        <w:gridCol w:w="2136"/>
      </w:tblGrid>
      <w:tr w:rsidR="00874F0B" w:rsidRPr="009B7F73" w:rsidTr="00B25F82">
        <w:trPr>
          <w:trHeight w:val="615"/>
          <w:tblHeader/>
        </w:trPr>
        <w:tc>
          <w:tcPr>
            <w:tcW w:w="6295" w:type="dxa"/>
            <w:shd w:val="clear" w:color="auto" w:fill="auto"/>
          </w:tcPr>
          <w:p w:rsidR="00874F0B" w:rsidRPr="009B7F73" w:rsidRDefault="00874F0B" w:rsidP="00B25F82">
            <w:pPr>
              <w:spacing w:line="270" w:lineRule="atLeast"/>
              <w:jc w:val="both"/>
              <w:rPr>
                <w:b/>
                <w:lang w:val="en-GB" w:eastAsia="da-DK"/>
              </w:rPr>
            </w:pPr>
            <w:r w:rsidRPr="009B7F73">
              <w:rPr>
                <w:b/>
                <w:lang w:val="en-GB" w:eastAsia="da-DK"/>
              </w:rPr>
              <w:br w:type="page"/>
              <w:t>Indicator</w:t>
            </w:r>
          </w:p>
        </w:tc>
        <w:tc>
          <w:tcPr>
            <w:tcW w:w="2136" w:type="dxa"/>
            <w:shd w:val="clear" w:color="auto" w:fill="auto"/>
          </w:tcPr>
          <w:p w:rsidR="00874F0B" w:rsidRPr="009B7F73" w:rsidRDefault="00874F0B" w:rsidP="00B25F82">
            <w:pPr>
              <w:spacing w:line="270" w:lineRule="atLeast"/>
              <w:jc w:val="both"/>
              <w:rPr>
                <w:b/>
                <w:lang w:val="en-GB" w:eastAsia="da-DK"/>
              </w:rPr>
            </w:pPr>
            <w:r w:rsidRPr="009B7F73">
              <w:rPr>
                <w:b/>
                <w:lang w:val="en-GB" w:eastAsia="da-DK"/>
              </w:rPr>
              <w:t>Minimum</w:t>
            </w:r>
          </w:p>
          <w:p w:rsidR="00874F0B" w:rsidRPr="009B7F73" w:rsidRDefault="00874F0B" w:rsidP="00B25F82">
            <w:pPr>
              <w:spacing w:line="270" w:lineRule="atLeast"/>
              <w:jc w:val="both"/>
              <w:rPr>
                <w:b/>
                <w:lang w:val="en-GB" w:eastAsia="da-DK"/>
              </w:rPr>
            </w:pPr>
            <w:r w:rsidRPr="009B7F73">
              <w:rPr>
                <w:b/>
                <w:lang w:val="en-GB" w:eastAsia="da-DK"/>
              </w:rPr>
              <w:t>Performance Level</w:t>
            </w:r>
          </w:p>
        </w:tc>
      </w:tr>
      <w:tr w:rsidR="00874F0B" w:rsidRPr="009B7F73" w:rsidTr="00B25F82">
        <w:trPr>
          <w:trHeight w:val="1950"/>
        </w:trPr>
        <w:tc>
          <w:tcPr>
            <w:tcW w:w="6295" w:type="dxa"/>
            <w:shd w:val="clear" w:color="auto" w:fill="auto"/>
          </w:tcPr>
          <w:p w:rsidR="00874F0B" w:rsidRPr="009B7F73" w:rsidRDefault="00874F0B" w:rsidP="001D620E">
            <w:pPr>
              <w:pStyle w:val="ListParagraph"/>
              <w:widowControl/>
              <w:numPr>
                <w:ilvl w:val="0"/>
                <w:numId w:val="152"/>
              </w:numPr>
              <w:autoSpaceDE/>
              <w:autoSpaceDN/>
              <w:spacing w:before="120"/>
              <w:contextualSpacing/>
              <w:jc w:val="both"/>
            </w:pPr>
            <w:r w:rsidRPr="009B7F73">
              <w:t>Complaints to be resolved within 24 hours: Complaints related to water quality, no water.</w:t>
            </w:r>
          </w:p>
          <w:p w:rsidR="00874F0B" w:rsidRPr="009B7F73" w:rsidRDefault="00874F0B" w:rsidP="00B25F82">
            <w:pPr>
              <w:pStyle w:val="ListParagraph"/>
              <w:ind w:left="283"/>
            </w:pPr>
          </w:p>
          <w:p w:rsidR="00874F0B" w:rsidRPr="009B7F73" w:rsidRDefault="00874F0B" w:rsidP="001D620E">
            <w:pPr>
              <w:pStyle w:val="ListParagraph"/>
              <w:widowControl/>
              <w:numPr>
                <w:ilvl w:val="0"/>
                <w:numId w:val="152"/>
              </w:numPr>
              <w:autoSpaceDE/>
              <w:autoSpaceDN/>
              <w:spacing w:before="120"/>
              <w:contextualSpacing/>
              <w:jc w:val="both"/>
            </w:pPr>
            <w:r w:rsidRPr="009B7F73">
              <w:t>Complaints to be resolved within 48 hours: Complaints related to low pressure, leaks in transmission lines./ Defect in BF valve / Bulk metre repair or replacement</w:t>
            </w:r>
          </w:p>
          <w:p w:rsidR="00874F0B" w:rsidRPr="009B7F73" w:rsidRDefault="00874F0B" w:rsidP="00B25F82">
            <w:pPr>
              <w:spacing w:after="270" w:line="270" w:lineRule="atLeast"/>
              <w:jc w:val="both"/>
              <w:rPr>
                <w:lang w:val="en-GB" w:eastAsia="da-DK"/>
              </w:rPr>
            </w:pPr>
          </w:p>
        </w:tc>
        <w:tc>
          <w:tcPr>
            <w:tcW w:w="2136" w:type="dxa"/>
            <w:shd w:val="clear" w:color="auto" w:fill="auto"/>
          </w:tcPr>
          <w:p w:rsidR="00874F0B" w:rsidRPr="009B7F73" w:rsidRDefault="00874F0B" w:rsidP="00B25F82">
            <w:pPr>
              <w:spacing w:after="270" w:line="270" w:lineRule="atLeast"/>
              <w:ind w:firstLine="72"/>
              <w:jc w:val="both"/>
              <w:rPr>
                <w:lang w:val="en-GB" w:eastAsia="da-DK"/>
              </w:rPr>
            </w:pPr>
            <w:r w:rsidRPr="009B7F73">
              <w:rPr>
                <w:lang w:val="en-GB" w:eastAsia="da-DK"/>
              </w:rPr>
              <w:t>90% for all the indicators</w:t>
            </w:r>
          </w:p>
          <w:p w:rsidR="00874F0B" w:rsidRPr="009B7F73" w:rsidRDefault="00874F0B" w:rsidP="00B25F82">
            <w:pPr>
              <w:spacing w:after="270" w:line="270" w:lineRule="atLeast"/>
              <w:jc w:val="both"/>
              <w:rPr>
                <w:lang w:val="en-GB" w:eastAsia="da-DK"/>
              </w:rPr>
            </w:pPr>
          </w:p>
          <w:p w:rsidR="00874F0B" w:rsidRPr="009B7F73" w:rsidRDefault="00874F0B" w:rsidP="00B25F82">
            <w:pPr>
              <w:spacing w:after="270" w:line="270" w:lineRule="atLeast"/>
              <w:jc w:val="both"/>
              <w:rPr>
                <w:lang w:val="en-GB" w:eastAsia="da-DK"/>
              </w:rPr>
            </w:pPr>
          </w:p>
        </w:tc>
      </w:tr>
    </w:tbl>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r w:rsidRPr="009B7F73">
        <w:rPr>
          <w:lang w:val="en-GB" w:eastAsia="da-DK"/>
        </w:rPr>
        <w:t>Maintenance and Repairs</w:t>
      </w:r>
    </w:p>
    <w:p w:rsidR="00874F0B" w:rsidRPr="009B7F73" w:rsidRDefault="00874F0B" w:rsidP="00874F0B">
      <w:pPr>
        <w:spacing w:after="270" w:line="270" w:lineRule="atLeast"/>
        <w:ind w:left="540"/>
        <w:jc w:val="both"/>
        <w:rPr>
          <w:lang w:val="en-GB" w:eastAsia="da-DK"/>
        </w:rPr>
      </w:pPr>
      <w:r w:rsidRPr="009B7F73">
        <w:rPr>
          <w:lang w:val="en-GB" w:eastAsia="da-DK"/>
        </w:rPr>
        <w:t>The Operator shall on all works (including machines, equipment, etc) covered under this Operation and Maintenance Schedule:</w:t>
      </w:r>
    </w:p>
    <w:p w:rsidR="00874F0B" w:rsidRPr="009B7F73" w:rsidRDefault="00874F0B" w:rsidP="001D620E">
      <w:pPr>
        <w:pStyle w:val="ListParagraph"/>
        <w:widowControl/>
        <w:numPr>
          <w:ilvl w:val="0"/>
          <w:numId w:val="153"/>
        </w:numPr>
        <w:tabs>
          <w:tab w:val="left" w:pos="425"/>
        </w:tabs>
        <w:autoSpaceDE/>
        <w:autoSpaceDN/>
        <w:spacing w:after="270" w:line="270" w:lineRule="atLeast"/>
        <w:ind w:left="1260"/>
        <w:jc w:val="both"/>
      </w:pPr>
      <w:r w:rsidRPr="009B7F73">
        <w:t>maintain and keep the works and equipment in good repair and working condition;</w:t>
      </w:r>
    </w:p>
    <w:p w:rsidR="00874F0B" w:rsidRPr="009B7F73" w:rsidRDefault="00874F0B" w:rsidP="001D620E">
      <w:pPr>
        <w:pStyle w:val="ListParagraph"/>
        <w:widowControl/>
        <w:numPr>
          <w:ilvl w:val="0"/>
          <w:numId w:val="153"/>
        </w:numPr>
        <w:autoSpaceDE/>
        <w:autoSpaceDN/>
        <w:spacing w:after="200" w:line="276" w:lineRule="auto"/>
        <w:ind w:left="1260"/>
        <w:jc w:val="both"/>
      </w:pPr>
      <w:r w:rsidRPr="009B7F73">
        <w:t xml:space="preserve">All reservoirs will be cleaned at least once per year or as necessary in order to prevent contamination of water supplies </w:t>
      </w:r>
    </w:p>
    <w:p w:rsidR="00874F0B" w:rsidRPr="009B7F73" w:rsidRDefault="00874F0B" w:rsidP="001D620E">
      <w:pPr>
        <w:pStyle w:val="ListParagraph"/>
        <w:widowControl/>
        <w:numPr>
          <w:ilvl w:val="0"/>
          <w:numId w:val="153"/>
        </w:numPr>
        <w:tabs>
          <w:tab w:val="left" w:pos="425"/>
        </w:tabs>
        <w:autoSpaceDE/>
        <w:autoSpaceDN/>
        <w:spacing w:after="270" w:line="270" w:lineRule="atLeast"/>
        <w:ind w:left="1260"/>
        <w:jc w:val="both"/>
      </w:pPr>
      <w:r w:rsidRPr="009B7F73">
        <w:t>ensure that the Water Supply System operates effectively at all times; and</w:t>
      </w:r>
    </w:p>
    <w:p w:rsidR="00874F0B" w:rsidRDefault="00874F0B" w:rsidP="001D620E">
      <w:pPr>
        <w:pStyle w:val="ListParagraph"/>
        <w:widowControl/>
        <w:numPr>
          <w:ilvl w:val="0"/>
          <w:numId w:val="153"/>
        </w:numPr>
        <w:autoSpaceDE/>
        <w:autoSpaceDN/>
        <w:spacing w:line="270" w:lineRule="atLeast"/>
        <w:ind w:left="1260"/>
        <w:jc w:val="both"/>
      </w:pPr>
      <w:r w:rsidRPr="009B7F73">
        <w:t>take appropriate action within five hours of any failure in any part of the Water Supply System being discovered by it, or brought to its attention</w:t>
      </w:r>
      <w:r>
        <w:t>.</w:t>
      </w:r>
    </w:p>
    <w:p w:rsidR="00874F0B" w:rsidRPr="009B7F73" w:rsidRDefault="00874F0B" w:rsidP="00874F0B">
      <w:pPr>
        <w:pStyle w:val="ListParagraph"/>
        <w:spacing w:line="270" w:lineRule="atLeast"/>
        <w:ind w:left="1260"/>
        <w:jc w:val="both"/>
      </w:pPr>
    </w:p>
    <w:p w:rsidR="00874F0B" w:rsidRPr="009B7F73" w:rsidRDefault="00874F0B" w:rsidP="001D620E">
      <w:pPr>
        <w:pStyle w:val="Heading3"/>
        <w:keepNext/>
        <w:keepLines/>
        <w:widowControl/>
        <w:numPr>
          <w:ilvl w:val="0"/>
          <w:numId w:val="156"/>
        </w:numPr>
        <w:autoSpaceDE/>
        <w:autoSpaceDN/>
        <w:spacing w:before="40" w:line="259" w:lineRule="auto"/>
        <w:ind w:left="540" w:hanging="540"/>
        <w:jc w:val="both"/>
      </w:pPr>
      <w:r w:rsidRPr="009B7F73">
        <w:rPr>
          <w:lang w:val="en-GB" w:eastAsia="da-DK"/>
        </w:rPr>
        <w:t>Environmental Compliance</w:t>
      </w:r>
    </w:p>
    <w:p w:rsidR="00874F0B" w:rsidRPr="009B7F73" w:rsidRDefault="00874F0B" w:rsidP="00874F0B">
      <w:pPr>
        <w:spacing w:before="240"/>
        <w:ind w:left="540"/>
        <w:jc w:val="both"/>
      </w:pPr>
      <w:r w:rsidRPr="009B7F73">
        <w:t xml:space="preserve">The Operator shall prepare and include Environmental Management Plan in Schedule 0 following the Environmental Code of Practice set out in Schedule 4 and as subsequently updated.  The initial </w:t>
      </w:r>
      <w:r w:rsidRPr="009B7F73">
        <w:rPr>
          <w:sz w:val="21"/>
          <w:szCs w:val="21"/>
        </w:rPr>
        <w:t>Environmental Management Plan shall be approved by the Design Build Operations Engineer and IVA.</w:t>
      </w:r>
    </w:p>
    <w:p w:rsidR="00874F0B" w:rsidRPr="009B7F73" w:rsidRDefault="00874F0B" w:rsidP="00874F0B">
      <w:pPr>
        <w:spacing w:before="240"/>
        <w:ind w:left="540"/>
        <w:jc w:val="both"/>
      </w:pPr>
      <w:r w:rsidRPr="009B7F73">
        <w:t xml:space="preserve">The Operator shall follow the Environmental Code of Practice set out in Environmental Management Framework and take all reasonable steps to protect the environment and to mitigate damage and nuisance to people and property resulting from pollution, noise and other negative impacts resulting from the </w:t>
      </w:r>
      <w:r w:rsidRPr="009B7F73">
        <w:lastRenderedPageBreak/>
        <w:t xml:space="preserve">services. The Operator shall ensure that air emissions and surface discharges in respect of the Project shall not exceed the standards prescribed by Applicable Laws and the Environment Management Plan. The Operator will be required to implement all aspects of this Environment Management Plan and for ensuring compliance with the Environment Management Plan by Sub-Contractors involved in implementing obligations of the Operator under the Operations And Maintenance Services. </w:t>
      </w:r>
    </w:p>
    <w:p w:rsidR="00874F0B" w:rsidRPr="009B7F73" w:rsidRDefault="00874F0B" w:rsidP="00874F0B">
      <w:pPr>
        <w:spacing w:before="240"/>
        <w:ind w:left="540"/>
        <w:jc w:val="both"/>
      </w:pPr>
      <w:r w:rsidRPr="009B7F73">
        <w:t>The Operator shall comply with all state and national legislation in relation to discharges or disposal of any matter for which a waste discharge permit is required.</w:t>
      </w:r>
    </w:p>
    <w:p w:rsidR="00874F0B" w:rsidRPr="009B7F73" w:rsidRDefault="00874F0B" w:rsidP="00874F0B">
      <w:pPr>
        <w:numPr>
          <w:ilvl w:val="1"/>
          <w:numId w:val="0"/>
        </w:numPr>
        <w:spacing w:line="270" w:lineRule="atLeast"/>
        <w:ind w:left="540"/>
        <w:jc w:val="both"/>
        <w:rPr>
          <w:lang w:val="en-GB" w:eastAsia="da-DK"/>
        </w:rPr>
      </w:pPr>
      <w:r w:rsidRPr="009B7F73">
        <w:t>During the duration of Operations And Maintenance Services, the Operator shall indemnify and hold harmless the Owner against any fines or penalties imposed under the Applicable Laws in respect of environmental laws other than in the event of a Pollution Event.</w:t>
      </w:r>
      <w:r w:rsidRPr="009B7F73">
        <w:rPr>
          <w:lang w:val="en-GB" w:eastAsia="da-DK"/>
        </w:rPr>
        <w:t xml:space="preserve"> During operation and maintenance he will ensure that the Environmental Management Plan is followed. </w:t>
      </w:r>
    </w:p>
    <w:p w:rsidR="00874F0B" w:rsidRPr="009B7F73" w:rsidRDefault="00874F0B" w:rsidP="00874F0B">
      <w:pPr>
        <w:numPr>
          <w:ilvl w:val="1"/>
          <w:numId w:val="0"/>
        </w:numPr>
        <w:spacing w:line="270" w:lineRule="atLeast"/>
        <w:ind w:left="540"/>
        <w:jc w:val="both"/>
        <w:rPr>
          <w:lang w:val="en-GB" w:eastAsia="da-DK"/>
        </w:rPr>
      </w:pPr>
    </w:p>
    <w:p w:rsidR="00874F0B" w:rsidRDefault="00874F0B" w:rsidP="001D620E">
      <w:pPr>
        <w:pStyle w:val="Heading3"/>
        <w:keepNext/>
        <w:keepLines/>
        <w:widowControl/>
        <w:numPr>
          <w:ilvl w:val="0"/>
          <w:numId w:val="156"/>
        </w:numPr>
        <w:autoSpaceDE/>
        <w:autoSpaceDN/>
        <w:spacing w:line="259" w:lineRule="auto"/>
        <w:ind w:left="540" w:hanging="540"/>
        <w:jc w:val="both"/>
        <w:rPr>
          <w:lang w:val="en-GB" w:eastAsia="da-DK"/>
        </w:rPr>
      </w:pPr>
      <w:r w:rsidRPr="009B7F73">
        <w:rPr>
          <w:lang w:val="en-GB" w:eastAsia="da-DK"/>
        </w:rPr>
        <w:t>Pollution Events</w:t>
      </w:r>
    </w:p>
    <w:p w:rsidR="00874F0B" w:rsidRPr="00F46267" w:rsidRDefault="00874F0B" w:rsidP="00874F0B">
      <w:pPr>
        <w:rPr>
          <w:lang w:val="en-GB" w:eastAsia="da-DK"/>
        </w:rPr>
      </w:pPr>
    </w:p>
    <w:p w:rsidR="00874F0B" w:rsidRPr="009B7F73" w:rsidRDefault="00874F0B" w:rsidP="00874F0B">
      <w:pPr>
        <w:ind w:left="540"/>
        <w:jc w:val="both"/>
      </w:pPr>
      <w:r w:rsidRPr="009B7F73">
        <w:t>If there is a Pollution Event at any Raw Water intake, the Owner shall hold the Operator harmless of any legal and financial consequences arising from the Pollution Event provided that the Operator has:</w:t>
      </w:r>
    </w:p>
    <w:p w:rsidR="00874F0B" w:rsidRPr="009B7F73" w:rsidRDefault="00874F0B" w:rsidP="001D620E">
      <w:pPr>
        <w:pStyle w:val="ListParagraph"/>
        <w:widowControl/>
        <w:numPr>
          <w:ilvl w:val="0"/>
          <w:numId w:val="154"/>
        </w:numPr>
        <w:autoSpaceDE/>
        <w:autoSpaceDN/>
        <w:spacing w:before="240" w:line="276" w:lineRule="auto"/>
        <w:ind w:left="1080" w:hanging="270"/>
        <w:jc w:val="both"/>
      </w:pPr>
      <w:r w:rsidRPr="009B7F73">
        <w:t>informed the Corporation of the Pollution Event within 2 hours of it being triggered;</w:t>
      </w:r>
    </w:p>
    <w:p w:rsidR="00874F0B" w:rsidRPr="009B7F73" w:rsidRDefault="00874F0B" w:rsidP="001D620E">
      <w:pPr>
        <w:pStyle w:val="ListParagraph"/>
        <w:widowControl/>
        <w:numPr>
          <w:ilvl w:val="0"/>
          <w:numId w:val="154"/>
        </w:numPr>
        <w:autoSpaceDE/>
        <w:autoSpaceDN/>
        <w:spacing w:before="240" w:line="276" w:lineRule="auto"/>
        <w:ind w:left="1080" w:hanging="270"/>
        <w:jc w:val="both"/>
      </w:pPr>
      <w:r w:rsidRPr="009B7F73">
        <w:t>initiated the Emergency Response in accordance with the Agreed Emergency Response Plan; and</w:t>
      </w:r>
    </w:p>
    <w:p w:rsidR="00874F0B" w:rsidRPr="009B7F73" w:rsidRDefault="00874F0B" w:rsidP="001D620E">
      <w:pPr>
        <w:pStyle w:val="ListParagraph"/>
        <w:widowControl/>
        <w:numPr>
          <w:ilvl w:val="0"/>
          <w:numId w:val="154"/>
        </w:numPr>
        <w:autoSpaceDE/>
        <w:autoSpaceDN/>
        <w:spacing w:before="240" w:line="276" w:lineRule="auto"/>
        <w:ind w:left="1080" w:hanging="270"/>
        <w:jc w:val="both"/>
      </w:pPr>
      <w:r w:rsidRPr="009B7F73">
        <w:t>exercised due care in the operation and maintenance of the Facilities and used all reasonable efforts to mitigate the impact of the Pollution Event.</w:t>
      </w:r>
    </w:p>
    <w:p w:rsidR="00874F0B" w:rsidRPr="009B7F73" w:rsidRDefault="00874F0B" w:rsidP="00874F0B">
      <w:pPr>
        <w:spacing w:before="240"/>
        <w:ind w:left="720"/>
        <w:jc w:val="both"/>
      </w:pPr>
      <w:r w:rsidRPr="009B7F73">
        <w:t>A Pollution Event will be considered as an Allowable Exclusion in any related Performance Requirement under the Agreement.</w:t>
      </w:r>
    </w:p>
    <w:p w:rsidR="00874F0B" w:rsidRDefault="00874F0B" w:rsidP="00874F0B">
      <w:pPr>
        <w:spacing w:before="240"/>
        <w:ind w:left="720"/>
        <w:jc w:val="both"/>
      </w:pPr>
    </w:p>
    <w:p w:rsidR="00874F0B" w:rsidRDefault="00874F0B" w:rsidP="00874F0B">
      <w:pPr>
        <w:spacing w:before="240"/>
        <w:ind w:left="720"/>
        <w:jc w:val="both"/>
      </w:pPr>
    </w:p>
    <w:p w:rsidR="00874F0B" w:rsidRDefault="00874F0B" w:rsidP="00874F0B">
      <w:r>
        <w:br w:type="page"/>
      </w:r>
    </w:p>
    <w:p w:rsidR="00874F0B" w:rsidRPr="009B7F73" w:rsidRDefault="00874F0B" w:rsidP="001D620E">
      <w:pPr>
        <w:pStyle w:val="Heading2"/>
        <w:keepNext/>
        <w:keepLines/>
        <w:widowControl/>
        <w:numPr>
          <w:ilvl w:val="0"/>
          <w:numId w:val="155"/>
        </w:numPr>
        <w:autoSpaceDE/>
        <w:autoSpaceDN/>
        <w:spacing w:before="40" w:line="259" w:lineRule="auto"/>
        <w:ind w:left="540" w:hanging="540"/>
        <w:jc w:val="both"/>
        <w:rPr>
          <w:b w:val="0"/>
          <w:bCs w:val="0"/>
        </w:rPr>
      </w:pPr>
      <w:bookmarkStart w:id="64" w:name="_Ref416367004"/>
      <w:bookmarkStart w:id="65" w:name="_Toc424286244"/>
      <w:r w:rsidRPr="009B7F73">
        <w:lastRenderedPageBreak/>
        <w:t>Appendix 3B:  Water Supply Area</w:t>
      </w:r>
      <w:bookmarkEnd w:id="64"/>
      <w:bookmarkEnd w:id="65"/>
    </w:p>
    <w:p w:rsidR="00874F0B" w:rsidRPr="009B7F73" w:rsidRDefault="00874F0B" w:rsidP="00874F0B">
      <w:pPr>
        <w:jc w:val="both"/>
        <w:rPr>
          <w:sz w:val="6"/>
          <w:szCs w:val="6"/>
        </w:rPr>
      </w:pPr>
    </w:p>
    <w:p w:rsidR="00874F0B" w:rsidRPr="009B7F73" w:rsidRDefault="00874F0B" w:rsidP="00874F0B">
      <w:pPr>
        <w:shd w:val="clear" w:color="auto" w:fill="FFFFFF"/>
        <w:spacing w:after="240"/>
        <w:ind w:hanging="90"/>
        <w:jc w:val="both"/>
        <w:rPr>
          <w:rFonts w:ascii="Arial" w:hAnsi="Arial" w:cs="Arial"/>
          <w:b/>
          <w:sz w:val="24"/>
          <w:szCs w:val="2"/>
        </w:rPr>
      </w:pPr>
      <w:r w:rsidRPr="009B7F73">
        <w:t>The Operator shall for the duration of the Contract have obligation and rights to supply water upto the Existing Village Water Works for the villages</w:t>
      </w:r>
      <w:r>
        <w:t xml:space="preserve"> as detailed in the table below.</w:t>
      </w:r>
    </w:p>
    <w:p w:rsidR="00874F0B" w:rsidRPr="009B7F73" w:rsidRDefault="00874F0B" w:rsidP="00874F0B">
      <w:pPr>
        <w:shd w:val="clear" w:color="auto" w:fill="FFFFFF"/>
        <w:ind w:hanging="90"/>
        <w:jc w:val="both"/>
        <w:rPr>
          <w:rFonts w:ascii="Arial" w:hAnsi="Arial" w:cs="Arial"/>
          <w:b/>
          <w:sz w:val="24"/>
          <w:szCs w:val="2"/>
        </w:rPr>
      </w:pPr>
      <w:r w:rsidRPr="009B7F73">
        <w:rPr>
          <w:rFonts w:ascii="Arial" w:hAnsi="Arial" w:cs="Arial"/>
          <w:b/>
          <w:sz w:val="24"/>
          <w:szCs w:val="2"/>
        </w:rPr>
        <w:t xml:space="preserve">Patiala Cluster-1 </w:t>
      </w:r>
    </w:p>
    <w:tbl>
      <w:tblPr>
        <w:tblW w:w="8946" w:type="dxa"/>
        <w:tblInd w:w="738" w:type="dxa"/>
        <w:tblLook w:val="00A0"/>
      </w:tblPr>
      <w:tblGrid>
        <w:gridCol w:w="584"/>
        <w:gridCol w:w="1249"/>
        <w:gridCol w:w="2171"/>
        <w:gridCol w:w="2782"/>
        <w:gridCol w:w="2160"/>
      </w:tblGrid>
      <w:tr w:rsidR="00874F0B" w:rsidRPr="009B7F73" w:rsidTr="00B25F82">
        <w:trPr>
          <w:trHeight w:val="465"/>
          <w:tblHeader/>
        </w:trPr>
        <w:tc>
          <w:tcPr>
            <w:tcW w:w="584" w:type="dxa"/>
            <w:tcBorders>
              <w:top w:val="single" w:sz="4" w:space="0" w:color="auto"/>
              <w:left w:val="single" w:sz="4" w:space="0" w:color="auto"/>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Sr.</w:t>
            </w:r>
          </w:p>
          <w:p w:rsidR="00874F0B" w:rsidRPr="009B7F73" w:rsidRDefault="00874F0B" w:rsidP="00B25F82">
            <w:pPr>
              <w:jc w:val="center"/>
              <w:rPr>
                <w:b/>
                <w:bCs/>
                <w:color w:val="000000"/>
              </w:rPr>
            </w:pPr>
            <w:r w:rsidRPr="009B7F73">
              <w:rPr>
                <w:b/>
                <w:bCs/>
                <w:color w:val="000000"/>
              </w:rPr>
              <w:t>No.</w:t>
            </w:r>
          </w:p>
        </w:tc>
        <w:tc>
          <w:tcPr>
            <w:tcW w:w="1249"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District</w:t>
            </w:r>
          </w:p>
        </w:tc>
        <w:tc>
          <w:tcPr>
            <w:tcW w:w="2171"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Development Block</w:t>
            </w:r>
          </w:p>
        </w:tc>
        <w:tc>
          <w:tcPr>
            <w:tcW w:w="2782"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874F0B" w:rsidRPr="009B7F73" w:rsidRDefault="00874F0B" w:rsidP="00B25F82">
            <w:pPr>
              <w:jc w:val="center"/>
              <w:rPr>
                <w:b/>
                <w:bCs/>
                <w:color w:val="000000"/>
              </w:rPr>
            </w:pPr>
            <w:r w:rsidRPr="009B7F73">
              <w:rPr>
                <w:b/>
                <w:bCs/>
                <w:color w:val="000000"/>
              </w:rPr>
              <w:t>Population (2019)</w:t>
            </w:r>
          </w:p>
        </w:tc>
      </w:tr>
      <w:tr w:rsidR="00874F0B" w:rsidRPr="009B7F73" w:rsidTr="00B25F82">
        <w:trPr>
          <w:trHeight w:hRule="exact" w:val="352"/>
        </w:trPr>
        <w:tc>
          <w:tcPr>
            <w:tcW w:w="584" w:type="dxa"/>
            <w:tcBorders>
              <w:top w:val="single" w:sz="4" w:space="0" w:color="auto"/>
              <w:left w:val="single" w:sz="4" w:space="0" w:color="auto"/>
              <w:bottom w:val="single" w:sz="4" w:space="0" w:color="auto"/>
            </w:tcBorders>
            <w:shd w:val="clear" w:color="auto" w:fill="FFFFFF"/>
            <w:noWrap/>
          </w:tcPr>
          <w:p w:rsidR="00874F0B" w:rsidRPr="009B7F73" w:rsidRDefault="00874F0B" w:rsidP="00B25F82">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874F0B" w:rsidRPr="009B7F73" w:rsidRDefault="00874F0B" w:rsidP="00B25F82">
            <w:pPr>
              <w:jc w:val="both"/>
              <w:rPr>
                <w:b/>
                <w:color w:val="000000"/>
              </w:rPr>
            </w:pPr>
            <w:r w:rsidRPr="009B7F73">
              <w:rPr>
                <w:b/>
                <w:color w:val="000000"/>
              </w:rPr>
              <w:t>Water supply area</w:t>
            </w:r>
          </w:p>
        </w:tc>
        <w:tc>
          <w:tcPr>
            <w:tcW w:w="2782" w:type="dxa"/>
            <w:tcBorders>
              <w:top w:val="single" w:sz="4" w:space="0" w:color="auto"/>
              <w:bottom w:val="single" w:sz="4" w:space="0" w:color="auto"/>
            </w:tcBorders>
            <w:shd w:val="clear" w:color="auto" w:fill="FFFFFF"/>
            <w:noWrap/>
          </w:tcPr>
          <w:p w:rsidR="00874F0B" w:rsidRPr="009B7F73" w:rsidRDefault="00874F0B" w:rsidP="00B25F82">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874F0B" w:rsidRPr="009B7F73" w:rsidRDefault="00874F0B" w:rsidP="00B25F82">
            <w:pPr>
              <w:jc w:val="both"/>
              <w:rPr>
                <w:color w:val="000000"/>
              </w:rPr>
            </w:pPr>
          </w:p>
        </w:tc>
      </w:tr>
      <w:tr w:rsidR="00874F0B" w:rsidRPr="009B7F73" w:rsidTr="00B25F82">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spacing w:before="120" w:line="276" w:lineRule="auto"/>
              <w:jc w:val="both"/>
              <w:rPr>
                <w:color w:val="000000"/>
              </w:rPr>
            </w:pPr>
            <w:r w:rsidRPr="009B7F73">
              <w:rPr>
                <w:color w:val="000000"/>
              </w:rPr>
              <w:t>1</w:t>
            </w:r>
          </w:p>
        </w:tc>
        <w:tc>
          <w:tcPr>
            <w:tcW w:w="1249"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 xml:space="preserve">1. Sone Majra (928) </w:t>
            </w:r>
            <w:r w:rsidRPr="009B7F73">
              <w:rPr>
                <w:rFonts w:cs="Arial"/>
                <w:color w:val="000000"/>
                <w:lang w:val="en-IN" w:eastAsia="en-IN" w:bidi="pa-IN"/>
              </w:rPr>
              <w:br/>
              <w:t>2. Sogalpur (683)</w:t>
            </w:r>
          </w:p>
        </w:tc>
        <w:tc>
          <w:tcPr>
            <w:tcW w:w="216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1717</w:t>
            </w:r>
          </w:p>
        </w:tc>
      </w:tr>
      <w:tr w:rsidR="00874F0B" w:rsidRPr="009B7F73" w:rsidTr="00B25F82">
        <w:trPr>
          <w:trHeight w:val="315"/>
        </w:trPr>
        <w:tc>
          <w:tcPr>
            <w:tcW w:w="584"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spacing w:before="120" w:line="276" w:lineRule="auto"/>
              <w:ind w:left="90"/>
              <w:jc w:val="both"/>
              <w:rPr>
                <w:color w:val="000000"/>
              </w:rPr>
            </w:pPr>
            <w:r w:rsidRPr="009B7F73">
              <w:rPr>
                <w:color w:val="000000"/>
              </w:rPr>
              <w:t>2</w:t>
            </w:r>
          </w:p>
        </w:tc>
        <w:tc>
          <w:tcPr>
            <w:tcW w:w="1249"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1.Baghoura (1384)</w:t>
            </w:r>
            <w:r w:rsidRPr="009B7F73">
              <w:rPr>
                <w:rFonts w:cs="Arial"/>
                <w:color w:val="000000"/>
                <w:lang w:val="en-IN" w:eastAsia="en-IN" w:bidi="pa-IN"/>
              </w:rPr>
              <w:br/>
              <w:t>2. Majri Fakiran (396)</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1897</w:t>
            </w:r>
          </w:p>
        </w:tc>
      </w:tr>
      <w:tr w:rsidR="00874F0B" w:rsidRPr="009B7F73" w:rsidTr="00B25F82">
        <w:trPr>
          <w:trHeight w:val="315"/>
        </w:trPr>
        <w:tc>
          <w:tcPr>
            <w:tcW w:w="584"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spacing w:before="120" w:line="276" w:lineRule="auto"/>
              <w:ind w:left="90"/>
              <w:jc w:val="both"/>
              <w:rPr>
                <w:color w:val="000000"/>
              </w:rPr>
            </w:pPr>
            <w:r w:rsidRPr="009B7F73">
              <w:rPr>
                <w:color w:val="000000"/>
              </w:rPr>
              <w:t>3</w:t>
            </w:r>
          </w:p>
        </w:tc>
        <w:tc>
          <w:tcPr>
            <w:tcW w:w="1249"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Ulana (1909)</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2035</w:t>
            </w:r>
          </w:p>
        </w:tc>
      </w:tr>
      <w:tr w:rsidR="00874F0B" w:rsidRPr="009B7F73" w:rsidTr="00B25F82">
        <w:trPr>
          <w:trHeight w:val="315"/>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spacing w:before="120" w:line="276" w:lineRule="auto"/>
              <w:ind w:left="90"/>
              <w:jc w:val="both"/>
              <w:rPr>
                <w:color w:val="000000"/>
              </w:rPr>
            </w:pPr>
            <w:r w:rsidRPr="009B7F73">
              <w:rPr>
                <w:color w:val="000000"/>
              </w:rPr>
              <w:t>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Sanoulian (1120)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1194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Kami Kalan (1972)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2102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Harpalpur (3297)</w:t>
            </w:r>
            <w:r w:rsidRPr="009B7F73">
              <w:rPr>
                <w:rFonts w:cs="Arial"/>
                <w:color w:val="000000"/>
                <w:lang w:val="en-IN" w:eastAsia="en-IN" w:bidi="pa-IN"/>
              </w:rPr>
              <w:br/>
              <w:t>2. Bhur Majra  (34)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3550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Ghungran (229)</w:t>
            </w:r>
            <w:r w:rsidRPr="009B7F73">
              <w:rPr>
                <w:rFonts w:cs="Arial"/>
                <w:color w:val="000000"/>
                <w:lang w:val="en-IN" w:eastAsia="en-IN" w:bidi="pa-IN"/>
              </w:rPr>
              <w:br/>
              <w:t>2. Shahpur Raian (153)</w:t>
            </w:r>
            <w:r w:rsidRPr="009B7F73">
              <w:rPr>
                <w:rFonts w:cs="Arial"/>
                <w:color w:val="000000"/>
                <w:lang w:val="en-IN" w:eastAsia="en-IN" w:bidi="pa-IN"/>
              </w:rPr>
              <w:br/>
              <w:t>3. Sheikhpur Rajputan (373)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Mandouli (3371)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3593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Kutha Kheri (2013)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2146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Lohakheri (512)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546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Kohle Majra (1048)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1117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1.Alawal Majra (794)</w:t>
            </w:r>
            <w:r w:rsidRPr="009B7F73">
              <w:rPr>
                <w:rFonts w:cs="Arial"/>
                <w:color w:val="000000"/>
                <w:lang w:val="en-IN" w:eastAsia="en-IN" w:bidi="pa-IN"/>
              </w:rPr>
              <w:br/>
              <w:t>2. Mehmoodpur (720)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1614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Khairpur Jattan (1176)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1254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Saidkheri (8334)</w:t>
            </w:r>
            <w:r w:rsidRPr="009B7F73">
              <w:rPr>
                <w:rFonts w:cs="Arial"/>
                <w:color w:val="000000"/>
                <w:lang w:val="en-IN" w:eastAsia="en-IN" w:bidi="pa-IN"/>
              </w:rPr>
              <w:br/>
              <w:t>2. Gazipur (460)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9372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Neelpur (8391)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8942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Khandouli (2017)</w:t>
            </w:r>
            <w:r w:rsidRPr="009B7F73">
              <w:rPr>
                <w:rFonts w:cs="Arial"/>
                <w:color w:val="000000"/>
                <w:lang w:val="en-IN" w:eastAsia="en-IN" w:bidi="pa-IN"/>
              </w:rPr>
              <w:br/>
              <w:t>2. Bhadak (807)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3010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Khanpur Gandian (1979)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Kheri Gandian (1790)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1908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Mehma (838)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894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Suron (1913)</w:t>
            </w:r>
            <w:r w:rsidRPr="009B7F73">
              <w:rPr>
                <w:rFonts w:cs="Arial"/>
                <w:color w:val="000000"/>
                <w:lang w:val="en-IN" w:eastAsia="en-IN" w:bidi="pa-IN"/>
              </w:rPr>
              <w:br/>
              <w:t>2. Paharipur (874)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2970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Khanpur Baring (1615)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1722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Bhoglan (1326)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1414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Jandoli (4352)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4638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Kharajpur (2490)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2654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Kaboolpur (1162)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1239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Hassanpur Jattan (928)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989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Salempur Sekhan (3151)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3358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Nogawan (923)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984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Chatar Nagar (606)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646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Jakhepal (506)</w:t>
            </w:r>
            <w:r w:rsidRPr="009B7F73">
              <w:rPr>
                <w:rFonts w:cs="Arial"/>
                <w:color w:val="000000"/>
                <w:lang w:val="en-IN" w:eastAsia="en-IN" w:bidi="pa-IN"/>
              </w:rPr>
              <w:br/>
              <w:t>2. Bibipur (260)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817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Khairpur Sekhan (961)</w:t>
            </w:r>
            <w:r w:rsidRPr="009B7F73">
              <w:rPr>
                <w:rFonts w:cs="Arial"/>
                <w:color w:val="000000"/>
                <w:lang w:val="en-IN" w:eastAsia="en-IN" w:bidi="pa-IN"/>
              </w:rPr>
              <w:br/>
              <w:t xml:space="preserve">2. Hashampur (459)   </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1514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Faridpur Jattan  (957)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1020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Sahal (1294)</w:t>
            </w:r>
            <w:r w:rsidRPr="009B7F73">
              <w:rPr>
                <w:rFonts w:cs="Arial"/>
                <w:color w:val="000000"/>
                <w:lang w:val="en-IN" w:eastAsia="en-IN" w:bidi="pa-IN"/>
              </w:rPr>
              <w:br/>
              <w:t>2. Lochwan (1215)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2674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Mandiana (1502)</w:t>
            </w:r>
            <w:r w:rsidRPr="009B7F73">
              <w:rPr>
                <w:rFonts w:cs="Arial"/>
                <w:color w:val="000000"/>
                <w:lang w:val="en-IN" w:eastAsia="en-IN" w:bidi="pa-IN"/>
              </w:rPr>
              <w:br/>
              <w:t>2. Dharamgarh (302)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1924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Bathonia Khurd (1473)</w:t>
            </w:r>
            <w:r w:rsidRPr="009B7F73">
              <w:rPr>
                <w:rFonts w:cs="Arial"/>
                <w:color w:val="000000"/>
                <w:lang w:val="en-IN" w:eastAsia="en-IN" w:bidi="pa-IN"/>
              </w:rPr>
              <w:br/>
            </w:r>
            <w:r w:rsidRPr="009B7F73">
              <w:rPr>
                <w:rFonts w:cs="Arial"/>
                <w:color w:val="000000"/>
                <w:lang w:val="en-IN" w:eastAsia="en-IN" w:bidi="pa-IN"/>
              </w:rPr>
              <w:lastRenderedPageBreak/>
              <w:t>2. Bathonia Kalan (1864)</w:t>
            </w:r>
            <w:r w:rsidRPr="009B7F73">
              <w:rPr>
                <w:rFonts w:cs="Arial"/>
                <w:color w:val="000000"/>
                <w:lang w:val="en-IN" w:eastAsia="en-IN" w:bidi="pa-IN"/>
              </w:rPr>
              <w:br/>
              <w:t>3. Gandian (456)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4043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36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Lachhru Kalan (1703)</w:t>
            </w:r>
            <w:r w:rsidRPr="009B7F73">
              <w:rPr>
                <w:rFonts w:cs="Arial"/>
                <w:color w:val="000000"/>
                <w:lang w:val="en-IN" w:eastAsia="en-IN" w:bidi="pa-IN"/>
              </w:rPr>
              <w:br/>
              <w:t>2. Lachhru Khurd (369)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Chamaru  (1691)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1803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Kami Khurd (1439)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1534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Jand Mangoli (1565)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1668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Untsar (834)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889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Samaspur (727)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775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Lohsimbli (3248)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3462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Raipur (389)</w:t>
            </w:r>
            <w:r w:rsidRPr="009B7F73">
              <w:rPr>
                <w:rFonts w:cs="Arial"/>
                <w:color w:val="000000"/>
                <w:lang w:val="en-IN" w:eastAsia="en-IN" w:bidi="pa-IN"/>
              </w:rPr>
              <w:br/>
              <w:t>2. Nanheri (726)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1189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Ballopur (480)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512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Mirjapur (530)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565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Sandharsi (1705)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1817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Pipal Mangoli (1035)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1103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Gadapur (902)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962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Baprour (2271)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2421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Sanjarpur (868)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925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Mehmadpur (663)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707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Mardanpur (2451)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2612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Khalaspur (354)</w:t>
            </w:r>
            <w:r w:rsidRPr="009B7F73">
              <w:rPr>
                <w:rFonts w:cs="Arial"/>
                <w:color w:val="000000"/>
                <w:lang w:val="en-IN" w:eastAsia="en-IN" w:bidi="pa-IN"/>
              </w:rPr>
              <w:br/>
              <w:t>2. Uksi (598)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1015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Dahrian (1426)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1520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Shambhu Khurd (665)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Mugal Sarai (475)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507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Naushera (825)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880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Ali Majra (1575)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1679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Shambhu Kalan (3589)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3825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Ram Nagar Sainian (2025)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2158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Rajgarh (1756)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1872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Tepla (3029)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3228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1. Basma (2699)</w:t>
            </w:r>
            <w:r w:rsidRPr="009B7F73">
              <w:rPr>
                <w:rFonts w:cs="Arial"/>
                <w:lang w:val="en-IN" w:eastAsia="en-IN" w:bidi="pa-IN"/>
              </w:rPr>
              <w:br/>
              <w:t>2. Jhajjon (766)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3693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Nanhera (1983)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2114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1. Gharama Kalan (1355)</w:t>
            </w:r>
            <w:r w:rsidRPr="009B7F73">
              <w:rPr>
                <w:rFonts w:cs="Arial"/>
                <w:lang w:val="en-IN" w:eastAsia="en-IN" w:bidi="pa-IN"/>
              </w:rPr>
              <w:br/>
              <w:t>2. Gharama Khurd (192)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1649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Nandgarh (856)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913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Lohand (316)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337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Mohi Kalan (1063)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1133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Kheri Gurna (1841)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1962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Surajgarh (971)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1035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lang w:val="en-IN" w:eastAsia="en-IN" w:bidi="pa-IN"/>
              </w:rPr>
            </w:pPr>
            <w:r w:rsidRPr="009B7F73">
              <w:rPr>
                <w:rFonts w:cs="Arial"/>
                <w:lang w:val="en-IN" w:eastAsia="en-IN" w:bidi="pa-IN"/>
              </w:rPr>
              <w:t>Gardi Nagar (863)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920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Mohi Khurd (1885)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Rampur Khurd (923)</w:t>
            </w:r>
            <w:r w:rsidRPr="009B7F73">
              <w:rPr>
                <w:rFonts w:cs="Arial"/>
                <w:color w:val="000000"/>
                <w:lang w:val="en-IN" w:eastAsia="en-IN" w:bidi="pa-IN"/>
              </w:rPr>
              <w:br/>
              <w:t>2. Bal Majra (352)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1359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Jalalpur (953)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1016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Ram Nagar (1269)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1353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Kalo Majra (852)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908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Changera (1218)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1298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Buta Singh Wala  (2328)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2481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Bhuri Majra (414)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442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Ghaggar Sarai  (1843)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1964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Chalheri (2123)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2263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82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Madanpur (2515)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2681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 xml:space="preserve">1. Chamaru ® (2763) </w:t>
            </w:r>
            <w:r w:rsidRPr="009B7F73">
              <w:rPr>
                <w:rFonts w:cs="Arial"/>
                <w:color w:val="000000"/>
                <w:lang w:val="en-IN" w:eastAsia="en-IN" w:bidi="pa-IN"/>
              </w:rPr>
              <w:br/>
              <w:t>2. Mehtabgarh (132)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3086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Thuha  (2583)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2753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Nepran (1112)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1186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Shamdoo (3912)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4169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Alampur (1157)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1233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Darwa (571)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Marrian (568)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606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Naraingarh (838)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894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Harpalan (964)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1028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Jamitgarh (1521)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1621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Jabbo Majra (1029)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1097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Rampur (1294)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1379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Sounta (859)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916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Kapoori (1731)</w:t>
            </w:r>
            <w:r w:rsidRPr="009B7F73">
              <w:rPr>
                <w:rFonts w:cs="Arial"/>
                <w:color w:val="000000"/>
                <w:lang w:val="en-IN" w:eastAsia="en-IN" w:bidi="pa-IN"/>
              </w:rPr>
              <w:br w:type="page"/>
              <w:t>2. Kamalpur (248)</w:t>
            </w:r>
            <w:r w:rsidRPr="009B7F73">
              <w:rPr>
                <w:rFonts w:cs="Arial"/>
                <w:color w:val="000000"/>
                <w:lang w:val="en-IN" w:eastAsia="en-IN" w:bidi="pa-IN"/>
              </w:rPr>
              <w:br w:type="page"/>
              <w:t>3. Jharwan (247)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2373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Sarala Kalan (1882)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2006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Sarala Khurd (1378)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1469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Mehdudan (870)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928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Ghanouri Khera (1370)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1460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Manjoli (2077)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2214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Hari Majra (1807)</w:t>
            </w:r>
            <w:r w:rsidRPr="009B7F73">
              <w:rPr>
                <w:rFonts w:cs="Arial"/>
                <w:color w:val="000000"/>
                <w:lang w:val="en-IN" w:eastAsia="en-IN" w:bidi="pa-IN"/>
              </w:rPr>
              <w:br/>
              <w:t>2. Jogi Majra (74)</w:t>
            </w:r>
            <w:r w:rsidRPr="009B7F73">
              <w:rPr>
                <w:rFonts w:cs="Arial"/>
                <w:color w:val="000000"/>
                <w:lang w:val="en-IN" w:eastAsia="en-IN" w:bidi="pa-IN"/>
              </w:rPr>
              <w:br/>
              <w:t>3. Balheri (308)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2333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Harigarh (756)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Salempur Jattan (734)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783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Rurki (889)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948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Sialoo (534)</w:t>
            </w:r>
            <w:r w:rsidRPr="009B7F73">
              <w:rPr>
                <w:rFonts w:cs="Arial"/>
                <w:color w:val="000000"/>
                <w:lang w:val="en-IN" w:eastAsia="en-IN" w:bidi="pa-IN"/>
              </w:rPr>
              <w:br/>
              <w:t>2. Rurka (835)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1459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Nasirpur (289)</w:t>
            </w:r>
            <w:r w:rsidRPr="009B7F73">
              <w:rPr>
                <w:rFonts w:cs="Arial"/>
                <w:color w:val="000000"/>
                <w:lang w:val="en-IN" w:eastAsia="en-IN" w:bidi="pa-IN"/>
              </w:rPr>
              <w:br/>
              <w:t>2. Alamdipur (1050)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1427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Haripur Jhungian (995)</w:t>
            </w:r>
            <w:r w:rsidRPr="009B7F73">
              <w:rPr>
                <w:rFonts w:cs="Arial"/>
                <w:color w:val="000000"/>
                <w:lang w:val="en-IN" w:eastAsia="en-IN" w:bidi="pa-IN"/>
              </w:rPr>
              <w:br/>
              <w:t>2. Katlahar (257)</w:t>
            </w:r>
            <w:r w:rsidRPr="009B7F73">
              <w:rPr>
                <w:rFonts w:cs="Arial"/>
                <w:color w:val="000000"/>
                <w:lang w:val="en-IN" w:eastAsia="en-IN" w:bidi="pa-IN"/>
              </w:rPr>
              <w:br/>
              <w:t>3. Rasulpur (196)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1544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Zarikpur (693)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739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Chhapar (2534)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2701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Rathian (1502)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1601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Sheikhupur (884)</w:t>
            </w:r>
            <w:r w:rsidRPr="009B7F73">
              <w:rPr>
                <w:rFonts w:cs="Arial"/>
                <w:color w:val="000000"/>
                <w:lang w:val="en-IN" w:eastAsia="en-IN" w:bidi="pa-IN"/>
              </w:rPr>
              <w:br/>
              <w:t>2. Maggar (413)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1383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Bhat Majra (1547)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1649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Bahawalpur (248)</w:t>
            </w:r>
            <w:r w:rsidRPr="009B7F73">
              <w:rPr>
                <w:rFonts w:cs="Arial"/>
                <w:color w:val="000000"/>
                <w:lang w:val="en-IN" w:eastAsia="en-IN" w:bidi="pa-IN"/>
              </w:rPr>
              <w:br/>
              <w:t>2. Lanjan (155)</w:t>
            </w:r>
            <w:r w:rsidRPr="009B7F73">
              <w:rPr>
                <w:rFonts w:cs="Arial"/>
                <w:color w:val="000000"/>
                <w:lang w:val="en-IN" w:eastAsia="en-IN" w:bidi="pa-IN"/>
              </w:rPr>
              <w:br/>
              <w:t>3. Sultanpur (109)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546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Ajrawar (4176)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4451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Nathu Majra (596)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636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Nardu (2227)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2374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Ghumana (969)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1033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Lakho Majra (884)</w:t>
            </w:r>
            <w:r w:rsidRPr="009B7F73">
              <w:rPr>
                <w:rFonts w:cs="Arial"/>
                <w:color w:val="000000"/>
                <w:lang w:val="en-IN" w:eastAsia="en-IN" w:bidi="pa-IN"/>
              </w:rPr>
              <w:br/>
              <w:t>2. Rao majra (385)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1353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Muradpur (1038)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1107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Dhindsa (926)</w:t>
            </w:r>
            <w:r w:rsidRPr="009B7F73">
              <w:rPr>
                <w:rFonts w:cs="Arial"/>
                <w:color w:val="000000"/>
                <w:lang w:val="en-IN" w:eastAsia="en-IN" w:bidi="pa-IN"/>
              </w:rPr>
              <w:br/>
              <w:t>2. Jakhran (594)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1620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Bir Kauli (700)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746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123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Pandtan Kheri (1036)</w:t>
            </w:r>
            <w:r w:rsidRPr="009B7F73">
              <w:rPr>
                <w:rFonts w:cs="Arial"/>
                <w:color w:val="000000"/>
                <w:lang w:val="en-IN" w:eastAsia="en-IN" w:bidi="pa-IN"/>
              </w:rPr>
              <w:br/>
              <w:t>2. Shahpur afgana (141)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1255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Seel (2180)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2324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Ghanour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Kheri Mandlan (779)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831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Chamarheri (939)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1001</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Mithu Majra (623)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664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Dharreri Jattan (1167)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1244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Bathlan (447)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Mehmadpur Jattan (T/Well No. 3) (1748)</w:t>
            </w:r>
            <w:r w:rsidRPr="009B7F73">
              <w:rPr>
                <w:rFonts w:cs="Arial"/>
                <w:color w:val="000000"/>
                <w:lang w:val="en-IN" w:eastAsia="en-IN" w:bidi="pa-IN"/>
              </w:rPr>
              <w:br/>
              <w:t>2. Farm Bahadurgarh</w:t>
            </w:r>
            <w:r w:rsidRPr="009B7F73">
              <w:rPr>
                <w:rFonts w:cs="Arial"/>
                <w:color w:val="000000"/>
                <w:lang w:val="en-IN" w:eastAsia="en-IN" w:bidi="pa-IN"/>
              </w:rPr>
              <w:br/>
              <w:t>(T/Well No. 1) (597)</w:t>
            </w:r>
            <w:r w:rsidRPr="009B7F73">
              <w:rPr>
                <w:rFonts w:cs="Arial"/>
                <w:color w:val="000000"/>
                <w:lang w:val="en-IN" w:eastAsia="en-IN" w:bidi="pa-IN"/>
              </w:rPr>
              <w:br/>
              <w:t>3. Kasba Rurki</w:t>
            </w:r>
            <w:r w:rsidRPr="009B7F73">
              <w:rPr>
                <w:rFonts w:cs="Arial"/>
                <w:color w:val="000000"/>
                <w:lang w:val="en-IN" w:eastAsia="en-IN" w:bidi="pa-IN"/>
              </w:rPr>
              <w:br/>
              <w:t>(T/Well No. 2) (10509)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13695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Raipur Mandlan (2561)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2730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Jalalpur (2028)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2162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Budanpur (691)</w:t>
            </w:r>
            <w:r w:rsidRPr="009B7F73">
              <w:rPr>
                <w:rFonts w:cs="Arial"/>
                <w:color w:val="000000"/>
                <w:lang w:val="en-IN" w:eastAsia="en-IN" w:bidi="pa-IN"/>
              </w:rPr>
              <w:br/>
              <w:t>2. Samaspur (821)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1612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Noor Kherian (2052)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2187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Karheri (2766)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2948</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Therri (4046)</w:t>
            </w:r>
            <w:r w:rsidRPr="009B7F73">
              <w:rPr>
                <w:rFonts w:cs="Arial"/>
                <w:color w:val="000000"/>
                <w:lang w:val="en-IN" w:eastAsia="en-IN" w:bidi="pa-IN"/>
              </w:rPr>
              <w:br/>
              <w:t>2. Deelwal (1555)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5969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Nasirpur &amp; Professor Enclave (238)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254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Sekhupur Kamboan (2284)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2434</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Safdipur (750)</w:t>
            </w:r>
            <w:r w:rsidRPr="009B7F73">
              <w:rPr>
                <w:rFonts w:cs="Arial"/>
                <w:color w:val="000000"/>
                <w:lang w:val="en-IN" w:eastAsia="en-IN" w:bidi="pa-IN"/>
              </w:rPr>
              <w:br/>
              <w:t>2. Mehmoodpur Araian (194)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1006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Falouli (308)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329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Bir Bahadurgarh (370)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395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Choura (4656)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4962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Malikpur Jattan (605)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645</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Karanpur (1224)</w:t>
            </w:r>
            <w:r w:rsidRPr="009B7F73">
              <w:rPr>
                <w:rFonts w:cs="Arial"/>
                <w:color w:val="000000"/>
                <w:lang w:val="en-IN" w:eastAsia="en-IN" w:bidi="pa-IN"/>
              </w:rPr>
              <w:br/>
              <w:t>2. Nagar (285)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Mehargarh Batta (729)</w:t>
            </w:r>
            <w:r w:rsidRPr="009B7F73">
              <w:rPr>
                <w:rFonts w:cs="Arial"/>
                <w:color w:val="000000"/>
                <w:lang w:val="en-IN" w:eastAsia="en-IN" w:bidi="pa-IN"/>
              </w:rPr>
              <w:br/>
              <w:t>2. Mehargarh Batti (488)</w:t>
            </w:r>
            <w:r w:rsidRPr="009B7F73">
              <w:rPr>
                <w:rFonts w:cs="Arial"/>
                <w:color w:val="000000"/>
                <w:lang w:val="en-IN" w:eastAsia="en-IN" w:bidi="pa-IN"/>
              </w:rPr>
              <w:br/>
              <w:t>3. Kotla Gehru (575)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1910</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146</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Bolri (390)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416</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147</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Jogipur (1666)</w:t>
            </w:r>
            <w:r w:rsidRPr="009B7F73">
              <w:rPr>
                <w:rFonts w:cs="Arial"/>
                <w:color w:val="000000"/>
                <w:lang w:val="en-IN" w:eastAsia="en-IN" w:bidi="pa-IN"/>
              </w:rPr>
              <w:br/>
              <w:t>2. Bosar kalan (1540)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3417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148</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Punia Jattan (583)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622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149</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Kartarpur (529)</w:t>
            </w:r>
            <w:r w:rsidRPr="009B7F73">
              <w:rPr>
                <w:rFonts w:cs="Arial"/>
                <w:color w:val="000000"/>
                <w:lang w:val="en-IN" w:eastAsia="en-IN" w:bidi="pa-IN"/>
              </w:rPr>
              <w:br/>
              <w:t>2. Bosar Khurd (228)</w:t>
            </w:r>
            <w:r w:rsidRPr="009B7F73">
              <w:rPr>
                <w:rFonts w:cs="Arial"/>
                <w:color w:val="000000"/>
                <w:lang w:val="en-IN" w:eastAsia="en-IN" w:bidi="pa-IN"/>
              </w:rPr>
              <w:br/>
              <w:t>3. Assarpur (1315)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2209</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150</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Bolar Kalan (2136)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2277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151</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Ballan (842)</w:t>
            </w:r>
            <w:r w:rsidRPr="009B7F73">
              <w:rPr>
                <w:rFonts w:cs="Arial"/>
                <w:color w:val="000000"/>
                <w:lang w:val="en-IN" w:eastAsia="en-IN" w:bidi="pa-IN"/>
              </w:rPr>
              <w:br/>
              <w:t>2. Balamgarh (1200)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2177</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152</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Ganour (574)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612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153</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Lalina (772)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823</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154</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Khuda (1806)</w:t>
            </w:r>
            <w:r w:rsidRPr="009B7F73">
              <w:rPr>
                <w:rFonts w:cs="Arial"/>
                <w:color w:val="000000"/>
                <w:lang w:val="en-IN" w:eastAsia="en-IN" w:bidi="pa-IN"/>
              </w:rPr>
              <w:br/>
              <w:t>2. Shadipur (185)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2122</w:t>
            </w:r>
          </w:p>
        </w:tc>
      </w:tr>
      <w:tr w:rsidR="00874F0B" w:rsidRPr="009B7F73" w:rsidTr="00B25F82">
        <w:trPr>
          <w:trHeight w:val="278"/>
        </w:trPr>
        <w:tc>
          <w:tcPr>
            <w:tcW w:w="584"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155</w:t>
            </w:r>
          </w:p>
        </w:tc>
        <w:tc>
          <w:tcPr>
            <w:tcW w:w="1249"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rPr>
            </w:pPr>
            <w:r w:rsidRPr="009B7F73">
              <w:rPr>
                <w:rFonts w:cs="Arial"/>
                <w:color w:val="000000"/>
                <w:lang w:val="en-IN" w:eastAsia="en-IN" w:bidi="pa-IN"/>
              </w:rPr>
              <w:t>Patiala </w:t>
            </w:r>
          </w:p>
        </w:tc>
        <w:tc>
          <w:tcPr>
            <w:tcW w:w="217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Sanour</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Fatehpur Rajputtan (1546)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1648</w:t>
            </w:r>
          </w:p>
        </w:tc>
      </w:tr>
      <w:tr w:rsidR="00874F0B" w:rsidRPr="009B7F73" w:rsidTr="00B25F82">
        <w:trPr>
          <w:trHeight w:val="278"/>
        </w:trPr>
        <w:tc>
          <w:tcPr>
            <w:tcW w:w="4004" w:type="dxa"/>
            <w:gridSpan w:val="3"/>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lang w:val="en-IN" w:eastAsia="en-IN" w:bidi="pa-IN"/>
              </w:rPr>
            </w:pPr>
            <w:r w:rsidRPr="009B7F73">
              <w:rPr>
                <w:rFonts w:cs="Arial"/>
                <w:b/>
                <w:bCs/>
                <w:color w:val="000000"/>
                <w:lang w:val="en-IN" w:eastAsia="en-IN" w:bidi="pa-IN"/>
              </w:rPr>
              <w:t>Total</w:t>
            </w:r>
          </w:p>
        </w:tc>
        <w:tc>
          <w:tcPr>
            <w:tcW w:w="2782"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b/>
                <w:bCs/>
                <w:color w:val="000000"/>
                <w:lang w:val="en-IN" w:eastAsia="en-IN" w:bidi="pa-IN"/>
              </w:rPr>
              <w:t>204 VILL.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b/>
                <w:bCs/>
                <w:color w:val="000000"/>
                <w:lang w:val="en-IN" w:eastAsia="en-IN" w:bidi="pa-IN"/>
              </w:rPr>
              <w:t>287237</w:t>
            </w:r>
          </w:p>
        </w:tc>
      </w:tr>
    </w:tbl>
    <w:p w:rsidR="00874F0B" w:rsidRPr="009B7F73" w:rsidRDefault="00874F0B" w:rsidP="00874F0B">
      <w:pPr>
        <w:shd w:val="clear" w:color="auto" w:fill="FFFFFF"/>
        <w:ind w:hanging="90"/>
        <w:jc w:val="both"/>
        <w:rPr>
          <w:rFonts w:cs="Arial"/>
          <w:b/>
          <w:sz w:val="24"/>
          <w:szCs w:val="2"/>
        </w:rPr>
      </w:pPr>
    </w:p>
    <w:p w:rsidR="00C314A0" w:rsidRDefault="00C314A0" w:rsidP="00874F0B">
      <w:pPr>
        <w:shd w:val="clear" w:color="auto" w:fill="FFFFFF"/>
        <w:spacing w:after="120"/>
        <w:jc w:val="both"/>
        <w:rPr>
          <w:rFonts w:cs="Arial"/>
          <w:b/>
          <w:sz w:val="24"/>
          <w:szCs w:val="2"/>
        </w:rPr>
      </w:pPr>
    </w:p>
    <w:p w:rsidR="00874F0B" w:rsidRPr="009B7F73" w:rsidRDefault="00874F0B" w:rsidP="00874F0B">
      <w:pPr>
        <w:shd w:val="clear" w:color="auto" w:fill="FFFFFF"/>
        <w:spacing w:after="120"/>
        <w:jc w:val="both"/>
        <w:rPr>
          <w:rFonts w:cs="Arial"/>
          <w:b/>
          <w:sz w:val="24"/>
          <w:szCs w:val="2"/>
        </w:rPr>
      </w:pPr>
      <w:r w:rsidRPr="009B7F73">
        <w:rPr>
          <w:rFonts w:cs="Arial"/>
          <w:b/>
          <w:sz w:val="24"/>
          <w:szCs w:val="2"/>
        </w:rPr>
        <w:lastRenderedPageBreak/>
        <w:t xml:space="preserve">Patiala Cluster-2 </w:t>
      </w:r>
    </w:p>
    <w:tbl>
      <w:tblPr>
        <w:tblW w:w="8946" w:type="dxa"/>
        <w:tblInd w:w="738" w:type="dxa"/>
        <w:tblLook w:val="00A0"/>
      </w:tblPr>
      <w:tblGrid>
        <w:gridCol w:w="949"/>
        <w:gridCol w:w="1241"/>
        <w:gridCol w:w="1806"/>
        <w:gridCol w:w="2790"/>
        <w:gridCol w:w="2160"/>
      </w:tblGrid>
      <w:tr w:rsidR="00874F0B" w:rsidRPr="009B7F73" w:rsidTr="00B25F82">
        <w:trPr>
          <w:trHeight w:val="465"/>
          <w:tblHeader/>
        </w:trPr>
        <w:tc>
          <w:tcPr>
            <w:tcW w:w="949" w:type="dxa"/>
            <w:tcBorders>
              <w:top w:val="single" w:sz="4" w:space="0" w:color="auto"/>
              <w:left w:val="single" w:sz="4" w:space="0" w:color="auto"/>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Sr.</w:t>
            </w:r>
          </w:p>
          <w:p w:rsidR="00874F0B" w:rsidRPr="009B7F73" w:rsidRDefault="00874F0B" w:rsidP="00B25F82">
            <w:pPr>
              <w:jc w:val="center"/>
              <w:rPr>
                <w:b/>
                <w:bCs/>
                <w:color w:val="000000"/>
              </w:rPr>
            </w:pPr>
            <w:r w:rsidRPr="009B7F73">
              <w:rPr>
                <w:b/>
                <w:bCs/>
                <w:color w:val="000000"/>
              </w:rPr>
              <w:t>No.</w:t>
            </w:r>
          </w:p>
        </w:tc>
        <w:tc>
          <w:tcPr>
            <w:tcW w:w="1241"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District</w:t>
            </w:r>
          </w:p>
        </w:tc>
        <w:tc>
          <w:tcPr>
            <w:tcW w:w="1806"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Development Block</w:t>
            </w:r>
          </w:p>
        </w:tc>
        <w:tc>
          <w:tcPr>
            <w:tcW w:w="2790"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874F0B" w:rsidRPr="009B7F73" w:rsidRDefault="00874F0B" w:rsidP="00B25F82">
            <w:pPr>
              <w:jc w:val="center"/>
              <w:rPr>
                <w:b/>
                <w:bCs/>
                <w:color w:val="000000"/>
              </w:rPr>
            </w:pPr>
            <w:r w:rsidRPr="009B7F73">
              <w:rPr>
                <w:b/>
                <w:bCs/>
                <w:color w:val="000000"/>
              </w:rPr>
              <w:t>Population (2019)</w:t>
            </w:r>
          </w:p>
        </w:tc>
      </w:tr>
      <w:tr w:rsidR="00874F0B" w:rsidRPr="009B7F73" w:rsidTr="00B25F82">
        <w:trPr>
          <w:trHeight w:hRule="exact" w:val="352"/>
        </w:trPr>
        <w:tc>
          <w:tcPr>
            <w:tcW w:w="949" w:type="dxa"/>
            <w:tcBorders>
              <w:top w:val="single" w:sz="4" w:space="0" w:color="auto"/>
              <w:left w:val="single" w:sz="4" w:space="0" w:color="auto"/>
              <w:bottom w:val="single" w:sz="4" w:space="0" w:color="auto"/>
            </w:tcBorders>
            <w:shd w:val="clear" w:color="auto" w:fill="FFFFFF"/>
            <w:noWrap/>
          </w:tcPr>
          <w:p w:rsidR="00874F0B" w:rsidRPr="009B7F73" w:rsidRDefault="00874F0B" w:rsidP="00B25F82">
            <w:pPr>
              <w:keepNext/>
              <w:keepLines/>
              <w:spacing w:before="240"/>
              <w:jc w:val="both"/>
              <w:outlineLvl w:val="0"/>
              <w:rPr>
                <w:color w:val="000000"/>
              </w:rPr>
            </w:pPr>
          </w:p>
        </w:tc>
        <w:tc>
          <w:tcPr>
            <w:tcW w:w="3047" w:type="dxa"/>
            <w:gridSpan w:val="2"/>
            <w:tcBorders>
              <w:top w:val="single" w:sz="4" w:space="0" w:color="auto"/>
              <w:bottom w:val="single" w:sz="4" w:space="0" w:color="auto"/>
            </w:tcBorders>
            <w:shd w:val="clear" w:color="auto" w:fill="FFFFFF"/>
            <w:noWrap/>
            <w:hideMark/>
          </w:tcPr>
          <w:p w:rsidR="00874F0B" w:rsidRPr="009B7F73" w:rsidRDefault="00874F0B" w:rsidP="00B25F82">
            <w:pPr>
              <w:jc w:val="both"/>
              <w:rPr>
                <w:b/>
                <w:color w:val="000000"/>
              </w:rPr>
            </w:pPr>
            <w:r w:rsidRPr="009B7F73">
              <w:rPr>
                <w:b/>
                <w:color w:val="000000"/>
              </w:rPr>
              <w:t>Water supply area</w:t>
            </w:r>
          </w:p>
        </w:tc>
        <w:tc>
          <w:tcPr>
            <w:tcW w:w="2790" w:type="dxa"/>
            <w:tcBorders>
              <w:top w:val="single" w:sz="4" w:space="0" w:color="auto"/>
              <w:bottom w:val="single" w:sz="4" w:space="0" w:color="auto"/>
            </w:tcBorders>
            <w:shd w:val="clear" w:color="auto" w:fill="FFFFFF"/>
            <w:noWrap/>
          </w:tcPr>
          <w:p w:rsidR="00874F0B" w:rsidRPr="009B7F73" w:rsidRDefault="00874F0B" w:rsidP="00B25F82">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874F0B" w:rsidRPr="009B7F73" w:rsidRDefault="00874F0B" w:rsidP="00B25F82">
            <w:pPr>
              <w:jc w:val="both"/>
              <w:rPr>
                <w:color w:val="000000"/>
              </w:rPr>
            </w:pPr>
          </w:p>
        </w:tc>
      </w:tr>
      <w:tr w:rsidR="00874F0B" w:rsidRPr="009B7F73" w:rsidTr="00B25F82">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w:t>
            </w:r>
          </w:p>
        </w:tc>
        <w:tc>
          <w:tcPr>
            <w:tcW w:w="1241"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Pabra (1315)</w:t>
            </w:r>
          </w:p>
        </w:tc>
        <w:tc>
          <w:tcPr>
            <w:tcW w:w="216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1402</w:t>
            </w:r>
          </w:p>
        </w:tc>
      </w:tr>
      <w:tr w:rsidR="00874F0B" w:rsidRPr="009B7F73" w:rsidTr="00B25F82">
        <w:trPr>
          <w:trHeight w:val="315"/>
        </w:trPr>
        <w:tc>
          <w:tcPr>
            <w:tcW w:w="949"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w:t>
            </w:r>
          </w:p>
        </w:tc>
        <w:tc>
          <w:tcPr>
            <w:tcW w:w="1241"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Takhtu Majra (1002)</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1068</w:t>
            </w:r>
          </w:p>
        </w:tc>
      </w:tr>
      <w:tr w:rsidR="00874F0B" w:rsidRPr="009B7F73" w:rsidTr="00B25F82">
        <w:trPr>
          <w:trHeight w:val="315"/>
        </w:trPr>
        <w:tc>
          <w:tcPr>
            <w:tcW w:w="949"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w:t>
            </w:r>
          </w:p>
        </w:tc>
        <w:tc>
          <w:tcPr>
            <w:tcW w:w="1241"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Sehra (1447)</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1542</w:t>
            </w:r>
          </w:p>
        </w:tc>
      </w:tr>
      <w:tr w:rsidR="00874F0B" w:rsidRPr="009B7F73" w:rsidTr="00B25F82">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Sehri (752)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Tehalpura (517)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551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Akar (1331)</w:t>
            </w:r>
            <w:r w:rsidRPr="009B7F73">
              <w:rPr>
                <w:rFonts w:cs="Arial"/>
                <w:color w:val="000000"/>
                <w:lang w:val="en-IN" w:eastAsia="en-IN" w:bidi="pa-IN"/>
              </w:rPr>
              <w:br/>
              <w:t>2. Akri (596)</w:t>
            </w:r>
            <w:r w:rsidRPr="009B7F73">
              <w:rPr>
                <w:rFonts w:cs="Arial"/>
                <w:color w:val="000000"/>
                <w:lang w:val="en-IN" w:eastAsia="en-IN" w:bidi="pa-IN"/>
              </w:rPr>
              <w:br/>
              <w:t>3. Ditupur Fakiran (342)</w:t>
            </w:r>
            <w:r w:rsidRPr="009B7F73">
              <w:rPr>
                <w:rFonts w:cs="Arial"/>
                <w:color w:val="000000"/>
                <w:lang w:val="en-IN" w:eastAsia="en-IN" w:bidi="pa-IN"/>
              </w:rPr>
              <w:br/>
              <w:t>4. Bathli (294)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2732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Gopalpur ( 1805)</w:t>
            </w:r>
            <w:r w:rsidRPr="009B7F73">
              <w:rPr>
                <w:rFonts w:cs="Arial"/>
                <w:color w:val="000000"/>
                <w:lang w:val="en-IN" w:eastAsia="en-IN" w:bidi="pa-IN"/>
              </w:rPr>
              <w:br/>
              <w:t>2. Badoli Gujran (818)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2796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Abdulpur (408)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435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Shankarpur (1110)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1183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Gounspur (389)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415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Mohabatpur (330)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Kauli (2328)</w:t>
            </w:r>
            <w:r w:rsidRPr="009B7F73">
              <w:rPr>
                <w:rFonts w:cs="Arial"/>
                <w:color w:val="000000"/>
                <w:lang w:val="en-IN" w:eastAsia="en-IN" w:bidi="pa-IN"/>
              </w:rPr>
              <w:br/>
              <w:t>2. Multanpur (979)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3525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Fatehpur Jattan (299)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319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Alampur (1219)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1300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Daun Kalan (3482)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3711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Bhateri (806)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859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Rasulpur Joura (839)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895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Daulatpur Fakiran (557)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594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Shadiwal urf Jaffarnagar(487)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519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Boharpur (578)</w:t>
            </w:r>
            <w:r w:rsidRPr="009B7F73">
              <w:rPr>
                <w:rFonts w:cs="Arial"/>
                <w:color w:val="000000"/>
                <w:lang w:val="en-IN" w:eastAsia="en-IN" w:bidi="pa-IN"/>
              </w:rPr>
              <w:br/>
              <w:t>2. Janheria (1237)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1935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Panoudian (724)</w:t>
            </w:r>
            <w:r w:rsidRPr="009B7F73">
              <w:rPr>
                <w:rFonts w:cs="Arial"/>
                <w:color w:val="000000"/>
                <w:lang w:val="en-IN" w:eastAsia="en-IN" w:bidi="pa-IN"/>
              </w:rPr>
              <w:br w:type="page"/>
              <w:t>2. Sunarheri urf Gobindpur(194)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979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Daun Khurd (1330)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1418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Mirjapur (P) (440)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469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Reetkheri (822)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876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Nandpur Kesho (1463)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1560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Kalwa (1187)</w:t>
            </w:r>
            <w:r w:rsidRPr="009B7F73">
              <w:rPr>
                <w:rFonts w:cs="Arial"/>
                <w:color w:val="000000"/>
                <w:lang w:val="en-IN" w:eastAsia="en-IN" w:bidi="pa-IN"/>
              </w:rPr>
              <w:br/>
              <w:t>2. Faridpur (246)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1528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Majri Akalia (927)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988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Sirhind</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Jago Chanarthal (808)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862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Pabri (1457)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1553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Mandwal (1114)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1188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Damanheri (1742)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1857</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Devi Nagar (513)</w:t>
            </w:r>
            <w:r w:rsidRPr="009B7F73">
              <w:rPr>
                <w:rFonts w:cs="Arial"/>
                <w:color w:val="000000"/>
                <w:lang w:val="en-IN" w:eastAsia="en-IN" w:bidi="pa-IN"/>
              </w:rPr>
              <w:br/>
              <w:t>2. Khanpur Khurd (850)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1453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Pilkhani (2013)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2146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Uksi Sainian/Jattan (1728)</w:t>
            </w:r>
            <w:r w:rsidRPr="009B7F73">
              <w:rPr>
                <w:rFonts w:cs="Arial"/>
                <w:color w:val="000000"/>
                <w:lang w:val="en-IN" w:eastAsia="en-IN" w:bidi="pa-IN"/>
              </w:rPr>
              <w:br/>
              <w:t>2. Kanwarpur (58)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1904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Jai Nagar (1465)</w:t>
            </w:r>
            <w:r w:rsidRPr="009B7F73">
              <w:rPr>
                <w:rFonts w:cs="Arial"/>
                <w:color w:val="000000"/>
                <w:lang w:val="en-IN" w:eastAsia="en-IN" w:bidi="pa-IN"/>
              </w:rPr>
              <w:br/>
              <w:t>2. Safdarpur (703)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2311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Bhedwal Jhungian (1425)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1519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Dharamgarh (HB-24) (436)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465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Aluna(1313)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1400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Basantpura (1351)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1440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40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Chanduan Khurd (504)</w:t>
            </w:r>
            <w:r w:rsidRPr="009B7F73">
              <w:rPr>
                <w:rFonts w:cs="Arial"/>
                <w:color w:val="000000"/>
                <w:lang w:val="en-IN" w:eastAsia="en-IN" w:bidi="pa-IN"/>
              </w:rPr>
              <w:br/>
              <w:t>2. Ram Nagar Urf Saunti (321)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880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Ugana (310)</w:t>
            </w:r>
            <w:r w:rsidRPr="009B7F73">
              <w:rPr>
                <w:rFonts w:cs="Arial"/>
                <w:color w:val="000000"/>
                <w:lang w:val="en-IN" w:eastAsia="en-IN" w:bidi="pa-IN"/>
              </w:rPr>
              <w:br w:type="page"/>
              <w:t>2. Parao (448)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Uppalheri (1295)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1381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Bhateri (1310)</w:t>
            </w:r>
            <w:r w:rsidRPr="009B7F73">
              <w:rPr>
                <w:rFonts w:cs="Arial"/>
                <w:color w:val="000000"/>
                <w:lang w:val="en-IN" w:eastAsia="en-IN" w:bidi="pa-IN"/>
              </w:rPr>
              <w:br/>
              <w:t>2. Akbarpur (610)</w:t>
            </w:r>
            <w:r w:rsidRPr="009B7F73">
              <w:rPr>
                <w:rFonts w:cs="Arial"/>
                <w:color w:val="000000"/>
                <w:lang w:val="en-IN" w:eastAsia="en-IN" w:bidi="pa-IN"/>
              </w:rPr>
              <w:br/>
              <w:t>3. Faridpur Gujran (258)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2321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Dhakansu Majra (580)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619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Dhakansu Kalan (3792)</w:t>
            </w:r>
            <w:r w:rsidRPr="009B7F73">
              <w:rPr>
                <w:rFonts w:cs="Arial"/>
                <w:color w:val="000000"/>
                <w:lang w:val="en-IN" w:eastAsia="en-IN" w:bidi="pa-IN"/>
              </w:rPr>
              <w:br/>
              <w:t>2. Dhakansu Khurd (255)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4313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Harion (525)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560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Bakshiwala (1453)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1549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Sarai Banjara (897)</w:t>
            </w:r>
            <w:r w:rsidRPr="009B7F73">
              <w:rPr>
                <w:rFonts w:cs="Arial"/>
                <w:color w:val="000000"/>
                <w:lang w:val="en-IN" w:eastAsia="en-IN" w:bidi="pa-IN"/>
              </w:rPr>
              <w:br/>
              <w:t xml:space="preserve">2. Chack Kalan (544)  </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1536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49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Balsuan (752)</w:t>
            </w:r>
            <w:r w:rsidRPr="009B7F73">
              <w:rPr>
                <w:rFonts w:cs="Arial"/>
                <w:color w:val="000000"/>
                <w:lang w:val="en-IN" w:eastAsia="en-IN" w:bidi="pa-IN"/>
              </w:rPr>
              <w:br/>
              <w:t xml:space="preserve">2. Chandu Majra (707) </w:t>
            </w:r>
            <w:r w:rsidRPr="009B7F73">
              <w:rPr>
                <w:rFonts w:cs="Arial"/>
                <w:color w:val="000000"/>
                <w:lang w:val="en-IN" w:eastAsia="en-IN" w:bidi="pa-IN"/>
              </w:rPr>
              <w:br/>
              <w:t>3. Chack khurd Urf   Gobindpura (226)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1796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Ugani (587)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626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Naina (479)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511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Sural Kalan (1921)</w:t>
            </w:r>
            <w:r w:rsidRPr="009B7F73">
              <w:rPr>
                <w:rFonts w:cs="Arial"/>
                <w:color w:val="000000"/>
                <w:lang w:val="en-IN" w:eastAsia="en-IN" w:bidi="pa-IN"/>
              </w:rPr>
              <w:br/>
              <w:t>2. Sural Khurd (385)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2458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Rangian (693)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739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Bhappal (1977)</w:t>
            </w:r>
            <w:r w:rsidRPr="009B7F73">
              <w:rPr>
                <w:rFonts w:cs="Arial"/>
                <w:color w:val="000000"/>
                <w:lang w:val="en-IN" w:eastAsia="en-IN" w:bidi="pa-IN"/>
              </w:rPr>
              <w:br/>
              <w:t>2. Mangpur (554)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2698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Nalas Kalan (2631)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2804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Nalas Khurd (1046)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1115</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Kotla (1131)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1206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Dhabali Kalan (796)</w:t>
            </w:r>
            <w:r w:rsidRPr="009B7F73">
              <w:rPr>
                <w:rFonts w:cs="Arial"/>
                <w:color w:val="000000"/>
                <w:lang w:val="en-IN" w:eastAsia="en-IN" w:bidi="pa-IN"/>
              </w:rPr>
              <w:br/>
              <w:t>2. Dhabali Khurd (423)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1300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 xml:space="preserve">1. Mirjapur (1347)  </w:t>
            </w:r>
            <w:r w:rsidRPr="009B7F73">
              <w:rPr>
                <w:rFonts w:cs="Arial"/>
                <w:color w:val="000000"/>
                <w:lang w:val="en-IN" w:eastAsia="en-IN" w:bidi="pa-IN"/>
              </w:rPr>
              <w:br/>
              <w:t>2. Wazirabad (267)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1720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Gado Majra (944)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1006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Pehar Kalan (1078)</w:t>
            </w:r>
            <w:r w:rsidRPr="009B7F73">
              <w:rPr>
                <w:rFonts w:cs="Arial"/>
                <w:color w:val="000000"/>
                <w:lang w:val="en-IN" w:eastAsia="en-IN" w:bidi="pa-IN"/>
              </w:rPr>
              <w:br/>
              <w:t>2. Pehar Khurd (660)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1853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Niamatpura (959)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1022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Jansua (3650)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3890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Jansui (827)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882</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Kharola (2143)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2284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Urdan (2056)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2191</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Faridpur (951)</w:t>
            </w:r>
            <w:r w:rsidRPr="009B7F73">
              <w:rPr>
                <w:rFonts w:cs="Arial"/>
                <w:color w:val="000000"/>
                <w:lang w:val="en-IN" w:eastAsia="en-IN" w:bidi="pa-IN"/>
              </w:rPr>
              <w:br/>
              <w:t>2. Bhatiras (313)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1347</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Jhansla (1935)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2063</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69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Fatehpur Garhi (1152)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1228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Jhansli (932)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994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Gobindpura urf Jangpura (2166)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2309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Hulka (1366)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1456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Khanpur Banger (1256)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1339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Uchha Khera (918)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979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75</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Kaloli (2030)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2164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76</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Lehlan (523)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558</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77</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Urna (1350)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1439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lastRenderedPageBreak/>
              <w:t>78</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Dhuma (702)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749</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79</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Sadhrour (834)</w:t>
            </w:r>
            <w:r w:rsidRPr="009B7F73">
              <w:rPr>
                <w:rFonts w:cs="Arial"/>
                <w:color w:val="000000"/>
                <w:lang w:val="en-IN" w:eastAsia="en-IN" w:bidi="pa-IN"/>
              </w:rPr>
              <w:br/>
              <w:t>2. Rai Majra (100)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996</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80</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Khera Gajju (4552)</w:t>
            </w:r>
            <w:r w:rsidRPr="009B7F73">
              <w:rPr>
                <w:rFonts w:cs="Arial"/>
                <w:color w:val="000000"/>
                <w:lang w:val="en-IN" w:eastAsia="en-IN" w:bidi="pa-IN"/>
              </w:rPr>
              <w:br/>
              <w:t>2. Hadaitpura (700)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5597</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81</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1. Gurditpura (1457)</w:t>
            </w:r>
            <w:r w:rsidRPr="009B7F73">
              <w:rPr>
                <w:rFonts w:cs="Arial"/>
                <w:color w:val="000000"/>
                <w:lang w:val="en-IN" w:eastAsia="en-IN" w:bidi="pa-IN"/>
              </w:rPr>
              <w:br/>
              <w:t>2. Kehargarh (166)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1730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82</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Manakpur (3734)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3980</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83</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Devi Nagar Abrawan (2068)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2204</w:t>
            </w:r>
          </w:p>
        </w:tc>
      </w:tr>
      <w:tr w:rsidR="00874F0B" w:rsidRPr="009B7F73" w:rsidTr="00B25F82">
        <w:trPr>
          <w:trHeight w:val="278"/>
        </w:trPr>
        <w:tc>
          <w:tcPr>
            <w:tcW w:w="949"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84</w:t>
            </w:r>
          </w:p>
        </w:tc>
        <w:tc>
          <w:tcPr>
            <w:tcW w:w="1241"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Patiala</w:t>
            </w:r>
          </w:p>
        </w:tc>
        <w:tc>
          <w:tcPr>
            <w:tcW w:w="180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Rajpura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lang w:val="en-IN" w:eastAsia="en-IN" w:bidi="pa-IN"/>
              </w:rPr>
            </w:pPr>
            <w:r w:rsidRPr="009B7F73">
              <w:rPr>
                <w:rFonts w:cs="Arial"/>
                <w:color w:val="000000"/>
                <w:lang w:val="en-IN" w:eastAsia="en-IN" w:bidi="pa-IN"/>
              </w:rPr>
              <w:t>Tasoli (1903)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lang w:val="en-IN" w:eastAsia="en-IN" w:bidi="pa-IN"/>
              </w:rPr>
            </w:pPr>
            <w:r w:rsidRPr="009B7F73">
              <w:rPr>
                <w:rFonts w:cs="Arial"/>
                <w:color w:val="000000"/>
                <w:lang w:val="en-IN" w:eastAsia="en-IN" w:bidi="pa-IN"/>
              </w:rPr>
              <w:t>2028</w:t>
            </w:r>
          </w:p>
        </w:tc>
      </w:tr>
      <w:tr w:rsidR="00874F0B" w:rsidRPr="009B7F73" w:rsidTr="00B25F82">
        <w:trPr>
          <w:trHeight w:val="278"/>
        </w:trPr>
        <w:tc>
          <w:tcPr>
            <w:tcW w:w="3996" w:type="dxa"/>
            <w:gridSpan w:val="3"/>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lang w:val="en-IN" w:eastAsia="en-IN" w:bidi="pa-IN"/>
              </w:rPr>
            </w:pPr>
            <w:r w:rsidRPr="009B7F73">
              <w:rPr>
                <w:rFonts w:cs="Arial"/>
                <w:b/>
                <w:bCs/>
                <w:color w:val="000000"/>
                <w:lang w:val="en-IN" w:eastAsia="en-IN" w:bidi="pa-IN"/>
              </w:rPr>
              <w:t>Total</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lang w:val="en-IN" w:eastAsia="en-IN" w:bidi="pa-IN"/>
              </w:rPr>
            </w:pPr>
            <w:r w:rsidRPr="009B7F73">
              <w:rPr>
                <w:rFonts w:cs="Arial"/>
                <w:b/>
                <w:bCs/>
                <w:color w:val="000000"/>
                <w:lang w:val="en-IN" w:eastAsia="en-IN" w:bidi="pa-IN"/>
              </w:rPr>
              <w:t>112 VILL. </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lang w:val="en-IN" w:eastAsia="en-IN" w:bidi="pa-IN"/>
              </w:rPr>
            </w:pPr>
            <w:r w:rsidRPr="009B7F73">
              <w:rPr>
                <w:rFonts w:cs="Arial"/>
                <w:b/>
                <w:bCs/>
                <w:color w:val="000000"/>
                <w:lang w:val="en-IN" w:eastAsia="en-IN" w:bidi="pa-IN"/>
              </w:rPr>
              <w:t>130079</w:t>
            </w:r>
          </w:p>
        </w:tc>
      </w:tr>
    </w:tbl>
    <w:p w:rsidR="00874F0B" w:rsidRPr="009B7F73" w:rsidRDefault="00874F0B" w:rsidP="00874F0B">
      <w:pPr>
        <w:shd w:val="clear" w:color="auto" w:fill="FFFFFF"/>
        <w:ind w:hanging="90"/>
        <w:jc w:val="both"/>
        <w:rPr>
          <w:rFonts w:cs="Arial"/>
          <w:b/>
          <w:sz w:val="24"/>
          <w:szCs w:val="2"/>
        </w:rPr>
      </w:pPr>
    </w:p>
    <w:p w:rsidR="00874F0B" w:rsidRPr="009B7F73" w:rsidRDefault="00874F0B" w:rsidP="00874F0B">
      <w:pPr>
        <w:shd w:val="clear" w:color="auto" w:fill="FFFFFF"/>
        <w:spacing w:after="120"/>
        <w:jc w:val="both"/>
        <w:rPr>
          <w:rFonts w:cs="Arial"/>
          <w:b/>
          <w:sz w:val="24"/>
          <w:szCs w:val="2"/>
        </w:rPr>
      </w:pPr>
      <w:r w:rsidRPr="009B7F73">
        <w:rPr>
          <w:rFonts w:cs="Arial"/>
          <w:b/>
          <w:sz w:val="24"/>
          <w:szCs w:val="2"/>
        </w:rPr>
        <w:t xml:space="preserve">Fatehgarh Sahib  </w:t>
      </w:r>
    </w:p>
    <w:tbl>
      <w:tblPr>
        <w:tblW w:w="8946" w:type="dxa"/>
        <w:tblInd w:w="738" w:type="dxa"/>
        <w:tblLook w:val="00A0"/>
      </w:tblPr>
      <w:tblGrid>
        <w:gridCol w:w="540"/>
        <w:gridCol w:w="1656"/>
        <w:gridCol w:w="1764"/>
        <w:gridCol w:w="2826"/>
        <w:gridCol w:w="2160"/>
      </w:tblGrid>
      <w:tr w:rsidR="00874F0B" w:rsidRPr="009B7F73" w:rsidTr="00B25F82">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Sr.</w:t>
            </w:r>
          </w:p>
          <w:p w:rsidR="00874F0B" w:rsidRPr="009B7F73" w:rsidRDefault="00874F0B" w:rsidP="00B25F82">
            <w:pPr>
              <w:jc w:val="center"/>
              <w:rPr>
                <w:b/>
                <w:bCs/>
                <w:color w:val="000000"/>
              </w:rPr>
            </w:pPr>
            <w:r w:rsidRPr="009B7F73">
              <w:rPr>
                <w:b/>
                <w:bCs/>
                <w:color w:val="000000"/>
              </w:rPr>
              <w:t>No.</w:t>
            </w:r>
          </w:p>
        </w:tc>
        <w:tc>
          <w:tcPr>
            <w:tcW w:w="1656"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District</w:t>
            </w:r>
          </w:p>
        </w:tc>
        <w:tc>
          <w:tcPr>
            <w:tcW w:w="1764"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Development Block</w:t>
            </w:r>
          </w:p>
        </w:tc>
        <w:tc>
          <w:tcPr>
            <w:tcW w:w="2826"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874F0B" w:rsidRPr="009B7F73" w:rsidRDefault="00874F0B" w:rsidP="00B25F82">
            <w:pPr>
              <w:jc w:val="center"/>
              <w:rPr>
                <w:b/>
                <w:bCs/>
                <w:color w:val="000000"/>
              </w:rPr>
            </w:pPr>
            <w:r w:rsidRPr="009B7F73">
              <w:rPr>
                <w:b/>
                <w:bCs/>
                <w:color w:val="000000"/>
              </w:rPr>
              <w:t>Population (2019)</w:t>
            </w:r>
          </w:p>
        </w:tc>
      </w:tr>
      <w:tr w:rsidR="00874F0B" w:rsidRPr="009B7F73" w:rsidTr="00B25F82">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874F0B" w:rsidRPr="009B7F73" w:rsidRDefault="00874F0B" w:rsidP="00B25F82">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874F0B" w:rsidRPr="009B7F73" w:rsidRDefault="00874F0B" w:rsidP="00B25F82">
            <w:pPr>
              <w:jc w:val="both"/>
              <w:rPr>
                <w:b/>
                <w:color w:val="000000"/>
              </w:rPr>
            </w:pPr>
            <w:r w:rsidRPr="009B7F73">
              <w:rPr>
                <w:b/>
                <w:color w:val="000000"/>
              </w:rPr>
              <w:t>Water supply area</w:t>
            </w:r>
          </w:p>
        </w:tc>
        <w:tc>
          <w:tcPr>
            <w:tcW w:w="2826" w:type="dxa"/>
            <w:tcBorders>
              <w:top w:val="single" w:sz="4" w:space="0" w:color="auto"/>
              <w:bottom w:val="single" w:sz="4" w:space="0" w:color="auto"/>
            </w:tcBorders>
            <w:shd w:val="clear" w:color="auto" w:fill="FFFFFF"/>
            <w:noWrap/>
          </w:tcPr>
          <w:p w:rsidR="00874F0B" w:rsidRPr="009B7F73" w:rsidRDefault="00874F0B" w:rsidP="00B25F82">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874F0B" w:rsidRPr="009B7F73" w:rsidRDefault="00874F0B" w:rsidP="00B25F82">
            <w:pPr>
              <w:jc w:val="both"/>
              <w:rPr>
                <w:color w:val="000000"/>
              </w:rPr>
            </w:pP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w:t>
            </w:r>
          </w:p>
        </w:tc>
        <w:tc>
          <w:tcPr>
            <w:tcW w:w="1656"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Alampur (220)</w:t>
            </w:r>
          </w:p>
        </w:tc>
        <w:tc>
          <w:tcPr>
            <w:tcW w:w="216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235</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w:t>
            </w:r>
          </w:p>
        </w:tc>
        <w:tc>
          <w:tcPr>
            <w:tcW w:w="1656"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Nanowal (341)</w:t>
            </w:r>
            <w:r w:rsidRPr="009B7F73">
              <w:rPr>
                <w:rFonts w:cs="Arial"/>
                <w:sz w:val="20"/>
                <w:lang w:val="en-IN" w:eastAsia="en-IN" w:bidi="pa-IN"/>
              </w:rPr>
              <w:br/>
              <w:t>Sikandarpur (269)</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651</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w:t>
            </w:r>
          </w:p>
        </w:tc>
        <w:tc>
          <w:tcPr>
            <w:tcW w:w="1656"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Badwala (726)</w:t>
            </w:r>
            <w:r w:rsidRPr="009B7F73">
              <w:rPr>
                <w:rFonts w:cs="Arial"/>
                <w:sz w:val="20"/>
                <w:lang w:val="en-IN" w:eastAsia="en-IN" w:bidi="pa-IN"/>
              </w:rPr>
              <w:br/>
              <w:t>Jawandha (691)</w:t>
            </w:r>
            <w:r w:rsidRPr="009B7F73">
              <w:rPr>
                <w:rFonts w:cs="Arial"/>
                <w:sz w:val="20"/>
                <w:lang w:val="en-IN" w:eastAsia="en-IN" w:bidi="pa-IN"/>
              </w:rPr>
              <w:br/>
              <w:t>Lachhmangarh (52)</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1566</w:t>
            </w: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Lullon (1221)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1302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Rajindergarh (1630)</w:t>
            </w:r>
            <w:r w:rsidRPr="009B7F73">
              <w:rPr>
                <w:rFonts w:cs="Arial"/>
                <w:sz w:val="20"/>
                <w:lang w:val="en-IN" w:eastAsia="en-IN" w:bidi="pa-IN"/>
              </w:rPr>
              <w:br/>
              <w:t>2. Sadhugarh (157)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1905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Chunni Majra (516)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550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Bhaini Kalan (650)</w:t>
            </w:r>
            <w:r w:rsidRPr="009B7F73">
              <w:rPr>
                <w:rFonts w:cs="Arial"/>
                <w:sz w:val="20"/>
                <w:lang w:val="en-IN" w:eastAsia="en-IN" w:bidi="pa-IN"/>
              </w:rPr>
              <w:br/>
              <w:t>2. Dhollan (370)</w:t>
            </w:r>
            <w:r w:rsidRPr="009B7F73">
              <w:rPr>
                <w:rFonts w:cs="Arial"/>
                <w:sz w:val="20"/>
                <w:lang w:val="en-IN" w:eastAsia="en-IN" w:bidi="pa-IN"/>
              </w:rPr>
              <w:br/>
              <w:t>3. Naraingarh (209)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1310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Bhaini Khurd (214)</w:t>
            </w:r>
            <w:r w:rsidRPr="009B7F73">
              <w:rPr>
                <w:rFonts w:cs="Arial"/>
                <w:sz w:val="20"/>
                <w:lang w:val="en-IN" w:eastAsia="en-IN" w:bidi="pa-IN"/>
              </w:rPr>
              <w:br/>
              <w:t>2. Patarsi Kalan (419)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675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Patarsi Khurd (267)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285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Kheri Bhai Ki (723)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771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Brass (2264)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2413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Rampur (1109)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1182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Rasulpur (1372)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1463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Chunni Kalan (2813)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2998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Bassian (980)</w:t>
            </w:r>
            <w:r w:rsidRPr="009B7F73">
              <w:rPr>
                <w:rFonts w:cs="Arial"/>
                <w:sz w:val="20"/>
                <w:lang w:val="en-IN" w:eastAsia="en-IN" w:bidi="pa-IN"/>
              </w:rPr>
              <w:br/>
              <w:t>2. Mehdudan (287)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Jhampur (1318)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1405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Bhagrana (2851)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3039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Bhua Kheri (464)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495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Mehtabgarh (468)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499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Dolatpur (150)</w:t>
            </w:r>
            <w:r w:rsidRPr="009B7F73">
              <w:rPr>
                <w:rFonts w:cs="Arial"/>
                <w:sz w:val="20"/>
                <w:lang w:val="en-IN" w:eastAsia="en-IN" w:bidi="pa-IN"/>
              </w:rPr>
              <w:br/>
              <w:t>2. Bhagatpur (590)</w:t>
            </w:r>
            <w:r w:rsidRPr="009B7F73">
              <w:rPr>
                <w:rFonts w:cs="Arial"/>
                <w:sz w:val="20"/>
                <w:lang w:val="en-IN" w:eastAsia="en-IN" w:bidi="pa-IN"/>
              </w:rPr>
              <w:br/>
              <w:t>3. Tajpura (386)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1200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Patton (744)</w:t>
            </w:r>
            <w:r w:rsidRPr="009B7F73">
              <w:rPr>
                <w:rFonts w:cs="Arial"/>
                <w:sz w:val="20"/>
                <w:lang w:val="en-IN" w:eastAsia="en-IN" w:bidi="pa-IN"/>
              </w:rPr>
              <w:br/>
              <w:t>2. Naraina (524)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1352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Pawala (1974)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2104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Manhera Jattan (734)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783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Jamitgarh (742)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791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Nadiali (503)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537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Khanpur Behlan (1064)</w:t>
            </w:r>
            <w:r w:rsidRPr="009B7F73">
              <w:rPr>
                <w:rFonts w:cs="Arial"/>
                <w:sz w:val="20"/>
                <w:lang w:val="en-IN" w:eastAsia="en-IN" w:bidi="pa-IN"/>
              </w:rPr>
              <w:br/>
              <w:t>2. Khanpur Bir (253)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1404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Sir Kapra (636)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678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Timberpur (949)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1012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lastRenderedPageBreak/>
              <w:t>29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Sindran (463)</w:t>
            </w:r>
            <w:r w:rsidRPr="009B7F73">
              <w:rPr>
                <w:rFonts w:cs="Arial"/>
                <w:sz w:val="20"/>
                <w:lang w:val="en-IN" w:eastAsia="en-IN" w:bidi="pa-IN"/>
              </w:rPr>
              <w:br/>
              <w:t>2. Salempur (695)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1235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Cholti Kheri (425)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453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Loha Kheri (528)</w:t>
            </w:r>
            <w:r w:rsidRPr="009B7F73">
              <w:rPr>
                <w:rFonts w:cs="Arial"/>
                <w:sz w:val="20"/>
                <w:lang w:val="en-IN" w:eastAsia="en-IN" w:bidi="pa-IN"/>
              </w:rPr>
              <w:br/>
              <w:t>2. Dadu Majra (1586)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2253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Badali Mai Ki (778)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830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Harna (713)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760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Haripur (248)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265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Hansali (802)</w:t>
            </w:r>
            <w:r w:rsidRPr="009B7F73">
              <w:rPr>
                <w:rFonts w:cs="Arial"/>
                <w:sz w:val="20"/>
                <w:lang w:val="en-IN" w:eastAsia="en-IN" w:bidi="pa-IN"/>
              </w:rPr>
              <w:br/>
              <w:t>2. Khera (1060)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1985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Ramgarh Sainian (621)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662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Balari Khurd (613)</w:t>
            </w:r>
            <w:r w:rsidRPr="009B7F73">
              <w:rPr>
                <w:rFonts w:cs="Arial"/>
                <w:sz w:val="20"/>
                <w:lang w:val="en-IN" w:eastAsia="en-IN" w:bidi="pa-IN"/>
              </w:rPr>
              <w:br/>
              <w:t>2. Raipur Gijran (629)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1324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Balara (865)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922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Dubhali (868)</w:t>
            </w:r>
            <w:r w:rsidRPr="009B7F73">
              <w:rPr>
                <w:rFonts w:cs="Arial"/>
                <w:sz w:val="20"/>
                <w:lang w:val="en-IN" w:eastAsia="en-IN" w:bidi="pa-IN"/>
              </w:rPr>
              <w:br/>
              <w:t>2. Dangherian (1089)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2086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Balari Kalan (1707)</w:t>
            </w:r>
            <w:r w:rsidRPr="009B7F73">
              <w:rPr>
                <w:rFonts w:cs="Arial"/>
                <w:sz w:val="20"/>
                <w:lang w:val="en-IN" w:eastAsia="en-IN" w:bidi="pa-IN"/>
              </w:rPr>
              <w:br/>
              <w:t>2. Bombay Majra (160)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1990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Hindupur (878)</w:t>
            </w:r>
            <w:r w:rsidRPr="009B7F73">
              <w:rPr>
                <w:rFonts w:cs="Arial"/>
                <w:sz w:val="20"/>
                <w:lang w:val="en-IN" w:eastAsia="en-IN" w:bidi="pa-IN"/>
              </w:rPr>
              <w:br/>
              <w:t>2. Bibipur (765)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1751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Mukaronpur (614)</w:t>
            </w:r>
            <w:r w:rsidRPr="009B7F73">
              <w:rPr>
                <w:rFonts w:cs="Arial"/>
                <w:sz w:val="20"/>
                <w:lang w:val="en-IN" w:eastAsia="en-IN" w:bidi="pa-IN"/>
              </w:rPr>
              <w:br/>
              <w:t>2. Iserhail (967)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1685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Badali Ala Singh (1984)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2115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Ghel (1227)</w:t>
            </w:r>
            <w:r w:rsidRPr="009B7F73">
              <w:rPr>
                <w:rFonts w:cs="Arial"/>
                <w:sz w:val="20"/>
                <w:lang w:val="en-IN" w:eastAsia="en-IN" w:bidi="pa-IN"/>
              </w:rPr>
              <w:br/>
              <w:t>2. Kale Majra (353)</w:t>
            </w:r>
            <w:r w:rsidRPr="009B7F73">
              <w:rPr>
                <w:rFonts w:cs="Arial"/>
                <w:sz w:val="20"/>
                <w:lang w:val="en-IN" w:eastAsia="en-IN" w:bidi="pa-IN"/>
              </w:rPr>
              <w:br/>
              <w:t>3. Niamu Majra (313)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2018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Sampla (873)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931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Gadhera (824)</w:t>
            </w:r>
            <w:r w:rsidRPr="009B7F73">
              <w:rPr>
                <w:rFonts w:cs="Arial"/>
                <w:sz w:val="20"/>
                <w:lang w:val="en-IN" w:eastAsia="en-IN" w:bidi="pa-IN"/>
              </w:rPr>
              <w:br/>
              <w:t>2. Mahmadpur (1535)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2514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Dufera (923)</w:t>
            </w:r>
            <w:r w:rsidRPr="009B7F73">
              <w:rPr>
                <w:rFonts w:cs="Arial"/>
                <w:sz w:val="20"/>
                <w:lang w:val="en-IN" w:eastAsia="en-IN" w:bidi="pa-IN"/>
              </w:rPr>
              <w:br/>
              <w:t>2. Bhaganpur (509)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1527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Peer Jain (799)</w:t>
            </w:r>
            <w:r w:rsidRPr="009B7F73">
              <w:rPr>
                <w:rFonts w:cs="Arial"/>
                <w:sz w:val="20"/>
                <w:lang w:val="en-IN" w:eastAsia="en-IN" w:bidi="pa-IN"/>
              </w:rPr>
              <w:br/>
              <w:t>2. Kotla Fazal (1109)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2034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Rupalheri (1120)</w:t>
            </w:r>
            <w:r w:rsidRPr="009B7F73">
              <w:rPr>
                <w:rFonts w:cs="Arial"/>
                <w:sz w:val="20"/>
                <w:lang w:val="en-IN" w:eastAsia="en-IN" w:bidi="pa-IN"/>
              </w:rPr>
              <w:br/>
              <w:t>2. Kasumbri (1040)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2302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Kheri Bir Singh (640)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683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Shergarh Bara (517)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Main Majri (1027)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1095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Kamali (1224)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1305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Pamour (1331)</w:t>
            </w:r>
            <w:r w:rsidRPr="009B7F73">
              <w:rPr>
                <w:rFonts w:cs="Arial"/>
                <w:sz w:val="20"/>
                <w:lang w:val="en-IN" w:eastAsia="en-IN" w:bidi="pa-IN"/>
              </w:rPr>
              <w:br/>
              <w:t>2. Sampli (1243)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2743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Khera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Chunni Khurd (1998)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2130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Dadiana (878)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936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Kalour (2106)</w:t>
            </w:r>
            <w:r w:rsidRPr="009B7F73">
              <w:rPr>
                <w:rFonts w:cs="Arial"/>
                <w:sz w:val="20"/>
                <w:lang w:val="en-IN" w:eastAsia="en-IN" w:bidi="pa-IN"/>
              </w:rPr>
              <w:br/>
              <w:t>2. Nandpur (2880)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5314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Marwa (866)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923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Raillon (1373)</w:t>
            </w:r>
            <w:r w:rsidRPr="009B7F73">
              <w:rPr>
                <w:rFonts w:cs="Arial"/>
                <w:sz w:val="20"/>
                <w:lang w:val="en-IN" w:eastAsia="en-IN" w:bidi="pa-IN"/>
              </w:rPr>
              <w:br/>
              <w:t>2. Shivdaspur (194)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Baher (1371)</w:t>
            </w:r>
            <w:r w:rsidRPr="009B7F73">
              <w:rPr>
                <w:rFonts w:cs="Arial"/>
                <w:sz w:val="20"/>
                <w:lang w:val="en-IN" w:eastAsia="en-IN" w:bidi="pa-IN"/>
              </w:rPr>
              <w:br/>
              <w:t>2. Sehzadpur (426)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1915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1. Gunia Majri (321)</w:t>
            </w:r>
            <w:r w:rsidRPr="009B7F73">
              <w:rPr>
                <w:rFonts w:cs="Arial"/>
                <w:sz w:val="20"/>
                <w:lang w:val="en-IN" w:eastAsia="en-IN" w:bidi="pa-IN"/>
              </w:rPr>
              <w:br/>
              <w:t>2. Bhanguan (494)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869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Fatehgarh Sahib</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0"/>
                <w:lang w:val="en-IN" w:eastAsia="en-IN" w:bidi="pa-IN"/>
              </w:rPr>
            </w:pPr>
            <w:r w:rsidRPr="009B7F73">
              <w:rPr>
                <w:rFonts w:cs="Arial"/>
                <w:sz w:val="20"/>
                <w:lang w:val="en-IN" w:eastAsia="en-IN" w:bidi="pa-IN"/>
              </w:rPr>
              <w:t>Bassi Pathana</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0"/>
                <w:lang w:val="en-IN" w:eastAsia="en-IN" w:bidi="pa-IN"/>
              </w:rPr>
            </w:pPr>
            <w:r w:rsidRPr="009B7F73">
              <w:rPr>
                <w:rFonts w:cs="Arial"/>
                <w:sz w:val="20"/>
                <w:lang w:val="en-IN" w:eastAsia="en-IN" w:bidi="pa-IN"/>
              </w:rPr>
              <w:t>Ghumandgarh (1014)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1081</w:t>
            </w:r>
          </w:p>
        </w:tc>
      </w:tr>
      <w:tr w:rsidR="00874F0B" w:rsidRPr="009B7F73" w:rsidTr="00B25F82">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b/>
                <w:bCs/>
                <w:sz w:val="20"/>
                <w:lang w:val="en-IN" w:eastAsia="en-IN" w:bidi="pa-IN"/>
              </w:rPr>
            </w:pPr>
            <w:r w:rsidRPr="009B7F73">
              <w:rPr>
                <w:rFonts w:cs="Arial"/>
                <w:b/>
                <w:bCs/>
                <w:sz w:val="20"/>
                <w:lang w:val="en-IN" w:eastAsia="en-IN" w:bidi="pa-IN"/>
              </w:rPr>
              <w:t>Total</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b/>
                <w:bCs/>
                <w:sz w:val="20"/>
                <w:lang w:val="en-IN" w:eastAsia="en-IN" w:bidi="pa-IN"/>
              </w:rPr>
            </w:pPr>
            <w:r w:rsidRPr="009B7F73">
              <w:rPr>
                <w:rFonts w:cs="Arial"/>
                <w:b/>
                <w:bCs/>
                <w:sz w:val="20"/>
                <w:lang w:val="en-IN" w:eastAsia="en-IN" w:bidi="pa-IN"/>
              </w:rPr>
              <w:t>93 VILL.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sz w:val="24"/>
                <w:szCs w:val="24"/>
                <w:lang w:val="en-IN" w:eastAsia="en-IN" w:bidi="pa-IN"/>
              </w:rPr>
            </w:pPr>
            <w:r w:rsidRPr="009B7F73">
              <w:rPr>
                <w:rFonts w:cs="Arial"/>
                <w:b/>
                <w:bCs/>
                <w:color w:val="000000"/>
                <w:sz w:val="24"/>
                <w:szCs w:val="24"/>
                <w:lang w:val="en-IN" w:eastAsia="en-IN" w:bidi="pa-IN"/>
              </w:rPr>
              <w:t>86813</w:t>
            </w:r>
          </w:p>
        </w:tc>
      </w:tr>
    </w:tbl>
    <w:p w:rsidR="00874F0B" w:rsidRPr="009B7F73" w:rsidRDefault="00874F0B" w:rsidP="00874F0B">
      <w:pPr>
        <w:shd w:val="clear" w:color="auto" w:fill="FFFFFF"/>
        <w:ind w:hanging="90"/>
        <w:jc w:val="both"/>
        <w:rPr>
          <w:rFonts w:cs="Arial"/>
          <w:b/>
          <w:sz w:val="24"/>
          <w:szCs w:val="2"/>
        </w:rPr>
      </w:pPr>
    </w:p>
    <w:p w:rsidR="00874F0B" w:rsidRPr="009B7F73" w:rsidRDefault="00874F0B" w:rsidP="00874F0B">
      <w:pPr>
        <w:shd w:val="clear" w:color="auto" w:fill="FFFFFF"/>
        <w:spacing w:after="120"/>
        <w:jc w:val="both"/>
        <w:rPr>
          <w:rFonts w:cs="Arial"/>
          <w:b/>
          <w:sz w:val="24"/>
          <w:szCs w:val="2"/>
        </w:rPr>
      </w:pPr>
      <w:r w:rsidRPr="009B7F73">
        <w:rPr>
          <w:rFonts w:cs="Arial"/>
          <w:b/>
          <w:sz w:val="24"/>
          <w:szCs w:val="2"/>
        </w:rPr>
        <w:t>Gurdaspur</w:t>
      </w:r>
    </w:p>
    <w:tbl>
      <w:tblPr>
        <w:tblW w:w="8946" w:type="dxa"/>
        <w:tblInd w:w="738" w:type="dxa"/>
        <w:tblLook w:val="00A0"/>
      </w:tblPr>
      <w:tblGrid>
        <w:gridCol w:w="540"/>
        <w:gridCol w:w="1656"/>
        <w:gridCol w:w="1764"/>
        <w:gridCol w:w="2826"/>
        <w:gridCol w:w="2160"/>
      </w:tblGrid>
      <w:tr w:rsidR="00874F0B" w:rsidRPr="009B7F73" w:rsidTr="00B25F82">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Sr.</w:t>
            </w:r>
          </w:p>
          <w:p w:rsidR="00874F0B" w:rsidRPr="009B7F73" w:rsidRDefault="00874F0B" w:rsidP="00B25F82">
            <w:pPr>
              <w:jc w:val="center"/>
              <w:rPr>
                <w:b/>
                <w:bCs/>
                <w:color w:val="000000"/>
              </w:rPr>
            </w:pPr>
            <w:r w:rsidRPr="009B7F73">
              <w:rPr>
                <w:b/>
                <w:bCs/>
                <w:color w:val="000000"/>
              </w:rPr>
              <w:t>No.</w:t>
            </w:r>
          </w:p>
        </w:tc>
        <w:tc>
          <w:tcPr>
            <w:tcW w:w="1656"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District</w:t>
            </w:r>
          </w:p>
        </w:tc>
        <w:tc>
          <w:tcPr>
            <w:tcW w:w="1764"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Development Block</w:t>
            </w:r>
          </w:p>
        </w:tc>
        <w:tc>
          <w:tcPr>
            <w:tcW w:w="2826"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874F0B" w:rsidRPr="009B7F73" w:rsidRDefault="00874F0B" w:rsidP="00B25F82">
            <w:pPr>
              <w:jc w:val="center"/>
              <w:rPr>
                <w:b/>
                <w:bCs/>
                <w:color w:val="000000"/>
              </w:rPr>
            </w:pPr>
            <w:r w:rsidRPr="009B7F73">
              <w:rPr>
                <w:b/>
                <w:bCs/>
                <w:color w:val="000000"/>
              </w:rPr>
              <w:t>Population (2019)</w:t>
            </w:r>
          </w:p>
        </w:tc>
      </w:tr>
      <w:tr w:rsidR="00874F0B" w:rsidRPr="009B7F73" w:rsidTr="00B25F82">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874F0B" w:rsidRPr="009B7F73" w:rsidRDefault="00874F0B" w:rsidP="00B25F82">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874F0B" w:rsidRPr="009B7F73" w:rsidRDefault="00874F0B" w:rsidP="00B25F82">
            <w:pPr>
              <w:jc w:val="both"/>
              <w:rPr>
                <w:b/>
                <w:color w:val="000000"/>
              </w:rPr>
            </w:pPr>
            <w:r w:rsidRPr="009B7F73">
              <w:rPr>
                <w:b/>
                <w:color w:val="000000"/>
              </w:rPr>
              <w:t>Water supply area</w:t>
            </w:r>
          </w:p>
        </w:tc>
        <w:tc>
          <w:tcPr>
            <w:tcW w:w="2826" w:type="dxa"/>
            <w:tcBorders>
              <w:top w:val="single" w:sz="4" w:space="0" w:color="auto"/>
              <w:bottom w:val="single" w:sz="4" w:space="0" w:color="auto"/>
            </w:tcBorders>
            <w:shd w:val="clear" w:color="auto" w:fill="FFFFFF"/>
            <w:noWrap/>
          </w:tcPr>
          <w:p w:rsidR="00874F0B" w:rsidRPr="009B7F73" w:rsidRDefault="00874F0B" w:rsidP="00B25F82">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874F0B" w:rsidRPr="009B7F73" w:rsidRDefault="00874F0B" w:rsidP="00B25F82">
            <w:pPr>
              <w:jc w:val="both"/>
              <w:rPr>
                <w:color w:val="000000"/>
              </w:rPr>
            </w:pP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w:t>
            </w:r>
          </w:p>
        </w:tc>
        <w:tc>
          <w:tcPr>
            <w:tcW w:w="1656"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Parowal</w:t>
            </w:r>
          </w:p>
        </w:tc>
        <w:tc>
          <w:tcPr>
            <w:tcW w:w="216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1497</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nil"/>
              <w:left w:val="nil"/>
              <w:bottom w:val="single" w:sz="4" w:space="0" w:color="auto"/>
              <w:right w:val="single" w:sz="4" w:space="0" w:color="auto"/>
            </w:tcBorders>
            <w:shd w:val="clear" w:color="auto" w:fill="FFFFFF"/>
            <w:noWrap/>
            <w:vAlign w:val="center"/>
            <w:hideMark/>
          </w:tcPr>
          <w:p w:rsidR="00874F0B" w:rsidRPr="009B7F73" w:rsidRDefault="00874F0B" w:rsidP="00B25F82">
            <w:pPr>
              <w:rPr>
                <w:rFonts w:cs="Arial"/>
                <w:color w:val="000000"/>
                <w:sz w:val="20"/>
                <w:lang w:val="en-IN" w:eastAsia="en-IN" w:bidi="pa-IN"/>
              </w:rPr>
            </w:pPr>
          </w:p>
        </w:tc>
        <w:tc>
          <w:tcPr>
            <w:tcW w:w="1764" w:type="dxa"/>
            <w:tcBorders>
              <w:top w:val="nil"/>
              <w:left w:val="nil"/>
              <w:bottom w:val="single" w:sz="4" w:space="0" w:color="auto"/>
              <w:right w:val="single" w:sz="4" w:space="0" w:color="auto"/>
            </w:tcBorders>
            <w:shd w:val="clear" w:color="auto" w:fill="FFFFFF"/>
            <w:noWrap/>
            <w:vAlign w:val="center"/>
            <w:hideMark/>
          </w:tcPr>
          <w:p w:rsidR="00874F0B" w:rsidRPr="009B7F73" w:rsidRDefault="00874F0B" w:rsidP="00B25F82">
            <w:pPr>
              <w:rPr>
                <w:rFonts w:cs="Arial"/>
                <w:color w:val="000000"/>
                <w:sz w:val="20"/>
                <w:lang w:val="en-IN" w:eastAsia="en-IN" w:bidi="pa-IN"/>
              </w:rPr>
            </w:pPr>
          </w:p>
        </w:tc>
        <w:tc>
          <w:tcPr>
            <w:tcW w:w="2826"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Kotli Dhadian</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1054</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w:t>
            </w:r>
          </w:p>
        </w:tc>
        <w:tc>
          <w:tcPr>
            <w:tcW w:w="1656"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Khaira</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2686</w:t>
            </w: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Qila Desa Singh</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2537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Mansandwal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2261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New Mansandwal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324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Sekhwan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1694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Thatha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Shamsherpur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4955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Chitorgarh Pindi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1182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Dadujodh</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989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Dhande</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466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Badowal Kalan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1773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Tarpala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819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Gharkian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632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Samrai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877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Lale Nangal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464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Doger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1624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Khusar Tahli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567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Veela teja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4718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Teja Kalan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1283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Teja Khurd</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585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Kala Afgana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5260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14</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Malewal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1053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Alawalwala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454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15</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Fatehgarh Churrian</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Pabarali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2347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Pabarali Khurd</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1851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16</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Talwandi Rama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2588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Rupowali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17</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Nikko Sarai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2523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Kathial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1054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18</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Shahpur Jajan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4653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Mohlowali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776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Rampur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19</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Malukwali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421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20</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Mulowali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636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656"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1764"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rPr>
                <w:rFonts w:cs="Arial"/>
                <w:color w:val="000000"/>
                <w:sz w:val="20"/>
                <w:lang w:val="en-IN" w:eastAsia="en-IN" w:bidi="pa-IN"/>
              </w:rPr>
            </w:pP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Mangian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1114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21</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Bomb</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22</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Abdal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834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23</w:t>
            </w:r>
          </w:p>
        </w:tc>
        <w:tc>
          <w:tcPr>
            <w:tcW w:w="165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Gurdaspur</w:t>
            </w:r>
          </w:p>
        </w:tc>
        <w:tc>
          <w:tcPr>
            <w:tcW w:w="1764"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Dera Baba Nanak</w:t>
            </w:r>
          </w:p>
        </w:tc>
        <w:tc>
          <w:tcPr>
            <w:tcW w:w="2826"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0"/>
                <w:lang w:val="en-IN" w:eastAsia="en-IN" w:bidi="pa-IN"/>
              </w:rPr>
            </w:pPr>
            <w:r w:rsidRPr="009B7F73">
              <w:rPr>
                <w:rFonts w:cs="Arial"/>
                <w:color w:val="000000"/>
                <w:sz w:val="20"/>
                <w:lang w:val="en-IN" w:eastAsia="en-IN" w:bidi="pa-IN"/>
              </w:rPr>
              <w:t>Ratta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color w:val="000000"/>
                <w:sz w:val="20"/>
                <w:lang w:val="en-IN" w:eastAsia="en-IN" w:bidi="pa-IN"/>
              </w:rPr>
            </w:pPr>
            <w:r w:rsidRPr="009B7F73">
              <w:rPr>
                <w:rFonts w:cs="Arial"/>
                <w:color w:val="000000"/>
                <w:sz w:val="20"/>
                <w:lang w:val="en-IN" w:eastAsia="en-IN" w:bidi="pa-IN"/>
              </w:rPr>
              <w:t>1167</w:t>
            </w:r>
          </w:p>
        </w:tc>
      </w:tr>
      <w:tr w:rsidR="00874F0B" w:rsidRPr="009B7F73" w:rsidTr="00B25F82">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b/>
                <w:bCs/>
                <w:color w:val="000000"/>
                <w:sz w:val="20"/>
                <w:lang w:val="en-IN" w:eastAsia="en-IN" w:bidi="pa-IN"/>
              </w:rPr>
            </w:pPr>
            <w:r w:rsidRPr="009B7F73">
              <w:rPr>
                <w:rFonts w:cs="Arial"/>
                <w:b/>
                <w:bCs/>
                <w:color w:val="000000"/>
                <w:sz w:val="20"/>
                <w:lang w:val="en-IN" w:eastAsia="en-IN" w:bidi="pa-IN"/>
              </w:rPr>
              <w:t>Total</w:t>
            </w:r>
          </w:p>
        </w:tc>
        <w:tc>
          <w:tcPr>
            <w:tcW w:w="2826" w:type="dxa"/>
            <w:tcBorders>
              <w:top w:val="single" w:sz="4" w:space="0" w:color="auto"/>
              <w:left w:val="nil"/>
              <w:bottom w:val="single" w:sz="4" w:space="0" w:color="auto"/>
              <w:right w:val="single" w:sz="4" w:space="0" w:color="auto"/>
            </w:tcBorders>
            <w:shd w:val="clear" w:color="auto" w:fill="FFFFFF"/>
            <w:noWrap/>
            <w:vAlign w:val="bottom"/>
          </w:tcPr>
          <w:p w:rsidR="00874F0B" w:rsidRPr="009B7F73" w:rsidRDefault="00874F0B" w:rsidP="00B25F82">
            <w:pPr>
              <w:jc w:val="center"/>
              <w:rPr>
                <w:rFonts w:cs="Arial"/>
                <w:b/>
                <w:bCs/>
                <w:color w:val="000000"/>
                <w:sz w:val="20"/>
                <w:lang w:val="en-IN" w:eastAsia="en-IN" w:bidi="pa-IN"/>
              </w:rPr>
            </w:pPr>
            <w:r w:rsidRPr="009B7F73">
              <w:rPr>
                <w:rFonts w:cs="Arial"/>
                <w:b/>
                <w:bCs/>
                <w:color w:val="000000"/>
                <w:sz w:val="20"/>
                <w:lang w:val="en-IN" w:eastAsia="en-IN" w:bidi="pa-IN"/>
              </w:rPr>
              <w:t>40 VILL.</w:t>
            </w:r>
          </w:p>
        </w:tc>
        <w:tc>
          <w:tcPr>
            <w:tcW w:w="2160" w:type="dxa"/>
            <w:tcBorders>
              <w:top w:val="single" w:sz="4" w:space="0" w:color="auto"/>
              <w:left w:val="nil"/>
              <w:bottom w:val="single" w:sz="4" w:space="0" w:color="auto"/>
              <w:right w:val="single" w:sz="4" w:space="0" w:color="auto"/>
            </w:tcBorders>
            <w:shd w:val="clear" w:color="auto" w:fill="FFFFFF"/>
            <w:noWrap/>
            <w:vAlign w:val="bottom"/>
          </w:tcPr>
          <w:p w:rsidR="00874F0B" w:rsidRPr="009B7F73" w:rsidRDefault="00874F0B" w:rsidP="00B25F82">
            <w:pPr>
              <w:jc w:val="center"/>
              <w:rPr>
                <w:rFonts w:cs="Arial"/>
                <w:b/>
                <w:bCs/>
                <w:color w:val="000000"/>
                <w:sz w:val="20"/>
                <w:lang w:val="en-IN" w:eastAsia="en-IN" w:bidi="pa-IN"/>
              </w:rPr>
            </w:pPr>
            <w:r w:rsidRPr="009B7F73">
              <w:rPr>
                <w:rFonts w:cs="Arial"/>
                <w:b/>
                <w:bCs/>
                <w:color w:val="000000"/>
                <w:sz w:val="20"/>
                <w:lang w:val="en-IN" w:eastAsia="en-IN" w:bidi="pa-IN"/>
              </w:rPr>
              <w:t>63424</w:t>
            </w:r>
          </w:p>
        </w:tc>
      </w:tr>
    </w:tbl>
    <w:p w:rsidR="00874F0B" w:rsidRPr="009B7F73" w:rsidRDefault="00874F0B" w:rsidP="00874F0B">
      <w:pPr>
        <w:shd w:val="clear" w:color="auto" w:fill="FFFFFF"/>
        <w:ind w:hanging="90"/>
        <w:jc w:val="both"/>
        <w:rPr>
          <w:rFonts w:cs="Arial"/>
          <w:b/>
          <w:sz w:val="24"/>
          <w:szCs w:val="2"/>
        </w:rPr>
      </w:pPr>
    </w:p>
    <w:p w:rsidR="00874F0B" w:rsidRPr="009B7F73" w:rsidRDefault="00874F0B" w:rsidP="00874F0B">
      <w:pPr>
        <w:shd w:val="clear" w:color="auto" w:fill="FFFFFF"/>
        <w:ind w:hanging="90"/>
        <w:jc w:val="both"/>
        <w:rPr>
          <w:rFonts w:cs="Arial"/>
          <w:b/>
          <w:sz w:val="24"/>
          <w:szCs w:val="2"/>
        </w:rPr>
      </w:pPr>
    </w:p>
    <w:p w:rsidR="00874F0B" w:rsidRPr="009B7F73" w:rsidRDefault="00874F0B" w:rsidP="00874F0B">
      <w:pPr>
        <w:shd w:val="clear" w:color="auto" w:fill="FFFFFF"/>
        <w:ind w:hanging="90"/>
        <w:jc w:val="both"/>
        <w:rPr>
          <w:rFonts w:cs="Arial"/>
          <w:b/>
          <w:sz w:val="24"/>
          <w:szCs w:val="2"/>
        </w:rPr>
      </w:pPr>
    </w:p>
    <w:p w:rsidR="00874F0B" w:rsidRPr="009B7F73" w:rsidRDefault="00874F0B" w:rsidP="00874F0B">
      <w:pPr>
        <w:shd w:val="clear" w:color="auto" w:fill="FFFFFF"/>
        <w:ind w:hanging="90"/>
        <w:jc w:val="both"/>
        <w:rPr>
          <w:rFonts w:cs="Arial"/>
          <w:b/>
          <w:sz w:val="24"/>
          <w:szCs w:val="2"/>
        </w:rPr>
      </w:pPr>
      <w:r w:rsidRPr="009B7F73">
        <w:rPr>
          <w:rFonts w:cs="Arial"/>
          <w:b/>
          <w:sz w:val="24"/>
          <w:szCs w:val="2"/>
        </w:rPr>
        <w:t>Amritsar</w:t>
      </w:r>
    </w:p>
    <w:tbl>
      <w:tblPr>
        <w:tblW w:w="8910" w:type="dxa"/>
        <w:tblInd w:w="738" w:type="dxa"/>
        <w:tblLook w:val="00A0"/>
      </w:tblPr>
      <w:tblGrid>
        <w:gridCol w:w="540"/>
        <w:gridCol w:w="1620"/>
        <w:gridCol w:w="1800"/>
        <w:gridCol w:w="2790"/>
        <w:gridCol w:w="2160"/>
      </w:tblGrid>
      <w:tr w:rsidR="00874F0B" w:rsidRPr="009B7F73" w:rsidTr="00B25F82">
        <w:trPr>
          <w:trHeight w:val="465"/>
          <w:tblHeader/>
        </w:trPr>
        <w:tc>
          <w:tcPr>
            <w:tcW w:w="540" w:type="dxa"/>
            <w:tcBorders>
              <w:top w:val="single" w:sz="4" w:space="0" w:color="auto"/>
              <w:left w:val="single" w:sz="4" w:space="0" w:color="auto"/>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Sr.</w:t>
            </w:r>
          </w:p>
          <w:p w:rsidR="00874F0B" w:rsidRPr="009B7F73" w:rsidRDefault="00874F0B" w:rsidP="00B25F82">
            <w:pPr>
              <w:jc w:val="center"/>
              <w:rPr>
                <w:b/>
                <w:bCs/>
                <w:color w:val="000000"/>
              </w:rPr>
            </w:pPr>
            <w:r w:rsidRPr="009B7F73">
              <w:rPr>
                <w:b/>
                <w:bCs/>
                <w:color w:val="000000"/>
              </w:rPr>
              <w:t>No.</w:t>
            </w:r>
          </w:p>
        </w:tc>
        <w:tc>
          <w:tcPr>
            <w:tcW w:w="1620"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District</w:t>
            </w:r>
          </w:p>
        </w:tc>
        <w:tc>
          <w:tcPr>
            <w:tcW w:w="1800"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Development Block</w:t>
            </w:r>
          </w:p>
        </w:tc>
        <w:tc>
          <w:tcPr>
            <w:tcW w:w="2790" w:type="dxa"/>
            <w:tcBorders>
              <w:top w:val="single" w:sz="4" w:space="0" w:color="auto"/>
              <w:left w:val="nil"/>
              <w:bottom w:val="single" w:sz="4" w:space="0" w:color="auto"/>
              <w:right w:val="single" w:sz="4" w:space="0" w:color="auto"/>
            </w:tcBorders>
            <w:hideMark/>
          </w:tcPr>
          <w:p w:rsidR="00874F0B" w:rsidRPr="009B7F73" w:rsidRDefault="00874F0B" w:rsidP="00B25F82">
            <w:pPr>
              <w:jc w:val="center"/>
              <w:rPr>
                <w:b/>
                <w:bCs/>
                <w:color w:val="000000"/>
              </w:rPr>
            </w:pPr>
            <w:r w:rsidRPr="009B7F73">
              <w:rPr>
                <w:b/>
                <w:bCs/>
                <w:color w:val="000000"/>
              </w:rPr>
              <w:t>Habitation</w:t>
            </w:r>
          </w:p>
        </w:tc>
        <w:tc>
          <w:tcPr>
            <w:tcW w:w="2160" w:type="dxa"/>
            <w:tcBorders>
              <w:top w:val="single" w:sz="4" w:space="0" w:color="auto"/>
              <w:left w:val="nil"/>
              <w:bottom w:val="single" w:sz="4" w:space="0" w:color="auto"/>
              <w:right w:val="single" w:sz="4" w:space="0" w:color="auto"/>
            </w:tcBorders>
            <w:shd w:val="clear" w:color="auto" w:fill="FFFFFF"/>
            <w:hideMark/>
          </w:tcPr>
          <w:p w:rsidR="00874F0B" w:rsidRPr="009B7F73" w:rsidRDefault="00874F0B" w:rsidP="00B25F82">
            <w:pPr>
              <w:jc w:val="center"/>
              <w:rPr>
                <w:b/>
                <w:bCs/>
                <w:color w:val="000000"/>
              </w:rPr>
            </w:pPr>
            <w:r w:rsidRPr="009B7F73">
              <w:rPr>
                <w:b/>
                <w:bCs/>
                <w:color w:val="000000"/>
              </w:rPr>
              <w:t>Population (2019)</w:t>
            </w:r>
          </w:p>
        </w:tc>
      </w:tr>
      <w:tr w:rsidR="00874F0B" w:rsidRPr="009B7F73" w:rsidTr="00B25F82">
        <w:trPr>
          <w:trHeight w:hRule="exact" w:val="352"/>
        </w:trPr>
        <w:tc>
          <w:tcPr>
            <w:tcW w:w="540" w:type="dxa"/>
            <w:tcBorders>
              <w:top w:val="single" w:sz="4" w:space="0" w:color="auto"/>
              <w:left w:val="single" w:sz="4" w:space="0" w:color="auto"/>
              <w:bottom w:val="single" w:sz="4" w:space="0" w:color="auto"/>
            </w:tcBorders>
            <w:shd w:val="clear" w:color="auto" w:fill="FFFFFF"/>
            <w:noWrap/>
          </w:tcPr>
          <w:p w:rsidR="00874F0B" w:rsidRPr="009B7F73" w:rsidRDefault="00874F0B" w:rsidP="00B25F82">
            <w:pPr>
              <w:keepNext/>
              <w:keepLines/>
              <w:spacing w:before="240"/>
              <w:jc w:val="both"/>
              <w:outlineLvl w:val="0"/>
              <w:rPr>
                <w:color w:val="000000"/>
              </w:rPr>
            </w:pPr>
          </w:p>
        </w:tc>
        <w:tc>
          <w:tcPr>
            <w:tcW w:w="3420" w:type="dxa"/>
            <w:gridSpan w:val="2"/>
            <w:tcBorders>
              <w:top w:val="single" w:sz="4" w:space="0" w:color="auto"/>
              <w:bottom w:val="single" w:sz="4" w:space="0" w:color="auto"/>
            </w:tcBorders>
            <w:shd w:val="clear" w:color="auto" w:fill="FFFFFF"/>
            <w:noWrap/>
            <w:hideMark/>
          </w:tcPr>
          <w:p w:rsidR="00874F0B" w:rsidRPr="009B7F73" w:rsidRDefault="00874F0B" w:rsidP="00B25F82">
            <w:pPr>
              <w:jc w:val="both"/>
              <w:rPr>
                <w:b/>
                <w:color w:val="000000"/>
              </w:rPr>
            </w:pPr>
            <w:r w:rsidRPr="009B7F73">
              <w:rPr>
                <w:b/>
                <w:color w:val="000000"/>
              </w:rPr>
              <w:t>Water supply area</w:t>
            </w:r>
          </w:p>
        </w:tc>
        <w:tc>
          <w:tcPr>
            <w:tcW w:w="2790" w:type="dxa"/>
            <w:tcBorders>
              <w:top w:val="single" w:sz="4" w:space="0" w:color="auto"/>
              <w:bottom w:val="single" w:sz="4" w:space="0" w:color="auto"/>
            </w:tcBorders>
            <w:shd w:val="clear" w:color="auto" w:fill="FFFFFF"/>
            <w:noWrap/>
          </w:tcPr>
          <w:p w:rsidR="00874F0B" w:rsidRPr="009B7F73" w:rsidRDefault="00874F0B" w:rsidP="00B25F82">
            <w:pPr>
              <w:jc w:val="both"/>
              <w:rPr>
                <w:color w:val="000000"/>
              </w:rPr>
            </w:pPr>
          </w:p>
        </w:tc>
        <w:tc>
          <w:tcPr>
            <w:tcW w:w="2160" w:type="dxa"/>
            <w:tcBorders>
              <w:top w:val="single" w:sz="4" w:space="0" w:color="auto"/>
              <w:bottom w:val="single" w:sz="4" w:space="0" w:color="auto"/>
              <w:right w:val="single" w:sz="4" w:space="0" w:color="auto"/>
            </w:tcBorders>
            <w:shd w:val="clear" w:color="auto" w:fill="FFFFFF"/>
            <w:noWrap/>
          </w:tcPr>
          <w:p w:rsidR="00874F0B" w:rsidRPr="009B7F73" w:rsidRDefault="00874F0B" w:rsidP="00B25F82">
            <w:pPr>
              <w:jc w:val="both"/>
              <w:rPr>
                <w:color w:val="000000"/>
              </w:rPr>
            </w:pP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hideMark/>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Chuchakwal (525)</w:t>
            </w:r>
          </w:p>
        </w:tc>
        <w:tc>
          <w:tcPr>
            <w:tcW w:w="2160" w:type="dxa"/>
            <w:tcBorders>
              <w:top w:val="single" w:sz="4" w:space="0" w:color="auto"/>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4"/>
                <w:szCs w:val="24"/>
              </w:rPr>
            </w:pPr>
            <w:r w:rsidRPr="009B7F73">
              <w:rPr>
                <w:rFonts w:cs="Arial"/>
              </w:rPr>
              <w:t>560</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rPr>
                <w:szCs w:val="2"/>
              </w:rPr>
            </w:pPr>
            <w:r w:rsidRPr="009B7F73">
              <w:rPr>
                <w:rFonts w:cs="Arial"/>
                <w:bCs/>
                <w:szCs w:val="2"/>
              </w:rPr>
              <w:t>Amritsar</w:t>
            </w:r>
          </w:p>
        </w:tc>
        <w:tc>
          <w:tcPr>
            <w:tcW w:w="1800" w:type="dxa"/>
            <w:tcBorders>
              <w:top w:val="nil"/>
              <w:left w:val="nil"/>
              <w:bottom w:val="single" w:sz="4" w:space="0" w:color="auto"/>
              <w:right w:val="single" w:sz="4" w:space="0" w:color="auto"/>
            </w:tcBorders>
            <w:shd w:val="clear" w:color="auto" w:fill="FFFFFF"/>
            <w:noWrap/>
            <w:vAlign w:val="center"/>
            <w:hideMark/>
          </w:tcPr>
          <w:p w:rsidR="00874F0B" w:rsidRPr="009B7F73" w:rsidRDefault="00874F0B" w:rsidP="00B25F82">
            <w:pPr>
              <w:jc w:val="center"/>
              <w:rPr>
                <w:rFonts w:cs="Arial"/>
                <w:sz w:val="24"/>
                <w:szCs w:val="24"/>
              </w:rPr>
            </w:pPr>
            <w:r w:rsidRPr="009B7F73">
              <w:rPr>
                <w:rFonts w:cs="Arial"/>
              </w:rPr>
              <w:t>Chogawan</w:t>
            </w:r>
          </w:p>
        </w:tc>
        <w:tc>
          <w:tcPr>
            <w:tcW w:w="2790"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Kalowal</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4"/>
                <w:szCs w:val="24"/>
              </w:rPr>
            </w:pPr>
            <w:r w:rsidRPr="009B7F73">
              <w:rPr>
                <w:rFonts w:cs="Arial"/>
              </w:rPr>
              <w:t>1476</w:t>
            </w:r>
          </w:p>
        </w:tc>
      </w:tr>
      <w:tr w:rsidR="00874F0B" w:rsidRPr="009B7F73" w:rsidTr="00B25F82">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rPr>
                <w:szCs w:val="2"/>
              </w:rPr>
            </w:pPr>
            <w:r w:rsidRPr="009B7F73">
              <w:rPr>
                <w:rFonts w:cs="Arial"/>
                <w:bCs/>
                <w:szCs w:val="2"/>
              </w:rPr>
              <w:t>Amritsar</w:t>
            </w:r>
          </w:p>
        </w:tc>
        <w:tc>
          <w:tcPr>
            <w:tcW w:w="1800" w:type="dxa"/>
            <w:tcBorders>
              <w:top w:val="nil"/>
              <w:left w:val="nil"/>
              <w:bottom w:val="single" w:sz="4" w:space="0" w:color="auto"/>
              <w:right w:val="single" w:sz="4" w:space="0" w:color="auto"/>
            </w:tcBorders>
            <w:shd w:val="clear" w:color="auto" w:fill="FFFFFF"/>
            <w:noWrap/>
            <w:vAlign w:val="center"/>
            <w:hideMark/>
          </w:tcPr>
          <w:p w:rsidR="00874F0B" w:rsidRPr="009B7F73" w:rsidRDefault="00874F0B" w:rsidP="00B25F82">
            <w:pPr>
              <w:jc w:val="center"/>
              <w:rPr>
                <w:rFonts w:cs="Arial"/>
                <w:sz w:val="24"/>
                <w:szCs w:val="24"/>
              </w:rPr>
            </w:pPr>
            <w:r w:rsidRPr="009B7F73">
              <w:rPr>
                <w:rFonts w:cs="Arial"/>
              </w:rPr>
              <w:t>Chogawan</w:t>
            </w:r>
          </w:p>
        </w:tc>
        <w:tc>
          <w:tcPr>
            <w:tcW w:w="2790" w:type="dxa"/>
            <w:tcBorders>
              <w:top w:val="nil"/>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Khiala Kalan</w:t>
            </w:r>
          </w:p>
        </w:tc>
        <w:tc>
          <w:tcPr>
            <w:tcW w:w="2160" w:type="dxa"/>
            <w:tcBorders>
              <w:top w:val="nil"/>
              <w:left w:val="nil"/>
              <w:bottom w:val="single" w:sz="4" w:space="0" w:color="auto"/>
              <w:right w:val="single" w:sz="4" w:space="0" w:color="auto"/>
            </w:tcBorders>
            <w:shd w:val="clear" w:color="auto" w:fill="FFFFFF"/>
            <w:noWrap/>
            <w:hideMark/>
          </w:tcPr>
          <w:p w:rsidR="00874F0B" w:rsidRPr="009B7F73" w:rsidRDefault="00874F0B" w:rsidP="00B25F82">
            <w:pPr>
              <w:jc w:val="center"/>
              <w:rPr>
                <w:rFonts w:cs="Arial"/>
                <w:sz w:val="24"/>
                <w:szCs w:val="24"/>
              </w:rPr>
            </w:pPr>
            <w:r w:rsidRPr="009B7F73">
              <w:rPr>
                <w:rFonts w:cs="Arial"/>
              </w:rPr>
              <w:t>4400</w:t>
            </w:r>
          </w:p>
        </w:tc>
      </w:tr>
      <w:tr w:rsidR="00874F0B" w:rsidRPr="009B7F73" w:rsidTr="00B25F82">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Bhilowal Kakeza (1229)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1310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Bachiwind (4204)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4481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Dala (1503)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1602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Bhagupur Bet (1143)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1219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Kotli Dosandi (1723)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1837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Rai (1109)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1182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Sarangra (3536)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3769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Audhar (125)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Dhariwal (517)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551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Chawinda Kalan (1688)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1798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Chawinda Khurd (1299)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1385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Kohali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5411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Dhanoa Kalan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2058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Lopoke</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6521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Kot Sidhu (702)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749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Lanven (356)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380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Beharwal (985)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1050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Saurian (1156)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1232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Tarin (258)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275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Nurpur (1075)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1146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Bhindi Saidan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7234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Chak Fateh Khan (133)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142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Jeoke (186)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200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Udher (187)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201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Cheleke (341)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364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Kakkar Kalan (3479)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3707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Ranian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1307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Khusupura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786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Dhandal (343)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366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Bakraur (441)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color w:val="000000"/>
                <w:sz w:val="24"/>
                <w:szCs w:val="24"/>
              </w:rPr>
            </w:pPr>
            <w:r w:rsidRPr="009B7F73">
              <w:rPr>
                <w:rFonts w:cs="Arial"/>
                <w:color w:val="000000"/>
              </w:rPr>
              <w:t xml:space="preserve"> Chak Mishri Khan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2440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Chak Kamal Khan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843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Manj (1600)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1706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Brar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2471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Awan Lakha Singh</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911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Mudh Bhilowal (2036)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2169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Hardo rattan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929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Modey</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2504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Variah</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944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Maure (1889)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2014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Motla (910)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Pandori (854)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911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Makhanpura (80)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87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Vehra (943)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1005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Tur (896)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955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Kutiwala (598)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638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Chogawan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2667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Bhilowal Pakka (2509)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2673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Veroke (987)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1052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Miadi Kalan (993)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1059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Kotli Mughan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441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Panju Kalal (461)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492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Bhindi Aulukh Khurd (1198)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1277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Shahura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2741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Mohleke (1056)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1126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Dharamkot</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1196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Bhangwan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1219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Sidwan (180)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192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Panju Rai (744)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793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Lelian ((415)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443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Dhanoa Khurd</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1271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Tapiala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533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Burj (1203)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1281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Hetampura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1456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Manawala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2827</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Bhullar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3970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Alampur (186)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200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Shahpur (618)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659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 xml:space="preserve"> Karial (2498)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2661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Chak Allah Baksh (444)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475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Dial Rangarh (92)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Dial</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384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Chhanna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671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Bhagupur Uttar (296)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316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Mandianwala (2421)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2579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Harcha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Kotli Suraj Lohar (706)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753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Thathi (1439)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1534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Hassanpura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823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Shahliwal (253)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270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Majhi Meun</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408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Padri</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2961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Mulakot (236)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252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Awan Basau</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1326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Jafarkot (1013)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1080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Punga (870)</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928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Ranike (2059)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2195</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Attari</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Rangarh (1154)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1230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Mehmadpura (565)</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603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Jasraur</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2311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Nepal (1408)</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1501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Kotli Khera (339)</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363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Harsha Chhina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Bhalot (122)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Barlas (303)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323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Deshmesh Nagar (714)</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761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Muzafarpur (312)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333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Malagiri (573)</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611</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Wanieke</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2673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Bhindi Aulukh Kalan (1326)</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1414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Dalleke (917)</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978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Kohala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2799</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Madoke</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1192</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Dug</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1434</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Tut</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643</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Saidpur Kalan (692)</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738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Talla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710</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Tanana</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1378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Kamaske</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1248</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Chogawan</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Kakar (831)</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886</w:t>
            </w:r>
          </w:p>
        </w:tc>
      </w:tr>
      <w:tr w:rsidR="00874F0B" w:rsidRPr="009B7F73" w:rsidTr="00B25F82">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1D620E">
            <w:pPr>
              <w:pStyle w:val="ListParagraph"/>
              <w:widowControl/>
              <w:numPr>
                <w:ilvl w:val="0"/>
                <w:numId w:val="158"/>
              </w:numPr>
              <w:autoSpaceDE/>
              <w:autoSpaceDN/>
              <w:spacing w:before="120" w:line="276" w:lineRule="auto"/>
              <w:ind w:left="450"/>
              <w:contextualSpacing/>
              <w:jc w:val="both"/>
              <w:rPr>
                <w:color w:val="000000"/>
              </w:rPr>
            </w:pPr>
          </w:p>
        </w:tc>
        <w:tc>
          <w:tcPr>
            <w:tcW w:w="162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szCs w:val="2"/>
              </w:rPr>
            </w:pPr>
            <w:r w:rsidRPr="009B7F73">
              <w:rPr>
                <w:rFonts w:cs="Arial"/>
                <w:bCs/>
                <w:szCs w:val="2"/>
              </w:rPr>
              <w:t>Amritsar</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874F0B" w:rsidRPr="009B7F73" w:rsidRDefault="00874F0B" w:rsidP="00B25F82">
            <w:pPr>
              <w:jc w:val="center"/>
              <w:rPr>
                <w:rFonts w:cs="Arial"/>
                <w:sz w:val="24"/>
                <w:szCs w:val="24"/>
              </w:rPr>
            </w:pPr>
            <w:r w:rsidRPr="009B7F73">
              <w:rPr>
                <w:rFonts w:cs="Arial"/>
              </w:rPr>
              <w:t>Ajnala</w:t>
            </w:r>
          </w:p>
        </w:tc>
        <w:tc>
          <w:tcPr>
            <w:tcW w:w="279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rPr>
                <w:rFonts w:cs="Arial"/>
                <w:sz w:val="24"/>
                <w:szCs w:val="24"/>
              </w:rPr>
            </w:pPr>
            <w:r w:rsidRPr="009B7F73">
              <w:rPr>
                <w:rFonts w:cs="Arial"/>
              </w:rPr>
              <w:t>Saidpur Khurd</w:t>
            </w:r>
          </w:p>
        </w:tc>
        <w:tc>
          <w:tcPr>
            <w:tcW w:w="2160" w:type="dxa"/>
            <w:tcBorders>
              <w:top w:val="single" w:sz="4" w:space="0" w:color="auto"/>
              <w:left w:val="nil"/>
              <w:bottom w:val="single" w:sz="4" w:space="0" w:color="auto"/>
              <w:right w:val="single" w:sz="4" w:space="0" w:color="auto"/>
            </w:tcBorders>
            <w:shd w:val="clear" w:color="auto" w:fill="FFFFFF"/>
            <w:noWrap/>
          </w:tcPr>
          <w:p w:rsidR="00874F0B" w:rsidRPr="009B7F73" w:rsidRDefault="00874F0B" w:rsidP="00B25F82">
            <w:pPr>
              <w:jc w:val="center"/>
              <w:rPr>
                <w:rFonts w:cs="Arial"/>
                <w:sz w:val="24"/>
                <w:szCs w:val="24"/>
              </w:rPr>
            </w:pPr>
            <w:r w:rsidRPr="009B7F73">
              <w:rPr>
                <w:rFonts w:cs="Arial"/>
              </w:rPr>
              <w:t>1034</w:t>
            </w:r>
          </w:p>
        </w:tc>
      </w:tr>
      <w:tr w:rsidR="00874F0B" w:rsidRPr="009B7F73" w:rsidTr="00B25F82">
        <w:trPr>
          <w:trHeight w:val="278"/>
        </w:trPr>
        <w:tc>
          <w:tcPr>
            <w:tcW w:w="3960" w:type="dxa"/>
            <w:gridSpan w:val="3"/>
            <w:tcBorders>
              <w:top w:val="single" w:sz="4" w:space="0" w:color="auto"/>
              <w:left w:val="single" w:sz="4" w:space="0" w:color="auto"/>
              <w:bottom w:val="single" w:sz="4" w:space="0" w:color="auto"/>
              <w:right w:val="single" w:sz="4" w:space="0" w:color="auto"/>
            </w:tcBorders>
            <w:shd w:val="clear" w:color="auto" w:fill="FFFFFF"/>
            <w:noWrap/>
          </w:tcPr>
          <w:p w:rsidR="00874F0B" w:rsidRPr="009B7F73" w:rsidRDefault="00874F0B" w:rsidP="00B25F82">
            <w:pPr>
              <w:jc w:val="center"/>
              <w:rPr>
                <w:rFonts w:cs="Arial"/>
              </w:rPr>
            </w:pPr>
            <w:r w:rsidRPr="009B7F73">
              <w:rPr>
                <w:rFonts w:cs="Arial"/>
              </w:rPr>
              <w:t>Total</w:t>
            </w:r>
          </w:p>
        </w:tc>
        <w:tc>
          <w:tcPr>
            <w:tcW w:w="2790" w:type="dxa"/>
            <w:tcBorders>
              <w:top w:val="single" w:sz="4" w:space="0" w:color="auto"/>
              <w:left w:val="nil"/>
              <w:bottom w:val="single" w:sz="4" w:space="0" w:color="auto"/>
              <w:right w:val="single" w:sz="4" w:space="0" w:color="auto"/>
            </w:tcBorders>
            <w:shd w:val="clear" w:color="auto" w:fill="FFFFFF"/>
            <w:noWrap/>
            <w:vAlign w:val="bottom"/>
          </w:tcPr>
          <w:p w:rsidR="00874F0B" w:rsidRPr="009B7F73" w:rsidRDefault="00874F0B" w:rsidP="00B25F82">
            <w:pPr>
              <w:rPr>
                <w:rFonts w:cs="Arial"/>
                <w:b/>
                <w:bCs/>
                <w:color w:val="000000"/>
                <w:sz w:val="20"/>
                <w:lang w:val="en-IN" w:eastAsia="en-IN" w:bidi="pa-IN"/>
              </w:rPr>
            </w:pPr>
            <w:r w:rsidRPr="009B7F73">
              <w:rPr>
                <w:rFonts w:cs="Arial"/>
                <w:b/>
                <w:bCs/>
                <w:color w:val="000000"/>
                <w:sz w:val="20"/>
                <w:lang w:val="en-IN" w:eastAsia="en-IN" w:bidi="pa-IN"/>
              </w:rPr>
              <w:t>112 VILL.</w:t>
            </w:r>
          </w:p>
        </w:tc>
        <w:tc>
          <w:tcPr>
            <w:tcW w:w="2160" w:type="dxa"/>
            <w:tcBorders>
              <w:top w:val="single" w:sz="4" w:space="0" w:color="auto"/>
              <w:left w:val="nil"/>
              <w:bottom w:val="single" w:sz="4" w:space="0" w:color="auto"/>
              <w:right w:val="single" w:sz="4" w:space="0" w:color="auto"/>
            </w:tcBorders>
            <w:shd w:val="clear" w:color="auto" w:fill="FFFFFF"/>
            <w:noWrap/>
            <w:vAlign w:val="bottom"/>
          </w:tcPr>
          <w:p w:rsidR="00874F0B" w:rsidRPr="009B7F73" w:rsidRDefault="00874F0B" w:rsidP="00B25F82">
            <w:pPr>
              <w:jc w:val="center"/>
              <w:rPr>
                <w:rFonts w:cs="Arial"/>
                <w:b/>
                <w:bCs/>
                <w:sz w:val="24"/>
                <w:szCs w:val="24"/>
              </w:rPr>
            </w:pPr>
            <w:r w:rsidRPr="009B7F73">
              <w:rPr>
                <w:rFonts w:cs="Arial"/>
                <w:b/>
                <w:bCs/>
              </w:rPr>
              <w:t>155378</w:t>
            </w:r>
          </w:p>
        </w:tc>
      </w:tr>
    </w:tbl>
    <w:p w:rsidR="00874F0B" w:rsidRDefault="00874F0B" w:rsidP="00874F0B">
      <w:pPr>
        <w:shd w:val="clear" w:color="auto" w:fill="FFFFFF"/>
        <w:ind w:hanging="90"/>
        <w:jc w:val="both"/>
        <w:rPr>
          <w:rFonts w:ascii="Arial" w:hAnsi="Arial" w:cs="Arial"/>
          <w:b/>
          <w:sz w:val="24"/>
          <w:szCs w:val="2"/>
        </w:rPr>
      </w:pPr>
    </w:p>
    <w:p w:rsidR="009919B6" w:rsidRPr="009B7F73" w:rsidRDefault="009919B6" w:rsidP="00874F0B">
      <w:pPr>
        <w:shd w:val="clear" w:color="auto" w:fill="FFFFFF"/>
        <w:ind w:hanging="90"/>
        <w:jc w:val="both"/>
        <w:rPr>
          <w:rFonts w:ascii="Arial" w:hAnsi="Arial" w:cs="Arial"/>
          <w:b/>
          <w:sz w:val="24"/>
          <w:szCs w:val="2"/>
        </w:rPr>
      </w:pPr>
    </w:p>
    <w:p w:rsidR="00874F0B" w:rsidRPr="009B7F73" w:rsidRDefault="00874F0B" w:rsidP="00874F0B">
      <w:pPr>
        <w:shd w:val="clear" w:color="auto" w:fill="FFFFFF"/>
        <w:ind w:hanging="90"/>
        <w:jc w:val="both"/>
        <w:rPr>
          <w:rFonts w:ascii="Arial" w:hAnsi="Arial" w:cs="Arial"/>
          <w:b/>
          <w:sz w:val="24"/>
          <w:szCs w:val="2"/>
        </w:rPr>
      </w:pPr>
    </w:p>
    <w:p w:rsidR="00874F0B" w:rsidRDefault="00874F0B" w:rsidP="009919B6">
      <w:pPr>
        <w:rPr>
          <w:rFonts w:ascii="Arial" w:hAnsi="Arial" w:cs="Arial"/>
          <w:b/>
          <w:sz w:val="24"/>
          <w:szCs w:val="2"/>
        </w:rPr>
      </w:pP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r>
      <w:r>
        <w:rPr>
          <w:rFonts w:ascii="Arial" w:hAnsi="Arial" w:cs="Arial"/>
          <w:b/>
          <w:sz w:val="24"/>
          <w:szCs w:val="2"/>
        </w:rPr>
        <w:tab/>
        <w:t>Appendix-3C</w:t>
      </w:r>
    </w:p>
    <w:p w:rsidR="00874F0B" w:rsidRDefault="00DB78B0" w:rsidP="00874F0B">
      <w:pPr>
        <w:shd w:val="clear" w:color="auto" w:fill="FFFFFF"/>
        <w:ind w:hanging="90"/>
        <w:jc w:val="both"/>
        <w:rPr>
          <w:rFonts w:ascii="Arial" w:hAnsi="Arial" w:cs="Arial"/>
          <w:b/>
          <w:sz w:val="24"/>
          <w:szCs w:val="2"/>
        </w:rPr>
      </w:pPr>
      <w:r>
        <w:rPr>
          <w:rFonts w:ascii="Arial" w:hAnsi="Arial" w:cs="Arial"/>
          <w:b/>
          <w:sz w:val="24"/>
          <w:szCs w:val="2"/>
        </w:rPr>
        <w:tab/>
      </w:r>
      <w:r w:rsidR="00874F0B">
        <w:rPr>
          <w:rFonts w:ascii="Arial" w:hAnsi="Arial" w:cs="Arial"/>
          <w:b/>
          <w:sz w:val="24"/>
          <w:szCs w:val="2"/>
        </w:rPr>
        <w:t>Scope of Work of Operators for five Schemes</w:t>
      </w:r>
    </w:p>
    <w:p w:rsidR="00874F0B" w:rsidRPr="009919B6" w:rsidRDefault="00874F0B" w:rsidP="00874F0B">
      <w:pPr>
        <w:shd w:val="clear" w:color="auto" w:fill="FFFFFF"/>
        <w:jc w:val="both"/>
        <w:rPr>
          <w:rFonts w:ascii="Arial" w:hAnsi="Arial" w:cs="Arial"/>
          <w:b/>
          <w:sz w:val="2"/>
          <w:szCs w:val="2"/>
        </w:rPr>
      </w:pPr>
    </w:p>
    <w:p w:rsidR="00874F0B" w:rsidRPr="009B7F73" w:rsidRDefault="00874F0B" w:rsidP="00874F0B">
      <w:pPr>
        <w:spacing w:before="240" w:after="270" w:line="270" w:lineRule="atLeast"/>
      </w:pPr>
      <w:r w:rsidRPr="009B7F73">
        <w:t xml:space="preserve">The scope of work of the Operator shall include but not be limited to the following activities; </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 xml:space="preserve">Carry out detailed assessment of the proposed Water Supply System as per the Project Feasibility Report; </w:t>
      </w:r>
    </w:p>
    <w:p w:rsidR="00874F0B" w:rsidRPr="009B7F73" w:rsidRDefault="00874F0B" w:rsidP="001D620E">
      <w:pPr>
        <w:widowControl/>
        <w:numPr>
          <w:ilvl w:val="0"/>
          <w:numId w:val="161"/>
        </w:numPr>
        <w:autoSpaceDE/>
        <w:autoSpaceDN/>
        <w:spacing w:after="120" w:line="270" w:lineRule="atLeast"/>
        <w:jc w:val="both"/>
        <w:rPr>
          <w:lang w:val="en-GB" w:eastAsia="da-DK"/>
        </w:rPr>
      </w:pPr>
      <w:r w:rsidRPr="009B7F73">
        <w:t>Verification of Google Survey drawings on Auto CAD provided by DWSS as per site conditions, data acquisition and processing for GIS base maps</w:t>
      </w:r>
      <w:r w:rsidRPr="009B7F73">
        <w:rPr>
          <w:color w:val="000000"/>
          <w:lang w:val="en-GB" w:eastAsia="da-DK"/>
        </w:rPr>
        <w:t xml:space="preserve"> through GPS ground control survey for providing sufficient control points evenly distributed over the area</w:t>
      </w:r>
      <w:r w:rsidRPr="009B7F73">
        <w:t xml:space="preserve"> and carry out Geo technical survey wherever required; </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Establish and confirm organic and inorganic content of the existing raw water source;</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Prepare detailed designs of new works and processes required to fulfil the output requirements for the defined water treatment plant, pumping systems, sumps, reservoirs, disinfection system and transmission system with appurtenances.;</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Prepare detailed design for the SCADA for monitoring Water Supply System;</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Supply all materials for the construction and installation of the plant with supplying and installation of all pipes and controls required for the water facilities;</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Provide and install required mechanical and electrical equipment for full operation of the specified SCADA system;</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Supply and install all cabling and control panels for safe and effective operation of the plant and equipment;</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Supply and install all storage facilities, pumping requirements, transmission piping, valves and  bulk metering;</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Prepare operations and maintenance manuals for all installations;</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Carry out Tests on Completion and Tests after Completion and commission the Works and New Facility;</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Recruit and train water supply personnel in the operation and maintenance of the Works and New Facility;</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Provide lubricants and tools for routine maintenance;</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Provide spare parts for all items of equipment including filter media and other accessories; and</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lastRenderedPageBreak/>
        <w:t>Operate and maintain the complete water supply and transmission system for the period defined in the Contract.</w:t>
      </w:r>
    </w:p>
    <w:p w:rsidR="00874F0B" w:rsidRPr="009B7F73" w:rsidRDefault="00874F0B" w:rsidP="001D620E">
      <w:pPr>
        <w:widowControl/>
        <w:numPr>
          <w:ilvl w:val="0"/>
          <w:numId w:val="161"/>
        </w:numPr>
        <w:tabs>
          <w:tab w:val="left" w:pos="425"/>
        </w:tabs>
        <w:autoSpaceDE/>
        <w:autoSpaceDN/>
        <w:spacing w:after="120" w:line="270" w:lineRule="atLeast"/>
        <w:jc w:val="both"/>
        <w:rPr>
          <w:lang w:val="en-GB" w:eastAsia="da-DK"/>
        </w:rPr>
      </w:pPr>
      <w:r w:rsidRPr="009B7F73">
        <w:rPr>
          <w:lang w:val="en-GB" w:eastAsia="da-DK"/>
        </w:rPr>
        <w:t xml:space="preserve">Prepare the Response Plan for detailing the emergency response in case of any Pollution Event at any Raw Water intake. The final Response Plan agreed between the Operator and the Owner shall be the Agreed Response Plan. </w:t>
      </w:r>
    </w:p>
    <w:p w:rsidR="00874F0B" w:rsidRPr="009B7F73" w:rsidRDefault="00874F0B" w:rsidP="00874F0B">
      <w:pPr>
        <w:ind w:firstLine="720"/>
      </w:pPr>
      <w:r w:rsidRPr="009B7F73">
        <w:t>The design, construction and completion / commissioning of the Water Supply System shall be executed in compliance with international best practices and all relevant Indian legislation.</w:t>
      </w:r>
    </w:p>
    <w:p w:rsidR="00874F0B" w:rsidRDefault="00874F0B" w:rsidP="00874F0B">
      <w:pPr>
        <w:shd w:val="clear" w:color="auto" w:fill="FFFFFF"/>
        <w:ind w:hanging="90"/>
        <w:jc w:val="both"/>
        <w:rPr>
          <w:rFonts w:ascii="Arial" w:hAnsi="Arial" w:cs="Arial"/>
          <w:b/>
          <w:sz w:val="24"/>
          <w:szCs w:val="2"/>
        </w:rPr>
      </w:pPr>
    </w:p>
    <w:p w:rsidR="00874F0B" w:rsidRDefault="00874F0B" w:rsidP="00874F0B">
      <w:pPr>
        <w:rPr>
          <w:rFonts w:ascii="Arial" w:hAnsi="Arial" w:cs="Arial"/>
          <w:b/>
          <w:sz w:val="24"/>
          <w:szCs w:val="2"/>
        </w:rPr>
      </w:pPr>
    </w:p>
    <w:p w:rsidR="00874F0B" w:rsidRDefault="00874F0B">
      <w:pPr>
        <w:rPr>
          <w:sz w:val="17"/>
        </w:rPr>
        <w:sectPr w:rsidR="00874F0B" w:rsidSect="00E57AC9">
          <w:headerReference w:type="even" r:id="rId158"/>
          <w:footerReference w:type="even" r:id="rId159"/>
          <w:type w:val="continuous"/>
          <w:pgSz w:w="11907" w:h="16839" w:code="9"/>
          <w:pgMar w:top="965" w:right="747" w:bottom="180" w:left="1267" w:header="0" w:footer="0"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585DBE">
      <w:pPr>
        <w:spacing w:before="240"/>
        <w:ind w:left="2580" w:right="2355"/>
        <w:jc w:val="center"/>
        <w:rPr>
          <w:b/>
          <w:sz w:val="32"/>
        </w:rPr>
      </w:pPr>
      <w:bookmarkStart w:id="66" w:name="_bookmark51"/>
      <w:bookmarkEnd w:id="66"/>
      <w:r>
        <w:rPr>
          <w:b/>
          <w:sz w:val="32"/>
        </w:rPr>
        <w:t>PART II</w:t>
      </w:r>
    </w:p>
    <w:p w:rsidR="008F7989" w:rsidRDefault="008F7989">
      <w:pPr>
        <w:pStyle w:val="BodyText"/>
        <w:spacing w:before="9"/>
        <w:rPr>
          <w:b/>
          <w:sz w:val="39"/>
        </w:rPr>
      </w:pPr>
    </w:p>
    <w:p w:rsidR="008F7989" w:rsidRDefault="00585DBE">
      <w:pPr>
        <w:ind w:left="1538"/>
        <w:rPr>
          <w:b/>
          <w:sz w:val="32"/>
        </w:rPr>
      </w:pPr>
      <w:bookmarkStart w:id="67" w:name="_bookmark52"/>
      <w:bookmarkEnd w:id="67"/>
      <w:r>
        <w:rPr>
          <w:b/>
          <w:sz w:val="32"/>
        </w:rPr>
        <w:t>Section 8. Conditions of Contract and Contract Forms</w:t>
      </w:r>
    </w:p>
    <w:p w:rsidR="008F7989" w:rsidRDefault="008F7989">
      <w:pPr>
        <w:pStyle w:val="BodyText"/>
        <w:rPr>
          <w:b/>
          <w:sz w:val="34"/>
        </w:rPr>
      </w:pPr>
    </w:p>
    <w:p w:rsidR="008F7989" w:rsidRDefault="00585DBE">
      <w:pPr>
        <w:spacing w:before="215"/>
        <w:ind w:left="2580" w:right="2352"/>
        <w:jc w:val="center"/>
        <w:rPr>
          <w:b/>
          <w:sz w:val="28"/>
        </w:rPr>
      </w:pPr>
      <w:r>
        <w:rPr>
          <w:b/>
          <w:sz w:val="28"/>
        </w:rPr>
        <w:t>Foreword</w:t>
      </w:r>
    </w:p>
    <w:p w:rsidR="008F7989" w:rsidRDefault="008F7989">
      <w:pPr>
        <w:pStyle w:val="BodyText"/>
        <w:spacing w:before="6"/>
        <w:rPr>
          <w:b/>
          <w:sz w:val="31"/>
        </w:rPr>
      </w:pPr>
    </w:p>
    <w:p w:rsidR="008F7989" w:rsidRDefault="00585DBE">
      <w:pPr>
        <w:pStyle w:val="ListParagraph"/>
        <w:numPr>
          <w:ilvl w:val="0"/>
          <w:numId w:val="88"/>
        </w:numPr>
        <w:tabs>
          <w:tab w:val="left" w:pos="1069"/>
        </w:tabs>
        <w:spacing w:before="1"/>
        <w:ind w:right="479"/>
        <w:jc w:val="both"/>
        <w:rPr>
          <w:sz w:val="24"/>
        </w:rPr>
      </w:pPr>
      <w:r>
        <w:rPr>
          <w:sz w:val="24"/>
        </w:rPr>
        <w:t>Part II includes two types of standard Contract forms for Consulting Services (a Time- Based Contract and a Lump-Sum Contract) that are based on the contract forms included in the harmonized Standard Request for Proposals (Master Document for Selection of Consultants prepared by participating Multilateral Development Banks</w:t>
      </w:r>
      <w:r>
        <w:rPr>
          <w:spacing w:val="-7"/>
          <w:sz w:val="24"/>
        </w:rPr>
        <w:t xml:space="preserve"> </w:t>
      </w:r>
      <w:r>
        <w:rPr>
          <w:sz w:val="24"/>
        </w:rPr>
        <w:t>(MDBs).</w:t>
      </w:r>
    </w:p>
    <w:p w:rsidR="008F7989" w:rsidRDefault="008F7989">
      <w:pPr>
        <w:pStyle w:val="BodyText"/>
        <w:spacing w:before="9"/>
        <w:rPr>
          <w:sz w:val="23"/>
        </w:rPr>
      </w:pPr>
    </w:p>
    <w:p w:rsidR="008F7989" w:rsidRDefault="00585DBE">
      <w:pPr>
        <w:pStyle w:val="ListParagraph"/>
        <w:numPr>
          <w:ilvl w:val="0"/>
          <w:numId w:val="88"/>
        </w:numPr>
        <w:tabs>
          <w:tab w:val="left" w:pos="1069"/>
        </w:tabs>
        <w:ind w:right="473"/>
        <w:jc w:val="both"/>
        <w:rPr>
          <w:sz w:val="24"/>
        </w:rPr>
      </w:pPr>
      <w:r>
        <w:rPr>
          <w:b/>
          <w:sz w:val="24"/>
        </w:rPr>
        <w:t>Time-Based Contract</w:t>
      </w:r>
      <w:r>
        <w:rPr>
          <w:sz w:val="24"/>
        </w:rPr>
        <w:t xml:space="preserve">. This type of contract is appropriate </w:t>
      </w:r>
      <w:r>
        <w:rPr>
          <w:spacing w:val="-3"/>
          <w:sz w:val="24"/>
        </w:rPr>
        <w:t xml:space="preserve">when </w:t>
      </w:r>
      <w:r>
        <w:rPr>
          <w:sz w:val="24"/>
        </w:rPr>
        <w:t xml:space="preserve">it is </w:t>
      </w:r>
      <w:r>
        <w:rPr>
          <w:spacing w:val="-4"/>
          <w:sz w:val="24"/>
        </w:rPr>
        <w:t xml:space="preserve">difficult </w:t>
      </w:r>
      <w:r>
        <w:rPr>
          <w:sz w:val="24"/>
        </w:rPr>
        <w:t xml:space="preserve">to </w:t>
      </w:r>
      <w:r>
        <w:rPr>
          <w:spacing w:val="-3"/>
          <w:sz w:val="24"/>
        </w:rPr>
        <w:t xml:space="preserve">define </w:t>
      </w:r>
      <w:r>
        <w:rPr>
          <w:sz w:val="24"/>
        </w:rPr>
        <w:t xml:space="preserve">or </w:t>
      </w:r>
      <w:r>
        <w:rPr>
          <w:spacing w:val="-3"/>
          <w:sz w:val="24"/>
        </w:rPr>
        <w:t xml:space="preserve">fix the scope and </w:t>
      </w:r>
      <w:r>
        <w:rPr>
          <w:sz w:val="24"/>
        </w:rPr>
        <w:t xml:space="preserve">the </w:t>
      </w:r>
      <w:r>
        <w:rPr>
          <w:spacing w:val="-3"/>
          <w:sz w:val="24"/>
        </w:rPr>
        <w:t xml:space="preserve">duration </w:t>
      </w:r>
      <w:r>
        <w:rPr>
          <w:sz w:val="24"/>
        </w:rPr>
        <w:t xml:space="preserve">of the </w:t>
      </w:r>
      <w:r>
        <w:rPr>
          <w:spacing w:val="-4"/>
          <w:sz w:val="24"/>
        </w:rPr>
        <w:t xml:space="preserve">services, either </w:t>
      </w:r>
      <w:r>
        <w:rPr>
          <w:spacing w:val="-3"/>
          <w:sz w:val="24"/>
        </w:rPr>
        <w:t xml:space="preserve">because they are related to activities </w:t>
      </w:r>
      <w:r>
        <w:rPr>
          <w:spacing w:val="-4"/>
          <w:sz w:val="24"/>
        </w:rPr>
        <w:t xml:space="preserve">carried </w:t>
      </w:r>
      <w:r>
        <w:rPr>
          <w:sz w:val="24"/>
        </w:rPr>
        <w:t xml:space="preserve">out by </w:t>
      </w:r>
      <w:r>
        <w:rPr>
          <w:spacing w:val="-3"/>
          <w:sz w:val="24"/>
        </w:rPr>
        <w:t xml:space="preserve">others for which the </w:t>
      </w:r>
      <w:r>
        <w:rPr>
          <w:spacing w:val="-4"/>
          <w:sz w:val="24"/>
        </w:rPr>
        <w:t xml:space="preserve">completion </w:t>
      </w:r>
      <w:r>
        <w:rPr>
          <w:spacing w:val="-3"/>
          <w:sz w:val="24"/>
        </w:rPr>
        <w:t xml:space="preserve">period </w:t>
      </w:r>
      <w:r>
        <w:rPr>
          <w:sz w:val="24"/>
        </w:rPr>
        <w:t xml:space="preserve">may </w:t>
      </w:r>
      <w:r>
        <w:rPr>
          <w:spacing w:val="-3"/>
          <w:sz w:val="24"/>
        </w:rPr>
        <w:t xml:space="preserve">vary, </w:t>
      </w:r>
      <w:r>
        <w:rPr>
          <w:sz w:val="24"/>
        </w:rPr>
        <w:t xml:space="preserve">or </w:t>
      </w:r>
      <w:r>
        <w:rPr>
          <w:spacing w:val="-3"/>
          <w:sz w:val="24"/>
        </w:rPr>
        <w:t xml:space="preserve">because </w:t>
      </w:r>
      <w:r>
        <w:rPr>
          <w:sz w:val="24"/>
        </w:rPr>
        <w:t xml:space="preserve">the </w:t>
      </w:r>
      <w:r>
        <w:rPr>
          <w:spacing w:val="-4"/>
          <w:sz w:val="24"/>
        </w:rPr>
        <w:t xml:space="preserve">input </w:t>
      </w:r>
      <w:r>
        <w:rPr>
          <w:sz w:val="24"/>
        </w:rPr>
        <w:t xml:space="preserve">of </w:t>
      </w:r>
      <w:r>
        <w:rPr>
          <w:spacing w:val="-3"/>
          <w:sz w:val="24"/>
        </w:rPr>
        <w:t xml:space="preserve">the </w:t>
      </w:r>
      <w:r>
        <w:rPr>
          <w:spacing w:val="-4"/>
          <w:sz w:val="24"/>
        </w:rPr>
        <w:t xml:space="preserve">consultants required </w:t>
      </w:r>
      <w:r>
        <w:rPr>
          <w:spacing w:val="-3"/>
          <w:sz w:val="24"/>
        </w:rPr>
        <w:t xml:space="preserve">for attaining </w:t>
      </w:r>
      <w:r>
        <w:rPr>
          <w:sz w:val="24"/>
        </w:rPr>
        <w:t xml:space="preserve">the </w:t>
      </w:r>
      <w:r>
        <w:rPr>
          <w:spacing w:val="-4"/>
          <w:sz w:val="24"/>
        </w:rPr>
        <w:t xml:space="preserve">objectives </w:t>
      </w:r>
      <w:r>
        <w:rPr>
          <w:spacing w:val="-3"/>
          <w:sz w:val="24"/>
        </w:rPr>
        <w:t xml:space="preserve">of </w:t>
      </w:r>
      <w:r>
        <w:rPr>
          <w:sz w:val="24"/>
        </w:rPr>
        <w:t xml:space="preserve">the </w:t>
      </w:r>
      <w:r>
        <w:rPr>
          <w:spacing w:val="-4"/>
          <w:sz w:val="24"/>
        </w:rPr>
        <w:t xml:space="preserve">assignment </w:t>
      </w:r>
      <w:r>
        <w:rPr>
          <w:sz w:val="24"/>
        </w:rPr>
        <w:t xml:space="preserve">is </w:t>
      </w:r>
      <w:r>
        <w:rPr>
          <w:spacing w:val="-3"/>
          <w:sz w:val="24"/>
        </w:rPr>
        <w:t xml:space="preserve">difficult </w:t>
      </w:r>
      <w:r>
        <w:rPr>
          <w:sz w:val="24"/>
        </w:rPr>
        <w:t xml:space="preserve">to </w:t>
      </w:r>
      <w:r>
        <w:rPr>
          <w:spacing w:val="-4"/>
          <w:sz w:val="24"/>
        </w:rPr>
        <w:t xml:space="preserve">assess. In </w:t>
      </w:r>
      <w:r>
        <w:rPr>
          <w:spacing w:val="-3"/>
          <w:sz w:val="24"/>
        </w:rPr>
        <w:t xml:space="preserve">time-based </w:t>
      </w:r>
      <w:r>
        <w:rPr>
          <w:spacing w:val="-4"/>
          <w:sz w:val="24"/>
        </w:rPr>
        <w:t xml:space="preserve">contracts </w:t>
      </w:r>
      <w:r>
        <w:rPr>
          <w:sz w:val="24"/>
        </w:rPr>
        <w:t xml:space="preserve">the Consultant </w:t>
      </w:r>
      <w:r>
        <w:rPr>
          <w:spacing w:val="-3"/>
          <w:sz w:val="24"/>
        </w:rPr>
        <w:t xml:space="preserve">provides </w:t>
      </w:r>
      <w:r>
        <w:rPr>
          <w:spacing w:val="-4"/>
          <w:sz w:val="24"/>
        </w:rPr>
        <w:t xml:space="preserve">services </w:t>
      </w:r>
      <w:r>
        <w:rPr>
          <w:sz w:val="24"/>
        </w:rPr>
        <w:t xml:space="preserve">on a </w:t>
      </w:r>
      <w:r>
        <w:rPr>
          <w:spacing w:val="-3"/>
          <w:sz w:val="24"/>
        </w:rPr>
        <w:t xml:space="preserve">timed basis </w:t>
      </w:r>
      <w:r>
        <w:rPr>
          <w:spacing w:val="-4"/>
          <w:sz w:val="24"/>
        </w:rPr>
        <w:t xml:space="preserve">according </w:t>
      </w:r>
      <w:r>
        <w:rPr>
          <w:sz w:val="24"/>
        </w:rPr>
        <w:t xml:space="preserve">to </w:t>
      </w:r>
      <w:r>
        <w:rPr>
          <w:spacing w:val="-3"/>
          <w:sz w:val="24"/>
        </w:rPr>
        <w:t xml:space="preserve">quality </w:t>
      </w:r>
      <w:r>
        <w:rPr>
          <w:spacing w:val="-4"/>
          <w:sz w:val="24"/>
        </w:rPr>
        <w:t xml:space="preserve">specifications, </w:t>
      </w:r>
      <w:r>
        <w:rPr>
          <w:spacing w:val="-3"/>
          <w:sz w:val="24"/>
        </w:rPr>
        <w:t xml:space="preserve">and </w:t>
      </w:r>
      <w:r>
        <w:rPr>
          <w:sz w:val="24"/>
        </w:rPr>
        <w:t xml:space="preserve">Consultant’s </w:t>
      </w:r>
      <w:r>
        <w:rPr>
          <w:spacing w:val="-4"/>
          <w:sz w:val="24"/>
        </w:rPr>
        <w:t xml:space="preserve">remuneration </w:t>
      </w:r>
      <w:r>
        <w:rPr>
          <w:sz w:val="24"/>
        </w:rPr>
        <w:t xml:space="preserve">is </w:t>
      </w:r>
      <w:r>
        <w:rPr>
          <w:spacing w:val="-4"/>
          <w:sz w:val="24"/>
        </w:rPr>
        <w:t xml:space="preserve">determined </w:t>
      </w:r>
      <w:r>
        <w:rPr>
          <w:sz w:val="24"/>
        </w:rPr>
        <w:t xml:space="preserve">on </w:t>
      </w:r>
      <w:r>
        <w:rPr>
          <w:spacing w:val="-3"/>
          <w:sz w:val="24"/>
        </w:rPr>
        <w:t xml:space="preserve">the basis </w:t>
      </w:r>
      <w:r>
        <w:rPr>
          <w:sz w:val="24"/>
        </w:rPr>
        <w:t xml:space="preserve">of </w:t>
      </w:r>
      <w:r>
        <w:rPr>
          <w:spacing w:val="-3"/>
          <w:sz w:val="24"/>
        </w:rPr>
        <w:t xml:space="preserve">the time actually spent </w:t>
      </w:r>
      <w:r>
        <w:rPr>
          <w:sz w:val="24"/>
        </w:rPr>
        <w:t xml:space="preserve">by the </w:t>
      </w:r>
      <w:r>
        <w:rPr>
          <w:spacing w:val="-4"/>
          <w:sz w:val="24"/>
        </w:rPr>
        <w:t xml:space="preserve">Consultant </w:t>
      </w:r>
      <w:r>
        <w:rPr>
          <w:sz w:val="24"/>
        </w:rPr>
        <w:t xml:space="preserve">in </w:t>
      </w:r>
      <w:r>
        <w:rPr>
          <w:spacing w:val="-4"/>
          <w:sz w:val="24"/>
        </w:rPr>
        <w:t xml:space="preserve">carrying </w:t>
      </w:r>
      <w:r>
        <w:rPr>
          <w:sz w:val="24"/>
        </w:rPr>
        <w:t xml:space="preserve">out the </w:t>
      </w:r>
      <w:r>
        <w:rPr>
          <w:spacing w:val="-3"/>
          <w:sz w:val="24"/>
        </w:rPr>
        <w:t xml:space="preserve">Services and is </w:t>
      </w:r>
      <w:r>
        <w:rPr>
          <w:spacing w:val="-4"/>
          <w:sz w:val="24"/>
        </w:rPr>
        <w:t xml:space="preserve">based </w:t>
      </w:r>
      <w:r>
        <w:rPr>
          <w:spacing w:val="-3"/>
          <w:sz w:val="24"/>
        </w:rPr>
        <w:t xml:space="preserve">on </w:t>
      </w:r>
      <w:r>
        <w:rPr>
          <w:spacing w:val="-2"/>
          <w:sz w:val="24"/>
        </w:rPr>
        <w:t xml:space="preserve">(i) </w:t>
      </w:r>
      <w:r>
        <w:rPr>
          <w:spacing w:val="-4"/>
          <w:sz w:val="24"/>
        </w:rPr>
        <w:t xml:space="preserve">agreed </w:t>
      </w:r>
      <w:r>
        <w:rPr>
          <w:spacing w:val="-3"/>
          <w:sz w:val="24"/>
        </w:rPr>
        <w:t xml:space="preserve">upon unit </w:t>
      </w:r>
      <w:r>
        <w:rPr>
          <w:spacing w:val="-4"/>
          <w:sz w:val="24"/>
        </w:rPr>
        <w:t xml:space="preserve">rates </w:t>
      </w:r>
      <w:r>
        <w:rPr>
          <w:spacing w:val="-3"/>
          <w:sz w:val="24"/>
        </w:rPr>
        <w:t xml:space="preserve">for </w:t>
      </w:r>
      <w:r>
        <w:rPr>
          <w:sz w:val="24"/>
        </w:rPr>
        <w:t xml:space="preserve">the Consultant’s </w:t>
      </w:r>
      <w:r>
        <w:rPr>
          <w:spacing w:val="-3"/>
          <w:sz w:val="24"/>
        </w:rPr>
        <w:t xml:space="preserve">experts multiplied </w:t>
      </w:r>
      <w:r>
        <w:rPr>
          <w:sz w:val="24"/>
        </w:rPr>
        <w:t xml:space="preserve">by the </w:t>
      </w:r>
      <w:r>
        <w:rPr>
          <w:spacing w:val="-3"/>
          <w:sz w:val="24"/>
        </w:rPr>
        <w:t xml:space="preserve">actual </w:t>
      </w:r>
      <w:r>
        <w:rPr>
          <w:sz w:val="24"/>
        </w:rPr>
        <w:t xml:space="preserve">time </w:t>
      </w:r>
      <w:r>
        <w:rPr>
          <w:spacing w:val="-3"/>
          <w:sz w:val="24"/>
        </w:rPr>
        <w:t xml:space="preserve">spent </w:t>
      </w:r>
      <w:r>
        <w:rPr>
          <w:sz w:val="24"/>
        </w:rPr>
        <w:t xml:space="preserve">by the </w:t>
      </w:r>
      <w:r>
        <w:rPr>
          <w:spacing w:val="-3"/>
          <w:sz w:val="24"/>
        </w:rPr>
        <w:t xml:space="preserve">experts </w:t>
      </w:r>
      <w:r>
        <w:rPr>
          <w:sz w:val="24"/>
        </w:rPr>
        <w:t xml:space="preserve">in </w:t>
      </w:r>
      <w:r>
        <w:rPr>
          <w:spacing w:val="-3"/>
          <w:sz w:val="24"/>
        </w:rPr>
        <w:t xml:space="preserve">executing </w:t>
      </w:r>
      <w:r>
        <w:rPr>
          <w:sz w:val="24"/>
        </w:rPr>
        <w:t xml:space="preserve">the </w:t>
      </w:r>
      <w:r>
        <w:rPr>
          <w:spacing w:val="-3"/>
          <w:sz w:val="24"/>
        </w:rPr>
        <w:t xml:space="preserve">assignment, and </w:t>
      </w:r>
      <w:r>
        <w:rPr>
          <w:sz w:val="24"/>
        </w:rPr>
        <w:t xml:space="preserve">(ii) </w:t>
      </w:r>
      <w:r>
        <w:rPr>
          <w:spacing w:val="-3"/>
          <w:sz w:val="24"/>
        </w:rPr>
        <w:t xml:space="preserve">reimbursable </w:t>
      </w:r>
      <w:r>
        <w:rPr>
          <w:spacing w:val="-4"/>
          <w:sz w:val="24"/>
        </w:rPr>
        <w:t xml:space="preserve">expenses </w:t>
      </w:r>
      <w:r>
        <w:rPr>
          <w:spacing w:val="-3"/>
          <w:sz w:val="24"/>
        </w:rPr>
        <w:t xml:space="preserve">using actual </w:t>
      </w:r>
      <w:r>
        <w:rPr>
          <w:spacing w:val="-4"/>
          <w:sz w:val="24"/>
        </w:rPr>
        <w:t xml:space="preserve">expenses </w:t>
      </w:r>
      <w:r>
        <w:rPr>
          <w:spacing w:val="-3"/>
          <w:sz w:val="24"/>
        </w:rPr>
        <w:t xml:space="preserve">and/or </w:t>
      </w:r>
      <w:r>
        <w:rPr>
          <w:spacing w:val="-4"/>
          <w:sz w:val="24"/>
        </w:rPr>
        <w:t xml:space="preserve">agreed </w:t>
      </w:r>
      <w:r>
        <w:rPr>
          <w:spacing w:val="-3"/>
          <w:sz w:val="24"/>
        </w:rPr>
        <w:t xml:space="preserve">unit prices. This </w:t>
      </w:r>
      <w:r>
        <w:rPr>
          <w:spacing w:val="-4"/>
          <w:sz w:val="24"/>
        </w:rPr>
        <w:t xml:space="preserve">type </w:t>
      </w:r>
      <w:r>
        <w:rPr>
          <w:sz w:val="24"/>
        </w:rPr>
        <w:t xml:space="preserve">of </w:t>
      </w:r>
      <w:r>
        <w:rPr>
          <w:spacing w:val="-4"/>
          <w:sz w:val="24"/>
        </w:rPr>
        <w:t xml:space="preserve">contract </w:t>
      </w:r>
      <w:r>
        <w:rPr>
          <w:spacing w:val="-3"/>
          <w:sz w:val="24"/>
        </w:rPr>
        <w:t xml:space="preserve">requires </w:t>
      </w:r>
      <w:r>
        <w:rPr>
          <w:sz w:val="24"/>
        </w:rPr>
        <w:t xml:space="preserve">the </w:t>
      </w:r>
      <w:r>
        <w:rPr>
          <w:spacing w:val="-3"/>
          <w:sz w:val="24"/>
        </w:rPr>
        <w:t xml:space="preserve">Client </w:t>
      </w:r>
      <w:r>
        <w:rPr>
          <w:sz w:val="24"/>
        </w:rPr>
        <w:t xml:space="preserve">to </w:t>
      </w:r>
      <w:r>
        <w:rPr>
          <w:spacing w:val="-3"/>
          <w:sz w:val="24"/>
        </w:rPr>
        <w:t xml:space="preserve">closely supervise </w:t>
      </w:r>
      <w:r>
        <w:rPr>
          <w:sz w:val="24"/>
        </w:rPr>
        <w:t xml:space="preserve">the Consultant </w:t>
      </w:r>
      <w:r>
        <w:rPr>
          <w:spacing w:val="-3"/>
          <w:sz w:val="24"/>
        </w:rPr>
        <w:t xml:space="preserve">and </w:t>
      </w:r>
      <w:r>
        <w:rPr>
          <w:sz w:val="24"/>
        </w:rPr>
        <w:t xml:space="preserve">to be </w:t>
      </w:r>
      <w:r>
        <w:rPr>
          <w:spacing w:val="-3"/>
          <w:sz w:val="24"/>
        </w:rPr>
        <w:t xml:space="preserve">involved </w:t>
      </w:r>
      <w:r>
        <w:rPr>
          <w:sz w:val="24"/>
        </w:rPr>
        <w:t xml:space="preserve">in the </w:t>
      </w:r>
      <w:r>
        <w:rPr>
          <w:spacing w:val="-3"/>
          <w:sz w:val="24"/>
        </w:rPr>
        <w:t xml:space="preserve">daily execution </w:t>
      </w:r>
      <w:r>
        <w:rPr>
          <w:sz w:val="24"/>
        </w:rPr>
        <w:t>of the</w:t>
      </w:r>
      <w:r>
        <w:rPr>
          <w:spacing w:val="-44"/>
          <w:sz w:val="24"/>
        </w:rPr>
        <w:t xml:space="preserve"> </w:t>
      </w:r>
      <w:r>
        <w:rPr>
          <w:spacing w:val="-4"/>
          <w:sz w:val="24"/>
        </w:rPr>
        <w:t>assignment.</w:t>
      </w:r>
    </w:p>
    <w:p w:rsidR="008F7989" w:rsidRDefault="008F7989">
      <w:pPr>
        <w:pStyle w:val="BodyText"/>
        <w:spacing w:before="1"/>
      </w:pPr>
    </w:p>
    <w:p w:rsidR="008F7989" w:rsidRDefault="00585DBE">
      <w:pPr>
        <w:pStyle w:val="ListParagraph"/>
        <w:numPr>
          <w:ilvl w:val="0"/>
          <w:numId w:val="88"/>
        </w:numPr>
        <w:tabs>
          <w:tab w:val="left" w:pos="1069"/>
        </w:tabs>
        <w:ind w:right="479"/>
        <w:jc w:val="both"/>
        <w:rPr>
          <w:sz w:val="24"/>
        </w:rPr>
      </w:pPr>
      <w:r>
        <w:rPr>
          <w:b/>
          <w:sz w:val="24"/>
        </w:rPr>
        <w:t xml:space="preserve">Lump-Sum Contract. </w:t>
      </w:r>
      <w:r>
        <w:rPr>
          <w:sz w:val="24"/>
        </w:rPr>
        <w:t>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w:t>
      </w:r>
      <w:r>
        <w:rPr>
          <w:spacing w:val="-14"/>
          <w:sz w:val="24"/>
        </w:rPr>
        <w:t xml:space="preserve"> </w:t>
      </w:r>
      <w:r>
        <w:rPr>
          <w:sz w:val="24"/>
        </w:rPr>
        <w:t>paramount.</w:t>
      </w:r>
    </w:p>
    <w:p w:rsidR="008F7989" w:rsidRDefault="008F7989">
      <w:pPr>
        <w:pStyle w:val="BodyText"/>
      </w:pPr>
    </w:p>
    <w:p w:rsidR="008F7989" w:rsidRDefault="00585DBE">
      <w:pPr>
        <w:pStyle w:val="ListParagraph"/>
        <w:numPr>
          <w:ilvl w:val="0"/>
          <w:numId w:val="88"/>
        </w:numPr>
        <w:tabs>
          <w:tab w:val="left" w:pos="1069"/>
        </w:tabs>
        <w:ind w:right="476"/>
        <w:jc w:val="both"/>
        <w:rPr>
          <w:sz w:val="24"/>
        </w:rPr>
      </w:pPr>
      <w:r>
        <w:rPr>
          <w:sz w:val="24"/>
        </w:rPr>
        <w:t>The templates are designed for use in assignments with consulting firms and shall not be used for contracting of individual experts. These standard Contract forms are to be used for complex and/or large value assignments, and/or for contracts above US$300,000 equivalent or more unless otherwise approved by the</w:t>
      </w:r>
      <w:r>
        <w:rPr>
          <w:spacing w:val="-6"/>
          <w:sz w:val="24"/>
        </w:rPr>
        <w:t xml:space="preserve"> </w:t>
      </w:r>
      <w:r>
        <w:rPr>
          <w:sz w:val="24"/>
        </w:rPr>
        <w:t>Bank.</w:t>
      </w:r>
    </w:p>
    <w:p w:rsidR="008F7989" w:rsidRDefault="008F7989">
      <w:pPr>
        <w:jc w:val="both"/>
        <w:rPr>
          <w:sz w:val="24"/>
        </w:rPr>
        <w:sectPr w:rsidR="008F7989" w:rsidSect="00E57AC9">
          <w:headerReference w:type="default" r:id="rId160"/>
          <w:footerReference w:type="default" r:id="rId161"/>
          <w:pgSz w:w="11907" w:h="16839" w:code="9"/>
          <w:pgMar w:top="965" w:right="1224" w:bottom="1224" w:left="1267" w:header="779" w:footer="1019" w:gutter="0"/>
          <w:pgNumType w:start="61"/>
          <w:cols w:space="720"/>
          <w:docGrid w:linePitch="299"/>
        </w:sectPr>
      </w:pPr>
    </w:p>
    <w:p w:rsidR="008F7989" w:rsidRDefault="008F7989">
      <w:pPr>
        <w:pStyle w:val="BodyText"/>
        <w:spacing w:before="4"/>
        <w:rPr>
          <w:sz w:val="17"/>
        </w:rPr>
      </w:pPr>
    </w:p>
    <w:p w:rsidR="008F7989" w:rsidRDefault="008F7989">
      <w:pPr>
        <w:pStyle w:val="BodyText"/>
        <w:rPr>
          <w:sz w:val="20"/>
        </w:rPr>
      </w:pPr>
    </w:p>
    <w:p w:rsidR="008F7989" w:rsidRDefault="008F7989">
      <w:pPr>
        <w:pStyle w:val="BodyText"/>
        <w:spacing w:before="6"/>
        <w:rPr>
          <w:sz w:val="28"/>
        </w:rPr>
      </w:pPr>
    </w:p>
    <w:p w:rsidR="008F7989" w:rsidRDefault="00585DBE">
      <w:pPr>
        <w:tabs>
          <w:tab w:val="left" w:pos="3018"/>
          <w:tab w:val="left" w:pos="4614"/>
          <w:tab w:val="left" w:pos="5443"/>
        </w:tabs>
        <w:spacing w:before="85"/>
        <w:ind w:left="214"/>
        <w:jc w:val="center"/>
        <w:rPr>
          <w:b/>
          <w:sz w:val="36"/>
        </w:rPr>
      </w:pPr>
      <w:bookmarkStart w:id="68" w:name="_bookmark53"/>
      <w:bookmarkEnd w:id="68"/>
      <w:r>
        <w:rPr>
          <w:b/>
          <w:sz w:val="36"/>
        </w:rPr>
        <w:t>S T A N D A</w:t>
      </w:r>
      <w:r>
        <w:rPr>
          <w:b/>
          <w:spacing w:val="-66"/>
          <w:sz w:val="36"/>
        </w:rPr>
        <w:t xml:space="preserve"> </w:t>
      </w:r>
      <w:r>
        <w:rPr>
          <w:b/>
          <w:sz w:val="36"/>
        </w:rPr>
        <w:t>R</w:t>
      </w:r>
      <w:r>
        <w:rPr>
          <w:b/>
          <w:spacing w:val="-10"/>
          <w:sz w:val="36"/>
        </w:rPr>
        <w:t xml:space="preserve"> </w:t>
      </w:r>
      <w:r>
        <w:rPr>
          <w:b/>
          <w:sz w:val="36"/>
        </w:rPr>
        <w:t>D</w:t>
      </w:r>
      <w:r>
        <w:rPr>
          <w:b/>
          <w:sz w:val="36"/>
        </w:rPr>
        <w:tab/>
        <w:t>F O</w:t>
      </w:r>
      <w:r>
        <w:rPr>
          <w:b/>
          <w:spacing w:val="-22"/>
          <w:sz w:val="36"/>
        </w:rPr>
        <w:t xml:space="preserve"> </w:t>
      </w:r>
      <w:r>
        <w:rPr>
          <w:b/>
          <w:sz w:val="36"/>
        </w:rPr>
        <w:t>R</w:t>
      </w:r>
      <w:r>
        <w:rPr>
          <w:b/>
          <w:spacing w:val="-12"/>
          <w:sz w:val="36"/>
        </w:rPr>
        <w:t xml:space="preserve"> </w:t>
      </w:r>
      <w:r>
        <w:rPr>
          <w:b/>
          <w:sz w:val="36"/>
        </w:rPr>
        <w:t>M</w:t>
      </w:r>
      <w:r>
        <w:rPr>
          <w:b/>
          <w:sz w:val="36"/>
        </w:rPr>
        <w:tab/>
        <w:t>O</w:t>
      </w:r>
      <w:r>
        <w:rPr>
          <w:b/>
          <w:spacing w:val="-11"/>
          <w:sz w:val="36"/>
        </w:rPr>
        <w:t xml:space="preserve"> </w:t>
      </w:r>
      <w:r>
        <w:rPr>
          <w:b/>
          <w:sz w:val="36"/>
        </w:rPr>
        <w:t>F</w:t>
      </w:r>
      <w:r>
        <w:rPr>
          <w:b/>
          <w:sz w:val="36"/>
        </w:rPr>
        <w:tab/>
        <w:t>C</w:t>
      </w:r>
      <w:r>
        <w:rPr>
          <w:b/>
          <w:spacing w:val="-12"/>
          <w:sz w:val="36"/>
        </w:rPr>
        <w:t xml:space="preserve"> </w:t>
      </w:r>
      <w:r>
        <w:rPr>
          <w:b/>
          <w:sz w:val="36"/>
        </w:rPr>
        <w:t>O</w:t>
      </w:r>
      <w:r>
        <w:rPr>
          <w:b/>
          <w:spacing w:val="-11"/>
          <w:sz w:val="36"/>
        </w:rPr>
        <w:t xml:space="preserve"> </w:t>
      </w:r>
      <w:r>
        <w:rPr>
          <w:b/>
          <w:sz w:val="36"/>
        </w:rPr>
        <w:t>N</w:t>
      </w:r>
      <w:r>
        <w:rPr>
          <w:b/>
          <w:spacing w:val="-10"/>
          <w:sz w:val="36"/>
        </w:rPr>
        <w:t xml:space="preserve"> </w:t>
      </w:r>
      <w:r>
        <w:rPr>
          <w:b/>
          <w:sz w:val="36"/>
        </w:rPr>
        <w:t>T</w:t>
      </w:r>
      <w:r>
        <w:rPr>
          <w:b/>
          <w:spacing w:val="-9"/>
          <w:sz w:val="36"/>
        </w:rPr>
        <w:t xml:space="preserve"> </w:t>
      </w:r>
      <w:r>
        <w:rPr>
          <w:b/>
          <w:sz w:val="36"/>
        </w:rPr>
        <w:t>R</w:t>
      </w:r>
      <w:r>
        <w:rPr>
          <w:b/>
          <w:spacing w:val="-12"/>
          <w:sz w:val="36"/>
        </w:rPr>
        <w:t xml:space="preserve"> </w:t>
      </w:r>
      <w:r>
        <w:rPr>
          <w:b/>
          <w:sz w:val="36"/>
        </w:rPr>
        <w:t>A</w:t>
      </w:r>
      <w:r>
        <w:rPr>
          <w:b/>
          <w:spacing w:val="-10"/>
          <w:sz w:val="36"/>
        </w:rPr>
        <w:t xml:space="preserve"> </w:t>
      </w:r>
      <w:r>
        <w:rPr>
          <w:b/>
          <w:sz w:val="36"/>
        </w:rPr>
        <w:t>C</w:t>
      </w:r>
      <w:r>
        <w:rPr>
          <w:b/>
          <w:spacing w:val="-12"/>
          <w:sz w:val="36"/>
        </w:rPr>
        <w:t xml:space="preserve"> </w:t>
      </w:r>
      <w:r>
        <w:rPr>
          <w:b/>
          <w:sz w:val="36"/>
        </w:rPr>
        <w:t>T</w:t>
      </w:r>
    </w:p>
    <w:p w:rsidR="008F7989" w:rsidRDefault="008F7989">
      <w:pPr>
        <w:pStyle w:val="BodyText"/>
        <w:rPr>
          <w:b/>
          <w:sz w:val="40"/>
        </w:rPr>
      </w:pPr>
    </w:p>
    <w:p w:rsidR="008F7989" w:rsidRDefault="008F7989">
      <w:pPr>
        <w:pStyle w:val="BodyText"/>
        <w:rPr>
          <w:b/>
          <w:sz w:val="40"/>
        </w:rPr>
      </w:pPr>
    </w:p>
    <w:p w:rsidR="008F7989" w:rsidRDefault="008F7989">
      <w:pPr>
        <w:pStyle w:val="BodyText"/>
        <w:rPr>
          <w:b/>
          <w:sz w:val="40"/>
        </w:rPr>
      </w:pPr>
    </w:p>
    <w:p w:rsidR="008F7989" w:rsidRDefault="00585DBE">
      <w:pPr>
        <w:spacing w:before="274" w:line="1103" w:lineRule="exact"/>
        <w:ind w:left="292"/>
        <w:jc w:val="center"/>
        <w:rPr>
          <w:b/>
          <w:sz w:val="96"/>
        </w:rPr>
      </w:pPr>
      <w:r>
        <w:rPr>
          <w:b/>
          <w:sz w:val="96"/>
        </w:rPr>
        <w:t>Consultant’s Services</w:t>
      </w:r>
    </w:p>
    <w:p w:rsidR="008F7989" w:rsidRDefault="00585DBE">
      <w:pPr>
        <w:spacing w:line="551" w:lineRule="exact"/>
        <w:ind w:left="296"/>
        <w:jc w:val="center"/>
        <w:rPr>
          <w:sz w:val="48"/>
        </w:rPr>
      </w:pPr>
      <w:r>
        <w:rPr>
          <w:sz w:val="48"/>
        </w:rPr>
        <w:t>Time-Based</w:t>
      </w:r>
    </w:p>
    <w:p w:rsidR="008F7989" w:rsidRDefault="008F7989">
      <w:pPr>
        <w:spacing w:line="551" w:lineRule="exact"/>
        <w:jc w:val="center"/>
        <w:rPr>
          <w:sz w:val="48"/>
        </w:rPr>
        <w:sectPr w:rsidR="008F7989" w:rsidSect="009F07D7">
          <w:headerReference w:type="default" r:id="rId162"/>
          <w:footerReference w:type="default" r:id="rId163"/>
          <w:pgSz w:w="11907" w:h="16839" w:code="9"/>
          <w:pgMar w:top="965" w:right="1224" w:bottom="1224" w:left="1267" w:header="779" w:footer="1021" w:gutter="0"/>
          <w:pgNumType w:start="63"/>
          <w:cols w:space="720"/>
          <w:docGrid w:linePitch="299"/>
        </w:sectPr>
      </w:pPr>
    </w:p>
    <w:p w:rsidR="008F7989" w:rsidRDefault="008F7989">
      <w:pPr>
        <w:pStyle w:val="BodyText"/>
        <w:spacing w:before="4"/>
        <w:rPr>
          <w:sz w:val="17"/>
        </w:rPr>
      </w:pPr>
    </w:p>
    <w:p w:rsidR="008F7989" w:rsidRDefault="008F7989">
      <w:pPr>
        <w:pStyle w:val="BodyText"/>
        <w:rPr>
          <w:sz w:val="20"/>
        </w:rPr>
      </w:pPr>
    </w:p>
    <w:p w:rsidR="008F7989" w:rsidRDefault="00585DBE">
      <w:pPr>
        <w:pStyle w:val="Heading1"/>
        <w:spacing w:before="230"/>
        <w:jc w:val="center"/>
      </w:pPr>
      <w:r>
        <w:t>Contents</w:t>
      </w:r>
    </w:p>
    <w:p w:rsidR="008F7989" w:rsidRDefault="003954EB">
      <w:pPr>
        <w:pStyle w:val="Heading3"/>
        <w:tabs>
          <w:tab w:val="right" w:leader="dot" w:pos="9709"/>
        </w:tabs>
        <w:spacing w:before="371"/>
        <w:ind w:left="708"/>
        <w:rPr>
          <w:b w:val="0"/>
        </w:rPr>
      </w:pPr>
      <w:hyperlink w:anchor="_bookmark54" w:history="1">
        <w:r w:rsidR="00585DBE">
          <w:t>Preface</w:t>
        </w:r>
        <w:r w:rsidR="00585DBE">
          <w:tab/>
        </w:r>
        <w:r w:rsidR="00585DBE">
          <w:rPr>
            <w:b w:val="0"/>
          </w:rPr>
          <w:t>67</w:t>
        </w:r>
      </w:hyperlink>
    </w:p>
    <w:p w:rsidR="008F7989" w:rsidRDefault="003954EB">
      <w:pPr>
        <w:pStyle w:val="Heading3"/>
        <w:numPr>
          <w:ilvl w:val="0"/>
          <w:numId w:val="87"/>
        </w:numPr>
        <w:tabs>
          <w:tab w:val="left" w:pos="963"/>
          <w:tab w:val="right" w:leader="dot" w:pos="9709"/>
        </w:tabs>
        <w:spacing w:before="120"/>
        <w:ind w:hanging="254"/>
        <w:jc w:val="left"/>
        <w:rPr>
          <w:b w:val="0"/>
        </w:rPr>
      </w:pPr>
      <w:hyperlink w:anchor="_bookmark55" w:history="1">
        <w:r w:rsidR="00585DBE">
          <w:t>Form</w:t>
        </w:r>
        <w:r w:rsidR="00585DBE">
          <w:rPr>
            <w:spacing w:val="-5"/>
          </w:rPr>
          <w:t xml:space="preserve"> </w:t>
        </w:r>
        <w:r w:rsidR="00585DBE">
          <w:t>of Contract</w:t>
        </w:r>
        <w:r w:rsidR="00585DBE">
          <w:tab/>
        </w:r>
        <w:r w:rsidR="00585DBE">
          <w:rPr>
            <w:b w:val="0"/>
          </w:rPr>
          <w:t>69</w:t>
        </w:r>
      </w:hyperlink>
    </w:p>
    <w:p w:rsidR="008F7989" w:rsidRDefault="003954EB">
      <w:pPr>
        <w:pStyle w:val="Heading3"/>
        <w:numPr>
          <w:ilvl w:val="0"/>
          <w:numId w:val="87"/>
        </w:numPr>
        <w:tabs>
          <w:tab w:val="left" w:pos="1057"/>
          <w:tab w:val="right" w:leader="dot" w:pos="9709"/>
        </w:tabs>
        <w:spacing w:before="120"/>
        <w:ind w:left="1056" w:hanging="348"/>
        <w:jc w:val="left"/>
        <w:rPr>
          <w:b w:val="0"/>
        </w:rPr>
      </w:pPr>
      <w:hyperlink w:anchor="_bookmark56" w:history="1">
        <w:r w:rsidR="00585DBE">
          <w:t>General Conditions</w:t>
        </w:r>
        <w:r w:rsidR="00585DBE">
          <w:rPr>
            <w:spacing w:val="-1"/>
          </w:rPr>
          <w:t xml:space="preserve"> </w:t>
        </w:r>
        <w:r w:rsidR="00585DBE">
          <w:t>of Contract</w:t>
        </w:r>
        <w:r w:rsidR="00585DBE">
          <w:tab/>
        </w:r>
        <w:r w:rsidR="00585DBE">
          <w:rPr>
            <w:b w:val="0"/>
          </w:rPr>
          <w:t>73</w:t>
        </w:r>
      </w:hyperlink>
    </w:p>
    <w:p w:rsidR="008F7989" w:rsidRDefault="003954EB">
      <w:pPr>
        <w:pStyle w:val="Heading3"/>
        <w:numPr>
          <w:ilvl w:val="1"/>
          <w:numId w:val="87"/>
        </w:numPr>
        <w:tabs>
          <w:tab w:val="left" w:pos="1398"/>
          <w:tab w:val="right" w:leader="dot" w:pos="9709"/>
        </w:tabs>
        <w:spacing w:before="120"/>
        <w:jc w:val="left"/>
        <w:rPr>
          <w:b w:val="0"/>
        </w:rPr>
      </w:pPr>
      <w:hyperlink w:anchor="_bookmark57" w:history="1">
        <w:r w:rsidR="00585DBE">
          <w:t>General Provisions</w:t>
        </w:r>
        <w:r w:rsidR="00585DBE">
          <w:tab/>
        </w:r>
        <w:r w:rsidR="00585DBE">
          <w:rPr>
            <w:b w:val="0"/>
          </w:rPr>
          <w:t>73</w:t>
        </w:r>
      </w:hyperlink>
    </w:p>
    <w:p w:rsidR="008F7989" w:rsidRDefault="003954EB">
      <w:pPr>
        <w:pStyle w:val="ListParagraph"/>
        <w:numPr>
          <w:ilvl w:val="2"/>
          <w:numId w:val="87"/>
        </w:numPr>
        <w:tabs>
          <w:tab w:val="left" w:pos="1968"/>
          <w:tab w:val="left" w:pos="1969"/>
          <w:tab w:val="right" w:leader="dot" w:pos="9709"/>
        </w:tabs>
        <w:spacing w:before="120"/>
        <w:rPr>
          <w:sz w:val="24"/>
        </w:rPr>
      </w:pPr>
      <w:hyperlink w:anchor="_bookmark58" w:history="1">
        <w:r w:rsidR="00585DBE">
          <w:rPr>
            <w:sz w:val="24"/>
          </w:rPr>
          <w:t>Definitions</w:t>
        </w:r>
        <w:r w:rsidR="00585DBE">
          <w:rPr>
            <w:sz w:val="24"/>
          </w:rPr>
          <w:tab/>
          <w:t>73</w:t>
        </w:r>
      </w:hyperlink>
    </w:p>
    <w:p w:rsidR="008F7989" w:rsidRDefault="003954EB">
      <w:pPr>
        <w:pStyle w:val="ListParagraph"/>
        <w:numPr>
          <w:ilvl w:val="2"/>
          <w:numId w:val="87"/>
        </w:numPr>
        <w:tabs>
          <w:tab w:val="left" w:pos="1968"/>
          <w:tab w:val="left" w:pos="1969"/>
          <w:tab w:val="right" w:leader="dot" w:pos="9709"/>
        </w:tabs>
        <w:rPr>
          <w:sz w:val="24"/>
        </w:rPr>
      </w:pPr>
      <w:hyperlink w:anchor="_bookmark59" w:history="1">
        <w:r w:rsidR="00585DBE">
          <w:rPr>
            <w:sz w:val="24"/>
          </w:rPr>
          <w:t>Relationship Between</w:t>
        </w:r>
        <w:r w:rsidR="00585DBE">
          <w:rPr>
            <w:spacing w:val="-1"/>
            <w:sz w:val="24"/>
          </w:rPr>
          <w:t xml:space="preserve"> </w:t>
        </w:r>
        <w:r w:rsidR="00585DBE">
          <w:rPr>
            <w:sz w:val="24"/>
          </w:rPr>
          <w:t>the</w:t>
        </w:r>
        <w:r w:rsidR="00585DBE">
          <w:rPr>
            <w:spacing w:val="-2"/>
            <w:sz w:val="24"/>
          </w:rPr>
          <w:t xml:space="preserve"> </w:t>
        </w:r>
        <w:r w:rsidR="00585DBE">
          <w:rPr>
            <w:sz w:val="24"/>
          </w:rPr>
          <w:t>Parties</w:t>
        </w:r>
        <w:r w:rsidR="00585DBE">
          <w:rPr>
            <w:sz w:val="24"/>
          </w:rPr>
          <w:tab/>
          <w:t>74</w:t>
        </w:r>
      </w:hyperlink>
    </w:p>
    <w:p w:rsidR="008F7989" w:rsidRDefault="003954EB">
      <w:pPr>
        <w:pStyle w:val="ListParagraph"/>
        <w:numPr>
          <w:ilvl w:val="2"/>
          <w:numId w:val="87"/>
        </w:numPr>
        <w:tabs>
          <w:tab w:val="left" w:pos="1968"/>
          <w:tab w:val="left" w:pos="1969"/>
          <w:tab w:val="right" w:leader="dot" w:pos="9709"/>
        </w:tabs>
        <w:rPr>
          <w:sz w:val="24"/>
        </w:rPr>
      </w:pPr>
      <w:hyperlink w:anchor="_bookmark60" w:history="1">
        <w:r w:rsidR="00585DBE">
          <w:rPr>
            <w:sz w:val="24"/>
          </w:rPr>
          <w:t>Law</w:t>
        </w:r>
        <w:r w:rsidR="00585DBE">
          <w:rPr>
            <w:spacing w:val="-1"/>
            <w:sz w:val="24"/>
          </w:rPr>
          <w:t xml:space="preserve"> </w:t>
        </w:r>
        <w:r w:rsidR="00585DBE">
          <w:rPr>
            <w:sz w:val="24"/>
          </w:rPr>
          <w:t>Governing</w:t>
        </w:r>
        <w:r w:rsidR="00585DBE">
          <w:rPr>
            <w:spacing w:val="-4"/>
            <w:sz w:val="24"/>
          </w:rPr>
          <w:t xml:space="preserve"> </w:t>
        </w:r>
        <w:r w:rsidR="00585DBE">
          <w:rPr>
            <w:sz w:val="24"/>
          </w:rPr>
          <w:t>Contract</w:t>
        </w:r>
        <w:r w:rsidR="00585DBE">
          <w:rPr>
            <w:sz w:val="24"/>
          </w:rPr>
          <w:tab/>
          <w:t>75</w:t>
        </w:r>
      </w:hyperlink>
    </w:p>
    <w:p w:rsidR="008F7989" w:rsidRDefault="003954EB">
      <w:pPr>
        <w:pStyle w:val="ListParagraph"/>
        <w:numPr>
          <w:ilvl w:val="2"/>
          <w:numId w:val="87"/>
        </w:numPr>
        <w:tabs>
          <w:tab w:val="left" w:pos="1968"/>
          <w:tab w:val="left" w:pos="1969"/>
          <w:tab w:val="right" w:leader="dot" w:pos="9709"/>
        </w:tabs>
        <w:rPr>
          <w:sz w:val="24"/>
        </w:rPr>
      </w:pPr>
      <w:hyperlink w:anchor="_bookmark61" w:history="1">
        <w:r w:rsidR="00585DBE">
          <w:rPr>
            <w:sz w:val="24"/>
          </w:rPr>
          <w:t>Language</w:t>
        </w:r>
        <w:r w:rsidR="00585DBE">
          <w:rPr>
            <w:sz w:val="24"/>
          </w:rPr>
          <w:tab/>
          <w:t>75</w:t>
        </w:r>
      </w:hyperlink>
    </w:p>
    <w:p w:rsidR="008F7989" w:rsidRDefault="003954EB">
      <w:pPr>
        <w:pStyle w:val="ListParagraph"/>
        <w:numPr>
          <w:ilvl w:val="2"/>
          <w:numId w:val="87"/>
        </w:numPr>
        <w:tabs>
          <w:tab w:val="left" w:pos="1968"/>
          <w:tab w:val="left" w:pos="1969"/>
          <w:tab w:val="right" w:leader="dot" w:pos="9709"/>
        </w:tabs>
        <w:spacing w:before="1"/>
        <w:rPr>
          <w:sz w:val="24"/>
        </w:rPr>
      </w:pPr>
      <w:hyperlink w:anchor="_bookmark62" w:history="1">
        <w:r w:rsidR="00585DBE">
          <w:rPr>
            <w:sz w:val="24"/>
          </w:rPr>
          <w:t>Headings</w:t>
        </w:r>
        <w:r w:rsidR="00585DBE">
          <w:rPr>
            <w:sz w:val="24"/>
          </w:rPr>
          <w:tab/>
          <w:t>75</w:t>
        </w:r>
      </w:hyperlink>
    </w:p>
    <w:p w:rsidR="008F7989" w:rsidRDefault="003954EB">
      <w:pPr>
        <w:pStyle w:val="ListParagraph"/>
        <w:numPr>
          <w:ilvl w:val="2"/>
          <w:numId w:val="87"/>
        </w:numPr>
        <w:tabs>
          <w:tab w:val="left" w:pos="1968"/>
          <w:tab w:val="left" w:pos="1969"/>
          <w:tab w:val="right" w:leader="dot" w:pos="9709"/>
        </w:tabs>
        <w:rPr>
          <w:sz w:val="24"/>
        </w:rPr>
      </w:pPr>
      <w:hyperlink w:anchor="_bookmark63" w:history="1">
        <w:r w:rsidR="00585DBE">
          <w:rPr>
            <w:sz w:val="24"/>
          </w:rPr>
          <w:t>Communications</w:t>
        </w:r>
        <w:r w:rsidR="00585DBE">
          <w:rPr>
            <w:sz w:val="24"/>
          </w:rPr>
          <w:tab/>
          <w:t>75</w:t>
        </w:r>
      </w:hyperlink>
    </w:p>
    <w:p w:rsidR="008F7989" w:rsidRDefault="003954EB">
      <w:pPr>
        <w:pStyle w:val="ListParagraph"/>
        <w:numPr>
          <w:ilvl w:val="2"/>
          <w:numId w:val="87"/>
        </w:numPr>
        <w:tabs>
          <w:tab w:val="left" w:pos="1968"/>
          <w:tab w:val="left" w:pos="1969"/>
          <w:tab w:val="right" w:leader="dot" w:pos="9709"/>
        </w:tabs>
        <w:rPr>
          <w:sz w:val="24"/>
        </w:rPr>
      </w:pPr>
      <w:hyperlink w:anchor="_bookmark64" w:history="1">
        <w:r w:rsidR="00585DBE">
          <w:rPr>
            <w:sz w:val="24"/>
          </w:rPr>
          <w:t>Location</w:t>
        </w:r>
        <w:r w:rsidR="00585DBE">
          <w:rPr>
            <w:sz w:val="24"/>
          </w:rPr>
          <w:tab/>
          <w:t>75</w:t>
        </w:r>
      </w:hyperlink>
    </w:p>
    <w:p w:rsidR="008F7989" w:rsidRDefault="003954EB">
      <w:pPr>
        <w:pStyle w:val="ListParagraph"/>
        <w:numPr>
          <w:ilvl w:val="2"/>
          <w:numId w:val="87"/>
        </w:numPr>
        <w:tabs>
          <w:tab w:val="left" w:pos="1968"/>
          <w:tab w:val="left" w:pos="1969"/>
          <w:tab w:val="right" w:leader="dot" w:pos="9709"/>
        </w:tabs>
        <w:spacing w:line="275" w:lineRule="exact"/>
        <w:rPr>
          <w:sz w:val="24"/>
        </w:rPr>
      </w:pPr>
      <w:hyperlink w:anchor="_bookmark65" w:history="1">
        <w:r w:rsidR="00585DBE">
          <w:rPr>
            <w:sz w:val="24"/>
          </w:rPr>
          <w:t>Authority of Member</w:t>
        </w:r>
        <w:r w:rsidR="00585DBE">
          <w:rPr>
            <w:spacing w:val="-7"/>
            <w:sz w:val="24"/>
          </w:rPr>
          <w:t xml:space="preserve"> </w:t>
        </w:r>
        <w:r w:rsidR="00585DBE">
          <w:rPr>
            <w:sz w:val="24"/>
          </w:rPr>
          <w:t>in</w:t>
        </w:r>
        <w:r w:rsidR="00585DBE">
          <w:rPr>
            <w:spacing w:val="1"/>
            <w:sz w:val="24"/>
          </w:rPr>
          <w:t xml:space="preserve"> </w:t>
        </w:r>
        <w:r w:rsidR="00585DBE">
          <w:rPr>
            <w:sz w:val="24"/>
          </w:rPr>
          <w:t>Charge</w:t>
        </w:r>
        <w:r w:rsidR="00585DBE">
          <w:rPr>
            <w:sz w:val="24"/>
          </w:rPr>
          <w:tab/>
          <w:t>75</w:t>
        </w:r>
      </w:hyperlink>
    </w:p>
    <w:p w:rsidR="008F7989" w:rsidRDefault="003954EB">
      <w:pPr>
        <w:pStyle w:val="ListParagraph"/>
        <w:numPr>
          <w:ilvl w:val="2"/>
          <w:numId w:val="87"/>
        </w:numPr>
        <w:tabs>
          <w:tab w:val="left" w:pos="1968"/>
          <w:tab w:val="left" w:pos="1969"/>
          <w:tab w:val="right" w:leader="dot" w:pos="9709"/>
        </w:tabs>
        <w:spacing w:line="275" w:lineRule="exact"/>
        <w:rPr>
          <w:sz w:val="24"/>
        </w:rPr>
      </w:pPr>
      <w:hyperlink w:anchor="_bookmark66" w:history="1">
        <w:r w:rsidR="00585DBE">
          <w:rPr>
            <w:sz w:val="24"/>
          </w:rPr>
          <w:t>Authorized</w:t>
        </w:r>
        <w:r w:rsidR="00585DBE">
          <w:rPr>
            <w:spacing w:val="-1"/>
            <w:sz w:val="24"/>
          </w:rPr>
          <w:t xml:space="preserve"> </w:t>
        </w:r>
        <w:r w:rsidR="00585DBE">
          <w:rPr>
            <w:sz w:val="24"/>
          </w:rPr>
          <w:t>Representatives</w:t>
        </w:r>
        <w:r w:rsidR="00585DBE">
          <w:rPr>
            <w:sz w:val="24"/>
          </w:rPr>
          <w:tab/>
          <w:t>75</w:t>
        </w:r>
      </w:hyperlink>
    </w:p>
    <w:p w:rsidR="008F7989" w:rsidRDefault="003954EB">
      <w:pPr>
        <w:pStyle w:val="ListParagraph"/>
        <w:numPr>
          <w:ilvl w:val="2"/>
          <w:numId w:val="87"/>
        </w:numPr>
        <w:tabs>
          <w:tab w:val="left" w:pos="1968"/>
          <w:tab w:val="left" w:pos="1969"/>
          <w:tab w:val="right" w:leader="dot" w:pos="9709"/>
        </w:tabs>
        <w:rPr>
          <w:sz w:val="24"/>
        </w:rPr>
      </w:pPr>
      <w:hyperlink w:anchor="_bookmark67" w:history="1">
        <w:r w:rsidR="00585DBE">
          <w:rPr>
            <w:sz w:val="24"/>
          </w:rPr>
          <w:t>Corrupt and</w:t>
        </w:r>
        <w:r w:rsidR="00585DBE">
          <w:rPr>
            <w:spacing w:val="-1"/>
            <w:sz w:val="24"/>
          </w:rPr>
          <w:t xml:space="preserve"> </w:t>
        </w:r>
        <w:r w:rsidR="00585DBE">
          <w:rPr>
            <w:sz w:val="24"/>
          </w:rPr>
          <w:t>Fraudulent</w:t>
        </w:r>
        <w:r w:rsidR="00585DBE">
          <w:rPr>
            <w:spacing w:val="-1"/>
            <w:sz w:val="24"/>
          </w:rPr>
          <w:t xml:space="preserve"> </w:t>
        </w:r>
        <w:r w:rsidR="00585DBE">
          <w:rPr>
            <w:sz w:val="24"/>
          </w:rPr>
          <w:t>Practices</w:t>
        </w:r>
        <w:r w:rsidR="00585DBE">
          <w:rPr>
            <w:sz w:val="24"/>
          </w:rPr>
          <w:tab/>
          <w:t>75</w:t>
        </w:r>
      </w:hyperlink>
    </w:p>
    <w:p w:rsidR="008F7989" w:rsidRDefault="003954EB">
      <w:pPr>
        <w:pStyle w:val="Heading3"/>
        <w:numPr>
          <w:ilvl w:val="1"/>
          <w:numId w:val="87"/>
        </w:numPr>
        <w:tabs>
          <w:tab w:val="left" w:pos="1386"/>
          <w:tab w:val="right" w:leader="dot" w:pos="9709"/>
        </w:tabs>
        <w:spacing w:before="120"/>
        <w:ind w:left="1385" w:hanging="317"/>
        <w:jc w:val="left"/>
        <w:rPr>
          <w:b w:val="0"/>
        </w:rPr>
      </w:pPr>
      <w:hyperlink w:anchor="_bookmark68" w:history="1">
        <w:r w:rsidR="00585DBE">
          <w:t>Commencement, Completion, Modification and Termination</w:t>
        </w:r>
        <w:r w:rsidR="00585DBE">
          <w:rPr>
            <w:spacing w:val="-5"/>
          </w:rPr>
          <w:t xml:space="preserve"> </w:t>
        </w:r>
        <w:r w:rsidR="00585DBE">
          <w:t>of</w:t>
        </w:r>
        <w:r w:rsidR="00585DBE">
          <w:rPr>
            <w:spacing w:val="-1"/>
          </w:rPr>
          <w:t xml:space="preserve"> </w:t>
        </w:r>
        <w:r w:rsidR="00585DBE">
          <w:t>Contract</w:t>
        </w:r>
        <w:r w:rsidR="00585DBE">
          <w:tab/>
        </w:r>
        <w:r w:rsidR="00585DBE">
          <w:rPr>
            <w:b w:val="0"/>
          </w:rPr>
          <w:t>76</w:t>
        </w:r>
      </w:hyperlink>
    </w:p>
    <w:p w:rsidR="008F7989" w:rsidRDefault="003954EB">
      <w:pPr>
        <w:pStyle w:val="ListParagraph"/>
        <w:numPr>
          <w:ilvl w:val="1"/>
          <w:numId w:val="88"/>
        </w:numPr>
        <w:tabs>
          <w:tab w:val="left" w:pos="1968"/>
          <w:tab w:val="left" w:pos="1969"/>
          <w:tab w:val="right" w:leader="dot" w:pos="9709"/>
        </w:tabs>
        <w:spacing w:before="120"/>
        <w:jc w:val="left"/>
        <w:rPr>
          <w:sz w:val="24"/>
        </w:rPr>
      </w:pPr>
      <w:hyperlink w:anchor="_bookmark69" w:history="1">
        <w:r w:rsidR="00585DBE">
          <w:rPr>
            <w:sz w:val="24"/>
          </w:rPr>
          <w:t>Effectiveness</w:t>
        </w:r>
        <w:r w:rsidR="00585DBE">
          <w:rPr>
            <w:spacing w:val="-1"/>
            <w:sz w:val="24"/>
          </w:rPr>
          <w:t xml:space="preserve"> </w:t>
        </w:r>
        <w:r w:rsidR="00585DBE">
          <w:rPr>
            <w:sz w:val="24"/>
          </w:rPr>
          <w:t>of</w:t>
        </w:r>
        <w:r w:rsidR="00585DBE">
          <w:rPr>
            <w:spacing w:val="-1"/>
            <w:sz w:val="24"/>
          </w:rPr>
          <w:t xml:space="preserve"> </w:t>
        </w:r>
        <w:r w:rsidR="00585DBE">
          <w:rPr>
            <w:sz w:val="24"/>
          </w:rPr>
          <w:t>Contract</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0" w:history="1">
        <w:r w:rsidR="00585DBE">
          <w:rPr>
            <w:sz w:val="24"/>
          </w:rPr>
          <w:t>Termination of Contract for Failure to</w:t>
        </w:r>
        <w:r w:rsidR="00585DBE">
          <w:rPr>
            <w:spacing w:val="-4"/>
            <w:sz w:val="24"/>
          </w:rPr>
          <w:t xml:space="preserve"> </w:t>
        </w:r>
        <w:r w:rsidR="00585DBE">
          <w:rPr>
            <w:sz w:val="24"/>
          </w:rPr>
          <w:t>Become</w:t>
        </w:r>
        <w:r w:rsidR="00585DBE">
          <w:rPr>
            <w:spacing w:val="-1"/>
            <w:sz w:val="24"/>
          </w:rPr>
          <w:t xml:space="preserve"> </w:t>
        </w:r>
        <w:r w:rsidR="00585DBE">
          <w:rPr>
            <w:sz w:val="24"/>
          </w:rPr>
          <w:t>Effective</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1" w:history="1">
        <w:r w:rsidR="00585DBE">
          <w:rPr>
            <w:sz w:val="24"/>
          </w:rPr>
          <w:t>Commencement</w:t>
        </w:r>
        <w:r w:rsidR="00585DBE">
          <w:rPr>
            <w:spacing w:val="-1"/>
            <w:sz w:val="24"/>
          </w:rPr>
          <w:t xml:space="preserve"> </w:t>
        </w:r>
        <w:r w:rsidR="00585DBE">
          <w:rPr>
            <w:sz w:val="24"/>
          </w:rPr>
          <w:t>of</w:t>
        </w:r>
        <w:r w:rsidR="00585DBE">
          <w:rPr>
            <w:spacing w:val="-2"/>
            <w:sz w:val="24"/>
          </w:rPr>
          <w:t xml:space="preserve"> </w:t>
        </w:r>
        <w:r w:rsidR="00585DBE">
          <w:rPr>
            <w:sz w:val="24"/>
          </w:rPr>
          <w:t>Services</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2" w:history="1">
        <w:r w:rsidR="00585DBE">
          <w:rPr>
            <w:sz w:val="24"/>
          </w:rPr>
          <w:t>Expiration</w:t>
        </w:r>
        <w:r w:rsidR="00585DBE">
          <w:rPr>
            <w:spacing w:val="-1"/>
            <w:sz w:val="24"/>
          </w:rPr>
          <w:t xml:space="preserve"> </w:t>
        </w:r>
        <w:r w:rsidR="00585DBE">
          <w:rPr>
            <w:sz w:val="24"/>
          </w:rPr>
          <w:t>of</w:t>
        </w:r>
        <w:r w:rsidR="00585DBE">
          <w:rPr>
            <w:spacing w:val="-2"/>
            <w:sz w:val="24"/>
          </w:rPr>
          <w:t xml:space="preserve"> </w:t>
        </w:r>
        <w:r w:rsidR="00585DBE">
          <w:rPr>
            <w:sz w:val="24"/>
          </w:rPr>
          <w:t>Contract</w:t>
        </w:r>
        <w:r w:rsidR="00585DBE">
          <w:rPr>
            <w:sz w:val="24"/>
          </w:rPr>
          <w:tab/>
          <w:t>76</w:t>
        </w:r>
      </w:hyperlink>
    </w:p>
    <w:p w:rsidR="008F7989" w:rsidRDefault="003954EB">
      <w:pPr>
        <w:pStyle w:val="ListParagraph"/>
        <w:numPr>
          <w:ilvl w:val="1"/>
          <w:numId w:val="88"/>
        </w:numPr>
        <w:tabs>
          <w:tab w:val="left" w:pos="1968"/>
          <w:tab w:val="left" w:pos="1969"/>
          <w:tab w:val="right" w:leader="dot" w:pos="9709"/>
        </w:tabs>
        <w:spacing w:before="1"/>
        <w:jc w:val="left"/>
        <w:rPr>
          <w:sz w:val="24"/>
        </w:rPr>
      </w:pPr>
      <w:hyperlink w:anchor="_bookmark73" w:history="1">
        <w:r w:rsidR="00585DBE">
          <w:rPr>
            <w:sz w:val="24"/>
          </w:rPr>
          <w:t>Entire</w:t>
        </w:r>
        <w:r w:rsidR="00585DBE">
          <w:rPr>
            <w:spacing w:val="-2"/>
            <w:sz w:val="24"/>
          </w:rPr>
          <w:t xml:space="preserve"> </w:t>
        </w:r>
        <w:r w:rsidR="00585DBE">
          <w:rPr>
            <w:sz w:val="24"/>
          </w:rPr>
          <w:t>Agreement</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4" w:history="1">
        <w:r w:rsidR="00585DBE">
          <w:rPr>
            <w:sz w:val="24"/>
          </w:rPr>
          <w:t>Modifications</w:t>
        </w:r>
        <w:r w:rsidR="00585DBE">
          <w:rPr>
            <w:spacing w:val="-1"/>
            <w:sz w:val="24"/>
          </w:rPr>
          <w:t xml:space="preserve"> </w:t>
        </w:r>
        <w:r w:rsidR="00585DBE">
          <w:rPr>
            <w:sz w:val="24"/>
          </w:rPr>
          <w:t>or</w:t>
        </w:r>
        <w:r w:rsidR="00585DBE">
          <w:rPr>
            <w:spacing w:val="-1"/>
            <w:sz w:val="24"/>
          </w:rPr>
          <w:t xml:space="preserve"> </w:t>
        </w:r>
        <w:r w:rsidR="00585DBE">
          <w:rPr>
            <w:sz w:val="24"/>
          </w:rPr>
          <w:t>Variations</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5" w:history="1">
        <w:r w:rsidR="00585DBE">
          <w:rPr>
            <w:sz w:val="24"/>
          </w:rPr>
          <w:t>Force</w:t>
        </w:r>
        <w:r w:rsidR="00585DBE">
          <w:rPr>
            <w:spacing w:val="-2"/>
            <w:sz w:val="24"/>
          </w:rPr>
          <w:t xml:space="preserve"> </w:t>
        </w:r>
        <w:r w:rsidR="00585DBE">
          <w:rPr>
            <w:sz w:val="24"/>
          </w:rPr>
          <w:t>Majeure</w:t>
        </w:r>
        <w:r w:rsidR="00585DBE">
          <w:rPr>
            <w:sz w:val="24"/>
          </w:rPr>
          <w:tab/>
          <w:t>76</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6" w:history="1">
        <w:r w:rsidR="00585DBE">
          <w:rPr>
            <w:sz w:val="24"/>
          </w:rPr>
          <w:t>Suspension</w:t>
        </w:r>
        <w:r w:rsidR="00585DBE">
          <w:rPr>
            <w:sz w:val="24"/>
          </w:rPr>
          <w:tab/>
          <w:t>78</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77" w:history="1">
        <w:r w:rsidR="00585DBE">
          <w:rPr>
            <w:sz w:val="24"/>
          </w:rPr>
          <w:t>Termination</w:t>
        </w:r>
        <w:r w:rsidR="00585DBE">
          <w:rPr>
            <w:sz w:val="24"/>
          </w:rPr>
          <w:tab/>
          <w:t>78</w:t>
        </w:r>
      </w:hyperlink>
    </w:p>
    <w:p w:rsidR="008F7989" w:rsidRDefault="003954EB">
      <w:pPr>
        <w:pStyle w:val="Heading3"/>
        <w:numPr>
          <w:ilvl w:val="1"/>
          <w:numId w:val="87"/>
        </w:numPr>
        <w:tabs>
          <w:tab w:val="left" w:pos="1398"/>
          <w:tab w:val="right" w:leader="dot" w:pos="9709"/>
        </w:tabs>
        <w:spacing w:before="120"/>
        <w:jc w:val="left"/>
        <w:rPr>
          <w:b w:val="0"/>
        </w:rPr>
      </w:pPr>
      <w:hyperlink w:anchor="_bookmark78" w:history="1">
        <w:r w:rsidR="00585DBE">
          <w:t>Obligations of the</w:t>
        </w:r>
        <w:r w:rsidR="00585DBE">
          <w:rPr>
            <w:spacing w:val="-1"/>
          </w:rPr>
          <w:t xml:space="preserve"> </w:t>
        </w:r>
        <w:r w:rsidR="00585DBE">
          <w:t>Consultant</w:t>
        </w:r>
        <w:r w:rsidR="00585DBE">
          <w:tab/>
        </w:r>
        <w:r w:rsidR="00585DBE">
          <w:rPr>
            <w:b w:val="0"/>
          </w:rPr>
          <w:t>80</w:t>
        </w:r>
      </w:hyperlink>
    </w:p>
    <w:p w:rsidR="008F7989" w:rsidRDefault="003954EB">
      <w:pPr>
        <w:pStyle w:val="ListParagraph"/>
        <w:numPr>
          <w:ilvl w:val="1"/>
          <w:numId w:val="88"/>
        </w:numPr>
        <w:tabs>
          <w:tab w:val="left" w:pos="1968"/>
          <w:tab w:val="left" w:pos="1969"/>
          <w:tab w:val="right" w:leader="dot" w:pos="9709"/>
        </w:tabs>
        <w:spacing w:before="120"/>
        <w:jc w:val="left"/>
        <w:rPr>
          <w:sz w:val="24"/>
        </w:rPr>
      </w:pPr>
      <w:hyperlink w:anchor="_bookmark79" w:history="1">
        <w:r w:rsidR="00585DBE">
          <w:rPr>
            <w:sz w:val="24"/>
          </w:rPr>
          <w:t>General</w:t>
        </w:r>
        <w:r w:rsidR="00585DBE">
          <w:rPr>
            <w:sz w:val="24"/>
          </w:rPr>
          <w:tab/>
          <w:t>80</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0" w:history="1">
        <w:r w:rsidR="00585DBE">
          <w:rPr>
            <w:sz w:val="24"/>
          </w:rPr>
          <w:t>Conflict</w:t>
        </w:r>
        <w:r w:rsidR="00585DBE">
          <w:rPr>
            <w:spacing w:val="-1"/>
            <w:sz w:val="24"/>
          </w:rPr>
          <w:t xml:space="preserve"> </w:t>
        </w:r>
        <w:r w:rsidR="00585DBE">
          <w:rPr>
            <w:sz w:val="24"/>
          </w:rPr>
          <w:t>of Interests</w:t>
        </w:r>
        <w:r w:rsidR="00585DBE">
          <w:rPr>
            <w:sz w:val="24"/>
          </w:rPr>
          <w:tab/>
          <w:t>81</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1" w:history="1">
        <w:r w:rsidR="00585DBE">
          <w:rPr>
            <w:sz w:val="24"/>
          </w:rPr>
          <w:t>Confidentiality</w:t>
        </w:r>
        <w:r w:rsidR="00585DBE">
          <w:rPr>
            <w:sz w:val="24"/>
          </w:rPr>
          <w:tab/>
          <w:t>82</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2" w:history="1">
        <w:r w:rsidR="00585DBE">
          <w:rPr>
            <w:sz w:val="24"/>
          </w:rPr>
          <w:t>Liability of</w:t>
        </w:r>
        <w:r w:rsidR="00585DBE">
          <w:rPr>
            <w:spacing w:val="-5"/>
            <w:sz w:val="24"/>
          </w:rPr>
          <w:t xml:space="preserve"> </w:t>
        </w:r>
        <w:r w:rsidR="00585DBE">
          <w:rPr>
            <w:sz w:val="24"/>
          </w:rPr>
          <w:t>the</w:t>
        </w:r>
        <w:r w:rsidR="00585DBE">
          <w:rPr>
            <w:spacing w:val="-2"/>
            <w:sz w:val="24"/>
          </w:rPr>
          <w:t xml:space="preserve"> </w:t>
        </w:r>
        <w:r w:rsidR="00585DBE">
          <w:rPr>
            <w:sz w:val="24"/>
          </w:rPr>
          <w:t>Consultant</w:t>
        </w:r>
        <w:r w:rsidR="00585DBE">
          <w:rPr>
            <w:sz w:val="24"/>
          </w:rPr>
          <w:tab/>
          <w:t>82</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3" w:history="1">
        <w:r w:rsidR="00585DBE">
          <w:rPr>
            <w:sz w:val="24"/>
          </w:rPr>
          <w:t>Insurance to be Taken out by</w:t>
        </w:r>
        <w:r w:rsidR="00585DBE">
          <w:rPr>
            <w:spacing w:val="-7"/>
            <w:sz w:val="24"/>
          </w:rPr>
          <w:t xml:space="preserve"> </w:t>
        </w:r>
        <w:r w:rsidR="00585DBE">
          <w:rPr>
            <w:sz w:val="24"/>
          </w:rPr>
          <w:t>the</w:t>
        </w:r>
        <w:r w:rsidR="00585DBE">
          <w:rPr>
            <w:spacing w:val="-1"/>
            <w:sz w:val="24"/>
          </w:rPr>
          <w:t xml:space="preserve"> </w:t>
        </w:r>
        <w:r w:rsidR="00585DBE">
          <w:rPr>
            <w:sz w:val="24"/>
          </w:rPr>
          <w:t>Consultant</w:t>
        </w:r>
        <w:r w:rsidR="00585DBE">
          <w:rPr>
            <w:sz w:val="24"/>
          </w:rPr>
          <w:tab/>
          <w:t>82</w:t>
        </w:r>
      </w:hyperlink>
    </w:p>
    <w:p w:rsidR="008F7989" w:rsidRDefault="003954EB">
      <w:pPr>
        <w:pStyle w:val="ListParagraph"/>
        <w:numPr>
          <w:ilvl w:val="1"/>
          <w:numId w:val="88"/>
        </w:numPr>
        <w:tabs>
          <w:tab w:val="left" w:pos="1968"/>
          <w:tab w:val="left" w:pos="1969"/>
          <w:tab w:val="right" w:leader="dot" w:pos="9709"/>
        </w:tabs>
        <w:spacing w:before="1"/>
        <w:jc w:val="left"/>
        <w:rPr>
          <w:sz w:val="24"/>
        </w:rPr>
      </w:pPr>
      <w:hyperlink w:anchor="_bookmark84" w:history="1">
        <w:r w:rsidR="00585DBE">
          <w:rPr>
            <w:sz w:val="24"/>
          </w:rPr>
          <w:t>Accounting, Inspection and</w:t>
        </w:r>
        <w:r w:rsidR="00585DBE">
          <w:rPr>
            <w:spacing w:val="-1"/>
            <w:sz w:val="24"/>
          </w:rPr>
          <w:t xml:space="preserve"> </w:t>
        </w:r>
        <w:r w:rsidR="00585DBE">
          <w:rPr>
            <w:sz w:val="24"/>
          </w:rPr>
          <w:t>Auditing</w:t>
        </w:r>
        <w:r w:rsidR="00585DBE">
          <w:rPr>
            <w:sz w:val="24"/>
          </w:rPr>
          <w:tab/>
          <w:t>83</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5" w:history="1">
        <w:r w:rsidR="00585DBE">
          <w:rPr>
            <w:sz w:val="24"/>
          </w:rPr>
          <w:t>Reporting</w:t>
        </w:r>
        <w:r w:rsidR="00585DBE">
          <w:rPr>
            <w:spacing w:val="-4"/>
            <w:sz w:val="24"/>
          </w:rPr>
          <w:t xml:space="preserve"> </w:t>
        </w:r>
        <w:r w:rsidR="00585DBE">
          <w:rPr>
            <w:sz w:val="24"/>
          </w:rPr>
          <w:t>Obligations</w:t>
        </w:r>
        <w:r w:rsidR="00585DBE">
          <w:rPr>
            <w:sz w:val="24"/>
          </w:rPr>
          <w:tab/>
          <w:t>83</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6" w:history="1">
        <w:r w:rsidR="00585DBE">
          <w:rPr>
            <w:sz w:val="24"/>
          </w:rPr>
          <w:t>Proprietary Rights of the Client in Reports</w:t>
        </w:r>
        <w:r w:rsidR="00585DBE">
          <w:rPr>
            <w:spacing w:val="-5"/>
            <w:sz w:val="24"/>
          </w:rPr>
          <w:t xml:space="preserve"> </w:t>
        </w:r>
        <w:r w:rsidR="00585DBE">
          <w:rPr>
            <w:sz w:val="24"/>
          </w:rPr>
          <w:t>and</w:t>
        </w:r>
        <w:r w:rsidR="00585DBE">
          <w:rPr>
            <w:spacing w:val="-1"/>
            <w:sz w:val="24"/>
          </w:rPr>
          <w:t xml:space="preserve"> </w:t>
        </w:r>
        <w:r w:rsidR="00585DBE">
          <w:rPr>
            <w:sz w:val="24"/>
          </w:rPr>
          <w:t>Records</w:t>
        </w:r>
        <w:r w:rsidR="00585DBE">
          <w:rPr>
            <w:sz w:val="24"/>
          </w:rPr>
          <w:tab/>
          <w:t>83</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87" w:history="1">
        <w:r w:rsidR="00585DBE">
          <w:rPr>
            <w:sz w:val="24"/>
          </w:rPr>
          <w:t>Equipment, Vehicles</w:t>
        </w:r>
        <w:r w:rsidR="00585DBE">
          <w:rPr>
            <w:spacing w:val="-1"/>
            <w:sz w:val="24"/>
          </w:rPr>
          <w:t xml:space="preserve"> </w:t>
        </w:r>
        <w:r w:rsidR="00585DBE">
          <w:rPr>
            <w:sz w:val="24"/>
          </w:rPr>
          <w:t>and Materials</w:t>
        </w:r>
        <w:r w:rsidR="00585DBE">
          <w:rPr>
            <w:sz w:val="24"/>
          </w:rPr>
          <w:tab/>
          <w:t>83</w:t>
        </w:r>
      </w:hyperlink>
    </w:p>
    <w:p w:rsidR="008F7989" w:rsidRDefault="003954EB">
      <w:pPr>
        <w:pStyle w:val="Heading3"/>
        <w:numPr>
          <w:ilvl w:val="1"/>
          <w:numId w:val="87"/>
        </w:numPr>
        <w:tabs>
          <w:tab w:val="left" w:pos="1398"/>
          <w:tab w:val="right" w:leader="dot" w:pos="9709"/>
        </w:tabs>
        <w:spacing w:before="120"/>
        <w:jc w:val="left"/>
        <w:rPr>
          <w:b w:val="0"/>
        </w:rPr>
      </w:pPr>
      <w:hyperlink w:anchor="_bookmark88" w:history="1">
        <w:r w:rsidR="00585DBE">
          <w:t>Consultant’s Experts</w:t>
        </w:r>
        <w:r w:rsidR="00585DBE">
          <w:rPr>
            <w:spacing w:val="-2"/>
          </w:rPr>
          <w:t xml:space="preserve"> </w:t>
        </w:r>
        <w:r w:rsidR="00585DBE">
          <w:t>and Sub-Consultants</w:t>
        </w:r>
        <w:r w:rsidR="00585DBE">
          <w:tab/>
        </w:r>
        <w:r w:rsidR="00585DBE">
          <w:rPr>
            <w:b w:val="0"/>
          </w:rPr>
          <w:t>84</w:t>
        </w:r>
      </w:hyperlink>
    </w:p>
    <w:p w:rsidR="008F7989" w:rsidRDefault="003954EB">
      <w:pPr>
        <w:pStyle w:val="ListParagraph"/>
        <w:numPr>
          <w:ilvl w:val="1"/>
          <w:numId w:val="88"/>
        </w:numPr>
        <w:tabs>
          <w:tab w:val="left" w:pos="1968"/>
          <w:tab w:val="left" w:pos="1969"/>
          <w:tab w:val="right" w:leader="dot" w:pos="9709"/>
        </w:tabs>
        <w:spacing w:before="120"/>
        <w:jc w:val="left"/>
        <w:rPr>
          <w:sz w:val="24"/>
        </w:rPr>
      </w:pPr>
      <w:hyperlink w:anchor="_bookmark89" w:history="1">
        <w:r w:rsidR="00585DBE">
          <w:rPr>
            <w:sz w:val="24"/>
          </w:rPr>
          <w:t>Description of</w:t>
        </w:r>
        <w:r w:rsidR="00585DBE">
          <w:rPr>
            <w:spacing w:val="-1"/>
            <w:sz w:val="24"/>
          </w:rPr>
          <w:t xml:space="preserve"> </w:t>
        </w:r>
        <w:r w:rsidR="00585DBE">
          <w:rPr>
            <w:sz w:val="24"/>
          </w:rPr>
          <w:t>Key</w:t>
        </w:r>
        <w:r w:rsidR="00585DBE">
          <w:rPr>
            <w:spacing w:val="-5"/>
            <w:sz w:val="24"/>
          </w:rPr>
          <w:t xml:space="preserve"> </w:t>
        </w:r>
        <w:r w:rsidR="00585DBE">
          <w:rPr>
            <w:sz w:val="24"/>
          </w:rPr>
          <w:t>Experts</w:t>
        </w:r>
        <w:r w:rsidR="00585DBE">
          <w:rPr>
            <w:sz w:val="24"/>
          </w:rPr>
          <w:tab/>
          <w:t>84</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90" w:history="1">
        <w:r w:rsidR="00585DBE">
          <w:rPr>
            <w:sz w:val="24"/>
          </w:rPr>
          <w:t>Replacement of Key</w:t>
        </w:r>
        <w:r w:rsidR="00585DBE">
          <w:rPr>
            <w:spacing w:val="-6"/>
            <w:sz w:val="24"/>
          </w:rPr>
          <w:t xml:space="preserve"> </w:t>
        </w:r>
        <w:r w:rsidR="00585DBE">
          <w:rPr>
            <w:sz w:val="24"/>
          </w:rPr>
          <w:t>Experts</w:t>
        </w:r>
        <w:r w:rsidR="00585DBE">
          <w:rPr>
            <w:sz w:val="24"/>
          </w:rPr>
          <w:tab/>
          <w:t>84</w:t>
        </w:r>
      </w:hyperlink>
    </w:p>
    <w:p w:rsidR="008F7989" w:rsidRDefault="003954EB">
      <w:pPr>
        <w:pStyle w:val="ListParagraph"/>
        <w:numPr>
          <w:ilvl w:val="1"/>
          <w:numId w:val="88"/>
        </w:numPr>
        <w:tabs>
          <w:tab w:val="left" w:pos="1968"/>
          <w:tab w:val="left" w:pos="1969"/>
          <w:tab w:val="right" w:leader="dot" w:pos="9709"/>
        </w:tabs>
        <w:jc w:val="left"/>
        <w:rPr>
          <w:sz w:val="24"/>
        </w:rPr>
      </w:pPr>
      <w:hyperlink w:anchor="_bookmark91" w:history="1">
        <w:r w:rsidR="00585DBE">
          <w:rPr>
            <w:sz w:val="24"/>
          </w:rPr>
          <w:t>Approval of Additional Key</w:t>
        </w:r>
        <w:r w:rsidR="00585DBE">
          <w:rPr>
            <w:spacing w:val="-6"/>
            <w:sz w:val="24"/>
          </w:rPr>
          <w:t xml:space="preserve"> </w:t>
        </w:r>
        <w:r w:rsidR="00585DBE">
          <w:rPr>
            <w:sz w:val="24"/>
          </w:rPr>
          <w:t>Experts</w:t>
        </w:r>
        <w:r w:rsidR="00585DBE">
          <w:rPr>
            <w:sz w:val="24"/>
          </w:rPr>
          <w:tab/>
          <w:t>84</w:t>
        </w:r>
      </w:hyperlink>
    </w:p>
    <w:p w:rsidR="008F7989" w:rsidRDefault="008F7989">
      <w:pPr>
        <w:rPr>
          <w:sz w:val="24"/>
        </w:rPr>
        <w:sectPr w:rsidR="008F7989" w:rsidSect="009F07D7">
          <w:headerReference w:type="even" r:id="rId164"/>
          <w:headerReference w:type="default" r:id="rId165"/>
          <w:footerReference w:type="even" r:id="rId166"/>
          <w:footerReference w:type="default" r:id="rId167"/>
          <w:pgSz w:w="11907" w:h="16839" w:code="9"/>
          <w:pgMar w:top="965" w:right="1224" w:bottom="1224" w:left="1267" w:header="725" w:footer="1021" w:gutter="0"/>
          <w:pgNumType w:start="65"/>
          <w:cols w:space="720"/>
          <w:docGrid w:linePitch="299"/>
        </w:sectPr>
      </w:pPr>
    </w:p>
    <w:p w:rsidR="008F7989" w:rsidRDefault="003954EB">
      <w:pPr>
        <w:pStyle w:val="ListParagraph"/>
        <w:numPr>
          <w:ilvl w:val="1"/>
          <w:numId w:val="88"/>
        </w:numPr>
        <w:tabs>
          <w:tab w:val="left" w:pos="1680"/>
          <w:tab w:val="left" w:pos="1681"/>
          <w:tab w:val="right" w:leader="dot" w:pos="9421"/>
        </w:tabs>
        <w:spacing w:before="453"/>
        <w:ind w:left="1680"/>
        <w:jc w:val="left"/>
        <w:rPr>
          <w:sz w:val="24"/>
        </w:rPr>
      </w:pPr>
      <w:hyperlink w:anchor="_bookmark92" w:history="1">
        <w:r w:rsidR="00585DBE">
          <w:rPr>
            <w:sz w:val="24"/>
          </w:rPr>
          <w:t>Removal of Experts</w:t>
        </w:r>
        <w:r w:rsidR="00585DBE">
          <w:rPr>
            <w:spacing w:val="-2"/>
            <w:sz w:val="24"/>
          </w:rPr>
          <w:t xml:space="preserve"> </w:t>
        </w:r>
        <w:r w:rsidR="00585DBE">
          <w:rPr>
            <w:sz w:val="24"/>
          </w:rPr>
          <w:t>or</w:t>
        </w:r>
        <w:r w:rsidR="00585DBE">
          <w:rPr>
            <w:spacing w:val="-2"/>
            <w:sz w:val="24"/>
          </w:rPr>
          <w:t xml:space="preserve"> </w:t>
        </w:r>
        <w:r w:rsidR="00585DBE">
          <w:rPr>
            <w:sz w:val="24"/>
          </w:rPr>
          <w:t>Sub-consultants</w:t>
        </w:r>
        <w:r w:rsidR="00585DBE">
          <w:rPr>
            <w:sz w:val="24"/>
          </w:rPr>
          <w:tab/>
          <w:t>85</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93" w:history="1">
        <w:r w:rsidR="00585DBE">
          <w:rPr>
            <w:sz w:val="24"/>
          </w:rPr>
          <w:t>Replacement/ Removal of Experts – Impact on</w:t>
        </w:r>
        <w:r w:rsidR="00585DBE">
          <w:rPr>
            <w:spacing w:val="-1"/>
            <w:sz w:val="24"/>
          </w:rPr>
          <w:t xml:space="preserve"> </w:t>
        </w:r>
        <w:r w:rsidR="00585DBE">
          <w:rPr>
            <w:sz w:val="24"/>
          </w:rPr>
          <w:t>Payments</w:t>
        </w:r>
        <w:r w:rsidR="00585DBE">
          <w:rPr>
            <w:sz w:val="24"/>
          </w:rPr>
          <w:tab/>
          <w:t>85</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94" w:history="1">
        <w:r w:rsidR="00585DBE">
          <w:rPr>
            <w:sz w:val="24"/>
          </w:rPr>
          <w:t>Working Hours, Overtime,</w:t>
        </w:r>
        <w:r w:rsidR="00585DBE">
          <w:rPr>
            <w:spacing w:val="-2"/>
            <w:sz w:val="24"/>
          </w:rPr>
          <w:t xml:space="preserve"> </w:t>
        </w:r>
        <w:r w:rsidR="00585DBE">
          <w:rPr>
            <w:sz w:val="24"/>
          </w:rPr>
          <w:t>Leave,</w:t>
        </w:r>
        <w:r w:rsidR="00585DBE">
          <w:rPr>
            <w:spacing w:val="-1"/>
            <w:sz w:val="24"/>
          </w:rPr>
          <w:t xml:space="preserve"> </w:t>
        </w:r>
        <w:r w:rsidR="00585DBE">
          <w:rPr>
            <w:sz w:val="24"/>
          </w:rPr>
          <w:t>etc.</w:t>
        </w:r>
        <w:r w:rsidR="00585DBE">
          <w:rPr>
            <w:sz w:val="24"/>
          </w:rPr>
          <w:tab/>
          <w:t>85</w:t>
        </w:r>
      </w:hyperlink>
    </w:p>
    <w:p w:rsidR="008F7989" w:rsidRDefault="003954EB">
      <w:pPr>
        <w:pStyle w:val="Heading3"/>
        <w:numPr>
          <w:ilvl w:val="1"/>
          <w:numId w:val="87"/>
        </w:numPr>
        <w:tabs>
          <w:tab w:val="left" w:pos="1098"/>
          <w:tab w:val="right" w:leader="dot" w:pos="9421"/>
        </w:tabs>
        <w:spacing w:before="120"/>
        <w:ind w:left="1097" w:hanging="317"/>
        <w:jc w:val="left"/>
        <w:rPr>
          <w:b w:val="0"/>
        </w:rPr>
      </w:pPr>
      <w:hyperlink w:anchor="_bookmark95" w:history="1">
        <w:r w:rsidR="00585DBE">
          <w:t>Obligations of the</w:t>
        </w:r>
        <w:r w:rsidR="00585DBE">
          <w:rPr>
            <w:spacing w:val="-2"/>
          </w:rPr>
          <w:t xml:space="preserve"> </w:t>
        </w:r>
        <w:r w:rsidR="00585DBE">
          <w:t>Client</w:t>
        </w:r>
        <w:r w:rsidR="00585DBE">
          <w:tab/>
        </w:r>
        <w:r w:rsidR="00585DBE">
          <w:rPr>
            <w:b w:val="0"/>
          </w:rPr>
          <w:t>86</w:t>
        </w:r>
      </w:hyperlink>
    </w:p>
    <w:p w:rsidR="008F7989" w:rsidRDefault="003954EB">
      <w:pPr>
        <w:pStyle w:val="ListParagraph"/>
        <w:numPr>
          <w:ilvl w:val="1"/>
          <w:numId w:val="88"/>
        </w:numPr>
        <w:tabs>
          <w:tab w:val="left" w:pos="1680"/>
          <w:tab w:val="left" w:pos="1681"/>
          <w:tab w:val="right" w:leader="dot" w:pos="9421"/>
        </w:tabs>
        <w:spacing w:before="120"/>
        <w:ind w:left="1680"/>
        <w:jc w:val="left"/>
        <w:rPr>
          <w:sz w:val="24"/>
        </w:rPr>
      </w:pPr>
      <w:hyperlink w:anchor="_bookmark96" w:history="1">
        <w:r w:rsidR="00585DBE">
          <w:rPr>
            <w:sz w:val="24"/>
          </w:rPr>
          <w:t>Assistance</w:t>
        </w:r>
        <w:r w:rsidR="00585DBE">
          <w:rPr>
            <w:spacing w:val="-2"/>
            <w:sz w:val="24"/>
          </w:rPr>
          <w:t xml:space="preserve"> </w:t>
        </w:r>
        <w:r w:rsidR="00585DBE">
          <w:rPr>
            <w:sz w:val="24"/>
          </w:rPr>
          <w:t>and</w:t>
        </w:r>
        <w:r w:rsidR="00585DBE">
          <w:rPr>
            <w:spacing w:val="-1"/>
            <w:sz w:val="24"/>
          </w:rPr>
          <w:t xml:space="preserve"> </w:t>
        </w:r>
        <w:r w:rsidR="00585DBE">
          <w:rPr>
            <w:sz w:val="24"/>
          </w:rPr>
          <w:t>Exemptions</w:t>
        </w:r>
        <w:r w:rsidR="00585DBE">
          <w:rPr>
            <w:sz w:val="24"/>
          </w:rPr>
          <w:tab/>
          <w:t>86</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97" w:history="1">
        <w:r w:rsidR="00585DBE">
          <w:rPr>
            <w:sz w:val="24"/>
          </w:rPr>
          <w:t>Access to</w:t>
        </w:r>
        <w:r w:rsidR="00585DBE">
          <w:rPr>
            <w:spacing w:val="-1"/>
            <w:sz w:val="24"/>
          </w:rPr>
          <w:t xml:space="preserve"> </w:t>
        </w:r>
        <w:r w:rsidR="00585DBE">
          <w:rPr>
            <w:sz w:val="24"/>
          </w:rPr>
          <w:t>Project</w:t>
        </w:r>
        <w:r w:rsidR="00585DBE">
          <w:rPr>
            <w:spacing w:val="-1"/>
            <w:sz w:val="24"/>
          </w:rPr>
          <w:t xml:space="preserve"> </w:t>
        </w:r>
        <w:r w:rsidR="00585DBE">
          <w:rPr>
            <w:sz w:val="24"/>
          </w:rPr>
          <w:t>Site</w:t>
        </w:r>
        <w:r w:rsidR="00585DBE">
          <w:rPr>
            <w:sz w:val="24"/>
          </w:rPr>
          <w:tab/>
          <w:t>86</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98" w:history="1">
        <w:r w:rsidR="00585DBE">
          <w:rPr>
            <w:sz w:val="24"/>
          </w:rPr>
          <w:t xml:space="preserve">Change in the Applicable Law </w:t>
        </w:r>
        <w:r w:rsidR="00585DBE">
          <w:rPr>
            <w:spacing w:val="-3"/>
            <w:sz w:val="24"/>
          </w:rPr>
          <w:t xml:space="preserve">Related to </w:t>
        </w:r>
        <w:r w:rsidR="00585DBE">
          <w:rPr>
            <w:sz w:val="24"/>
          </w:rPr>
          <w:t>Taxes</w:t>
        </w:r>
        <w:r w:rsidR="00585DBE">
          <w:rPr>
            <w:spacing w:val="-3"/>
            <w:sz w:val="24"/>
          </w:rPr>
          <w:t xml:space="preserve"> </w:t>
        </w:r>
        <w:r w:rsidR="00585DBE">
          <w:rPr>
            <w:sz w:val="24"/>
          </w:rPr>
          <w:t>and</w:t>
        </w:r>
        <w:r w:rsidR="00585DBE">
          <w:rPr>
            <w:spacing w:val="-1"/>
            <w:sz w:val="24"/>
          </w:rPr>
          <w:t xml:space="preserve"> </w:t>
        </w:r>
        <w:r w:rsidR="00585DBE">
          <w:rPr>
            <w:sz w:val="24"/>
          </w:rPr>
          <w:t>Duties</w:t>
        </w:r>
        <w:r w:rsidR="00585DBE">
          <w:rPr>
            <w:sz w:val="24"/>
          </w:rPr>
          <w:tab/>
          <w:t>87</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99" w:history="1">
        <w:r w:rsidR="00585DBE">
          <w:rPr>
            <w:sz w:val="24"/>
          </w:rPr>
          <w:t>Services, Facilities and Property of</w:t>
        </w:r>
        <w:r w:rsidR="00585DBE">
          <w:rPr>
            <w:spacing w:val="-6"/>
            <w:sz w:val="24"/>
          </w:rPr>
          <w:t xml:space="preserve"> </w:t>
        </w:r>
        <w:r w:rsidR="00585DBE">
          <w:rPr>
            <w:sz w:val="24"/>
          </w:rPr>
          <w:t>the</w:t>
        </w:r>
        <w:r w:rsidR="00585DBE">
          <w:rPr>
            <w:spacing w:val="-3"/>
            <w:sz w:val="24"/>
          </w:rPr>
          <w:t xml:space="preserve"> </w:t>
        </w:r>
        <w:r w:rsidR="00585DBE">
          <w:rPr>
            <w:sz w:val="24"/>
          </w:rPr>
          <w:t>Client</w:t>
        </w:r>
        <w:r w:rsidR="00585DBE">
          <w:rPr>
            <w:sz w:val="24"/>
          </w:rPr>
          <w:tab/>
          <w:t>87</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0" w:history="1">
        <w:r w:rsidR="00585DBE">
          <w:rPr>
            <w:sz w:val="24"/>
          </w:rPr>
          <w:t>Counterpart</w:t>
        </w:r>
        <w:r w:rsidR="00585DBE">
          <w:rPr>
            <w:spacing w:val="-1"/>
            <w:sz w:val="24"/>
          </w:rPr>
          <w:t xml:space="preserve"> </w:t>
        </w:r>
        <w:r w:rsidR="00585DBE">
          <w:rPr>
            <w:sz w:val="24"/>
          </w:rPr>
          <w:t>Personnel</w:t>
        </w:r>
        <w:r w:rsidR="00585DBE">
          <w:rPr>
            <w:sz w:val="24"/>
          </w:rPr>
          <w:tab/>
          <w:t>87</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1" w:history="1">
        <w:r w:rsidR="00585DBE">
          <w:rPr>
            <w:sz w:val="24"/>
          </w:rPr>
          <w:t>Payment</w:t>
        </w:r>
        <w:r w:rsidR="00585DBE">
          <w:rPr>
            <w:spacing w:val="-1"/>
            <w:sz w:val="24"/>
          </w:rPr>
          <w:t xml:space="preserve"> </w:t>
        </w:r>
        <w:r w:rsidR="00585DBE">
          <w:rPr>
            <w:sz w:val="24"/>
          </w:rPr>
          <w:t>Obligation</w:t>
        </w:r>
        <w:r w:rsidR="00585DBE">
          <w:rPr>
            <w:sz w:val="24"/>
          </w:rPr>
          <w:tab/>
          <w:t>88</w:t>
        </w:r>
      </w:hyperlink>
    </w:p>
    <w:p w:rsidR="008F7989" w:rsidRDefault="003954EB">
      <w:pPr>
        <w:pStyle w:val="Heading3"/>
        <w:numPr>
          <w:ilvl w:val="1"/>
          <w:numId w:val="87"/>
        </w:numPr>
        <w:tabs>
          <w:tab w:val="left" w:pos="1083"/>
          <w:tab w:val="right" w:leader="dot" w:pos="9421"/>
        </w:tabs>
        <w:spacing w:before="120"/>
        <w:ind w:left="1082" w:hanging="302"/>
        <w:jc w:val="left"/>
        <w:rPr>
          <w:b w:val="0"/>
        </w:rPr>
      </w:pPr>
      <w:hyperlink w:anchor="_bookmark102" w:history="1">
        <w:r w:rsidR="00585DBE">
          <w:t>Payments to the</w:t>
        </w:r>
        <w:r w:rsidR="00585DBE">
          <w:rPr>
            <w:spacing w:val="-2"/>
          </w:rPr>
          <w:t xml:space="preserve"> </w:t>
        </w:r>
        <w:r w:rsidR="00585DBE">
          <w:t>Consultant</w:t>
        </w:r>
        <w:r w:rsidR="00585DBE">
          <w:tab/>
        </w:r>
        <w:r w:rsidR="00585DBE">
          <w:rPr>
            <w:b w:val="0"/>
          </w:rPr>
          <w:t>88</w:t>
        </w:r>
      </w:hyperlink>
    </w:p>
    <w:p w:rsidR="008F7989" w:rsidRDefault="003954EB">
      <w:pPr>
        <w:pStyle w:val="ListParagraph"/>
        <w:numPr>
          <w:ilvl w:val="1"/>
          <w:numId w:val="88"/>
        </w:numPr>
        <w:tabs>
          <w:tab w:val="left" w:pos="1680"/>
          <w:tab w:val="left" w:pos="1681"/>
          <w:tab w:val="right" w:leader="dot" w:pos="9421"/>
        </w:tabs>
        <w:spacing w:before="121"/>
        <w:ind w:left="1680"/>
        <w:jc w:val="left"/>
        <w:rPr>
          <w:sz w:val="24"/>
        </w:rPr>
      </w:pPr>
      <w:hyperlink w:anchor="_bookmark103" w:history="1">
        <w:r w:rsidR="00585DBE">
          <w:rPr>
            <w:sz w:val="24"/>
          </w:rPr>
          <w:t>Ceiling</w:t>
        </w:r>
        <w:r w:rsidR="00585DBE">
          <w:rPr>
            <w:spacing w:val="-2"/>
            <w:sz w:val="24"/>
          </w:rPr>
          <w:t xml:space="preserve"> </w:t>
        </w:r>
        <w:r w:rsidR="00585DBE">
          <w:rPr>
            <w:sz w:val="24"/>
          </w:rPr>
          <w:t>Amount</w:t>
        </w:r>
        <w:r w:rsidR="00585DBE">
          <w:rPr>
            <w:sz w:val="24"/>
          </w:rPr>
          <w:tab/>
          <w:t>88</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4" w:history="1">
        <w:r w:rsidR="00585DBE">
          <w:rPr>
            <w:sz w:val="24"/>
          </w:rPr>
          <w:t>Remuneration and Reimbursable</w:t>
        </w:r>
        <w:r w:rsidR="00585DBE">
          <w:rPr>
            <w:spacing w:val="-1"/>
            <w:sz w:val="24"/>
          </w:rPr>
          <w:t xml:space="preserve"> </w:t>
        </w:r>
        <w:r w:rsidR="00585DBE">
          <w:rPr>
            <w:sz w:val="24"/>
          </w:rPr>
          <w:t>Expenses</w:t>
        </w:r>
        <w:r w:rsidR="00585DBE">
          <w:rPr>
            <w:sz w:val="24"/>
          </w:rPr>
          <w:tab/>
          <w:t>88</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5" w:history="1">
        <w:r w:rsidR="00585DBE">
          <w:rPr>
            <w:sz w:val="24"/>
          </w:rPr>
          <w:t>Taxes</w:t>
        </w:r>
        <w:r w:rsidR="00585DBE">
          <w:rPr>
            <w:spacing w:val="-1"/>
            <w:sz w:val="24"/>
          </w:rPr>
          <w:t xml:space="preserve"> </w:t>
        </w:r>
        <w:r w:rsidR="00585DBE">
          <w:rPr>
            <w:sz w:val="24"/>
          </w:rPr>
          <w:t>and</w:t>
        </w:r>
        <w:r w:rsidR="00585DBE">
          <w:rPr>
            <w:spacing w:val="-2"/>
            <w:sz w:val="24"/>
          </w:rPr>
          <w:t xml:space="preserve"> </w:t>
        </w:r>
        <w:r w:rsidR="00585DBE">
          <w:rPr>
            <w:sz w:val="24"/>
          </w:rPr>
          <w:t>Duties</w:t>
        </w:r>
        <w:r w:rsidR="00585DBE">
          <w:rPr>
            <w:sz w:val="24"/>
          </w:rPr>
          <w:tab/>
          <w:t>89</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6" w:history="1">
        <w:r w:rsidR="00585DBE">
          <w:rPr>
            <w:sz w:val="24"/>
          </w:rPr>
          <w:t>Currency</w:t>
        </w:r>
        <w:r w:rsidR="00585DBE">
          <w:rPr>
            <w:spacing w:val="-6"/>
            <w:sz w:val="24"/>
          </w:rPr>
          <w:t xml:space="preserve"> </w:t>
        </w:r>
        <w:r w:rsidR="00585DBE">
          <w:rPr>
            <w:sz w:val="24"/>
          </w:rPr>
          <w:t>of</w:t>
        </w:r>
        <w:r w:rsidR="00585DBE">
          <w:rPr>
            <w:spacing w:val="-1"/>
            <w:sz w:val="24"/>
          </w:rPr>
          <w:t xml:space="preserve"> </w:t>
        </w:r>
        <w:r w:rsidR="00585DBE">
          <w:rPr>
            <w:sz w:val="24"/>
          </w:rPr>
          <w:t>Payment</w:t>
        </w:r>
        <w:r w:rsidR="00585DBE">
          <w:rPr>
            <w:sz w:val="24"/>
          </w:rPr>
          <w:tab/>
          <w:t>89</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7" w:history="1">
        <w:r w:rsidR="00585DBE">
          <w:rPr>
            <w:sz w:val="24"/>
          </w:rPr>
          <w:t>Mode of Billing</w:t>
        </w:r>
        <w:r w:rsidR="00585DBE">
          <w:rPr>
            <w:spacing w:val="-4"/>
            <w:sz w:val="24"/>
          </w:rPr>
          <w:t xml:space="preserve"> </w:t>
        </w:r>
        <w:r w:rsidR="00585DBE">
          <w:rPr>
            <w:sz w:val="24"/>
          </w:rPr>
          <w:t>and</w:t>
        </w:r>
        <w:r w:rsidR="00585DBE">
          <w:rPr>
            <w:spacing w:val="-1"/>
            <w:sz w:val="24"/>
          </w:rPr>
          <w:t xml:space="preserve"> </w:t>
        </w:r>
        <w:r w:rsidR="00585DBE">
          <w:rPr>
            <w:sz w:val="24"/>
          </w:rPr>
          <w:t>Payment</w:t>
        </w:r>
        <w:r w:rsidR="00585DBE">
          <w:rPr>
            <w:sz w:val="24"/>
          </w:rPr>
          <w:tab/>
          <w:t>89</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08" w:history="1">
        <w:r w:rsidR="00585DBE">
          <w:rPr>
            <w:sz w:val="24"/>
          </w:rPr>
          <w:t>Interest on</w:t>
        </w:r>
        <w:r w:rsidR="00585DBE">
          <w:rPr>
            <w:spacing w:val="-1"/>
            <w:sz w:val="24"/>
          </w:rPr>
          <w:t xml:space="preserve"> </w:t>
        </w:r>
        <w:r w:rsidR="00585DBE">
          <w:rPr>
            <w:sz w:val="24"/>
          </w:rPr>
          <w:t>Delayed</w:t>
        </w:r>
        <w:r w:rsidR="00585DBE">
          <w:rPr>
            <w:spacing w:val="-1"/>
            <w:sz w:val="24"/>
          </w:rPr>
          <w:t xml:space="preserve"> </w:t>
        </w:r>
        <w:r w:rsidR="00585DBE">
          <w:rPr>
            <w:sz w:val="24"/>
          </w:rPr>
          <w:t>Payments</w:t>
        </w:r>
        <w:r w:rsidR="00585DBE">
          <w:rPr>
            <w:sz w:val="24"/>
          </w:rPr>
          <w:tab/>
          <w:t>90</w:t>
        </w:r>
      </w:hyperlink>
    </w:p>
    <w:p w:rsidR="008F7989" w:rsidRDefault="003954EB">
      <w:pPr>
        <w:pStyle w:val="Heading3"/>
        <w:numPr>
          <w:ilvl w:val="1"/>
          <w:numId w:val="87"/>
        </w:numPr>
        <w:tabs>
          <w:tab w:val="left" w:pos="1122"/>
          <w:tab w:val="right" w:leader="dot" w:pos="9421"/>
        </w:tabs>
        <w:spacing w:before="120"/>
        <w:ind w:left="1121" w:hanging="341"/>
        <w:jc w:val="left"/>
        <w:rPr>
          <w:b w:val="0"/>
        </w:rPr>
      </w:pPr>
      <w:hyperlink w:anchor="_bookmark109" w:history="1">
        <w:r w:rsidR="00585DBE">
          <w:t>Fairness and</w:t>
        </w:r>
        <w:r w:rsidR="00585DBE">
          <w:rPr>
            <w:spacing w:val="-1"/>
          </w:rPr>
          <w:t xml:space="preserve"> </w:t>
        </w:r>
        <w:r w:rsidR="00585DBE">
          <w:t>Good</w:t>
        </w:r>
        <w:r w:rsidR="00585DBE">
          <w:rPr>
            <w:spacing w:val="-1"/>
          </w:rPr>
          <w:t xml:space="preserve"> </w:t>
        </w:r>
        <w:r w:rsidR="00585DBE">
          <w:t>Faith</w:t>
        </w:r>
        <w:r w:rsidR="00585DBE">
          <w:tab/>
        </w:r>
        <w:r w:rsidR="00585DBE">
          <w:rPr>
            <w:b w:val="0"/>
          </w:rPr>
          <w:t>90</w:t>
        </w:r>
      </w:hyperlink>
    </w:p>
    <w:p w:rsidR="008F7989" w:rsidRDefault="003954EB">
      <w:pPr>
        <w:pStyle w:val="ListParagraph"/>
        <w:numPr>
          <w:ilvl w:val="1"/>
          <w:numId w:val="88"/>
        </w:numPr>
        <w:tabs>
          <w:tab w:val="left" w:pos="1680"/>
          <w:tab w:val="left" w:pos="1681"/>
          <w:tab w:val="right" w:leader="dot" w:pos="9421"/>
        </w:tabs>
        <w:spacing w:before="120"/>
        <w:ind w:left="1680"/>
        <w:jc w:val="left"/>
        <w:rPr>
          <w:sz w:val="24"/>
        </w:rPr>
      </w:pPr>
      <w:hyperlink w:anchor="_bookmark110" w:history="1">
        <w:r w:rsidR="00585DBE">
          <w:rPr>
            <w:sz w:val="24"/>
          </w:rPr>
          <w:t>Good</w:t>
        </w:r>
        <w:r w:rsidR="00585DBE">
          <w:rPr>
            <w:spacing w:val="-1"/>
            <w:sz w:val="24"/>
          </w:rPr>
          <w:t xml:space="preserve"> </w:t>
        </w:r>
        <w:r w:rsidR="00585DBE">
          <w:rPr>
            <w:sz w:val="24"/>
          </w:rPr>
          <w:t>Faith</w:t>
        </w:r>
        <w:r w:rsidR="00585DBE">
          <w:rPr>
            <w:sz w:val="24"/>
          </w:rPr>
          <w:tab/>
          <w:t>90</w:t>
        </w:r>
      </w:hyperlink>
    </w:p>
    <w:p w:rsidR="008F7989" w:rsidRDefault="003954EB">
      <w:pPr>
        <w:pStyle w:val="Heading3"/>
        <w:numPr>
          <w:ilvl w:val="1"/>
          <w:numId w:val="87"/>
        </w:numPr>
        <w:tabs>
          <w:tab w:val="left" w:pos="1124"/>
          <w:tab w:val="right" w:leader="dot" w:pos="9421"/>
        </w:tabs>
        <w:spacing w:before="120"/>
        <w:ind w:left="1123" w:hanging="343"/>
        <w:jc w:val="left"/>
        <w:rPr>
          <w:b w:val="0"/>
        </w:rPr>
      </w:pPr>
      <w:hyperlink w:anchor="_bookmark111" w:history="1">
        <w:r w:rsidR="00585DBE">
          <w:t>Settlement</w:t>
        </w:r>
        <w:r w:rsidR="00585DBE">
          <w:rPr>
            <w:spacing w:val="-1"/>
          </w:rPr>
          <w:t xml:space="preserve"> </w:t>
        </w:r>
        <w:r w:rsidR="00585DBE">
          <w:t>of</w:t>
        </w:r>
        <w:r w:rsidR="00585DBE">
          <w:rPr>
            <w:spacing w:val="-1"/>
          </w:rPr>
          <w:t xml:space="preserve"> </w:t>
        </w:r>
        <w:r w:rsidR="00585DBE">
          <w:t>Disputes</w:t>
        </w:r>
        <w:r w:rsidR="00585DBE">
          <w:tab/>
        </w:r>
        <w:r w:rsidR="00585DBE">
          <w:rPr>
            <w:b w:val="0"/>
          </w:rPr>
          <w:t>91</w:t>
        </w:r>
      </w:hyperlink>
    </w:p>
    <w:p w:rsidR="008F7989" w:rsidRDefault="003954EB">
      <w:pPr>
        <w:pStyle w:val="ListParagraph"/>
        <w:numPr>
          <w:ilvl w:val="1"/>
          <w:numId w:val="88"/>
        </w:numPr>
        <w:tabs>
          <w:tab w:val="left" w:pos="1680"/>
          <w:tab w:val="left" w:pos="1681"/>
          <w:tab w:val="right" w:leader="dot" w:pos="9421"/>
        </w:tabs>
        <w:spacing w:before="120"/>
        <w:ind w:left="1680"/>
        <w:jc w:val="left"/>
        <w:rPr>
          <w:sz w:val="24"/>
        </w:rPr>
      </w:pPr>
      <w:hyperlink w:anchor="_bookmark112" w:history="1">
        <w:r w:rsidR="00585DBE">
          <w:rPr>
            <w:sz w:val="24"/>
          </w:rPr>
          <w:t>Amicable</w:t>
        </w:r>
        <w:r w:rsidR="00585DBE">
          <w:rPr>
            <w:spacing w:val="-1"/>
            <w:sz w:val="24"/>
          </w:rPr>
          <w:t xml:space="preserve"> </w:t>
        </w:r>
        <w:r w:rsidR="00585DBE">
          <w:rPr>
            <w:sz w:val="24"/>
          </w:rPr>
          <w:t>Settlement</w:t>
        </w:r>
        <w:r w:rsidR="00585DBE">
          <w:rPr>
            <w:sz w:val="24"/>
          </w:rPr>
          <w:tab/>
          <w:t>91</w:t>
        </w:r>
      </w:hyperlink>
    </w:p>
    <w:p w:rsidR="008F7989" w:rsidRDefault="003954EB">
      <w:pPr>
        <w:pStyle w:val="ListParagraph"/>
        <w:numPr>
          <w:ilvl w:val="1"/>
          <w:numId w:val="88"/>
        </w:numPr>
        <w:tabs>
          <w:tab w:val="left" w:pos="1680"/>
          <w:tab w:val="left" w:pos="1681"/>
          <w:tab w:val="right" w:leader="dot" w:pos="9421"/>
        </w:tabs>
        <w:ind w:left="1680"/>
        <w:jc w:val="left"/>
        <w:rPr>
          <w:sz w:val="24"/>
        </w:rPr>
      </w:pPr>
      <w:hyperlink w:anchor="_bookmark113" w:history="1">
        <w:r w:rsidR="00585DBE">
          <w:rPr>
            <w:sz w:val="24"/>
          </w:rPr>
          <w:t>Dispute</w:t>
        </w:r>
        <w:r w:rsidR="00585DBE">
          <w:rPr>
            <w:spacing w:val="-2"/>
            <w:sz w:val="24"/>
          </w:rPr>
          <w:t xml:space="preserve"> </w:t>
        </w:r>
        <w:r w:rsidR="00585DBE">
          <w:rPr>
            <w:sz w:val="24"/>
          </w:rPr>
          <w:t>Resolution</w:t>
        </w:r>
        <w:r w:rsidR="00585DBE">
          <w:rPr>
            <w:sz w:val="24"/>
          </w:rPr>
          <w:tab/>
          <w:t>91</w:t>
        </w:r>
      </w:hyperlink>
    </w:p>
    <w:p w:rsidR="008F7989" w:rsidRDefault="003954EB">
      <w:pPr>
        <w:pStyle w:val="Heading3"/>
        <w:tabs>
          <w:tab w:val="right" w:pos="7861"/>
        </w:tabs>
        <w:spacing w:before="276"/>
        <w:ind w:left="600"/>
        <w:rPr>
          <w:b w:val="0"/>
        </w:rPr>
      </w:pPr>
      <w:hyperlink w:anchor="_bookmark114" w:history="1">
        <w:r w:rsidR="00585DBE">
          <w:t>Attachment 1: Bank’s Policy – Corrupt and</w:t>
        </w:r>
        <w:r w:rsidR="00585DBE">
          <w:rPr>
            <w:spacing w:val="-10"/>
          </w:rPr>
          <w:t xml:space="preserve"> </w:t>
        </w:r>
        <w:r w:rsidR="00585DBE">
          <w:t>Fraudulent</w:t>
        </w:r>
        <w:r w:rsidR="00585DBE">
          <w:rPr>
            <w:spacing w:val="-2"/>
          </w:rPr>
          <w:t xml:space="preserve"> </w:t>
        </w:r>
        <w:r w:rsidR="00585DBE">
          <w:t>Practices</w:t>
        </w:r>
        <w:r w:rsidR="00585DBE">
          <w:tab/>
        </w:r>
        <w:r w:rsidR="00585DBE">
          <w:rPr>
            <w:b w:val="0"/>
          </w:rPr>
          <w:t>93</w:t>
        </w:r>
      </w:hyperlink>
    </w:p>
    <w:p w:rsidR="008F7989" w:rsidRDefault="003954EB">
      <w:pPr>
        <w:pStyle w:val="Heading3"/>
        <w:numPr>
          <w:ilvl w:val="0"/>
          <w:numId w:val="87"/>
        </w:numPr>
        <w:tabs>
          <w:tab w:val="left" w:pos="863"/>
          <w:tab w:val="right" w:leader="dot" w:pos="9421"/>
        </w:tabs>
        <w:ind w:left="862" w:hanging="442"/>
        <w:jc w:val="left"/>
        <w:rPr>
          <w:b w:val="0"/>
        </w:rPr>
      </w:pPr>
      <w:hyperlink w:anchor="_bookmark115" w:history="1">
        <w:r w:rsidR="00585DBE">
          <w:t>Special Conditions</w:t>
        </w:r>
        <w:r w:rsidR="00585DBE">
          <w:rPr>
            <w:spacing w:val="-4"/>
          </w:rPr>
          <w:t xml:space="preserve"> </w:t>
        </w:r>
        <w:r w:rsidR="00585DBE">
          <w:t>of Contract</w:t>
        </w:r>
        <w:r w:rsidR="00585DBE">
          <w:tab/>
        </w:r>
        <w:r w:rsidR="00585DBE">
          <w:rPr>
            <w:b w:val="0"/>
          </w:rPr>
          <w:t>95</w:t>
        </w:r>
      </w:hyperlink>
    </w:p>
    <w:p w:rsidR="008F7989" w:rsidRDefault="003954EB">
      <w:pPr>
        <w:pStyle w:val="ListParagraph"/>
        <w:numPr>
          <w:ilvl w:val="0"/>
          <w:numId w:val="87"/>
        </w:numPr>
        <w:tabs>
          <w:tab w:val="left" w:pos="848"/>
          <w:tab w:val="right" w:leader="dot" w:pos="9421"/>
        </w:tabs>
        <w:spacing w:before="120"/>
        <w:ind w:left="847" w:hanging="427"/>
        <w:jc w:val="left"/>
        <w:rPr>
          <w:sz w:val="24"/>
        </w:rPr>
      </w:pPr>
      <w:hyperlink w:anchor="_bookmark116" w:history="1">
        <w:r w:rsidR="00585DBE">
          <w:rPr>
            <w:b/>
            <w:sz w:val="24"/>
          </w:rPr>
          <w:t>Appendices</w:t>
        </w:r>
        <w:r w:rsidR="00585DBE">
          <w:rPr>
            <w:b/>
            <w:sz w:val="24"/>
          </w:rPr>
          <w:tab/>
        </w:r>
        <w:r w:rsidR="00585DBE">
          <w:rPr>
            <w:sz w:val="24"/>
          </w:rPr>
          <w:t>107</w:t>
        </w:r>
      </w:hyperlink>
    </w:p>
    <w:p w:rsidR="008F7989" w:rsidRDefault="003954EB">
      <w:pPr>
        <w:pStyle w:val="BodyText"/>
        <w:tabs>
          <w:tab w:val="right" w:leader="dot" w:pos="9421"/>
        </w:tabs>
        <w:spacing w:before="120"/>
        <w:ind w:left="780"/>
      </w:pPr>
      <w:hyperlink w:anchor="_bookmark117" w:history="1">
        <w:r w:rsidR="00585DBE">
          <w:t>Appendix A – Terms of</w:t>
        </w:r>
        <w:r w:rsidR="00585DBE">
          <w:rPr>
            <w:spacing w:val="-2"/>
          </w:rPr>
          <w:t xml:space="preserve"> </w:t>
        </w:r>
        <w:r w:rsidR="00585DBE">
          <w:t>Reference</w:t>
        </w:r>
        <w:r w:rsidR="00585DBE">
          <w:tab/>
          <w:t>107</w:t>
        </w:r>
      </w:hyperlink>
    </w:p>
    <w:p w:rsidR="008F7989" w:rsidRDefault="003954EB">
      <w:pPr>
        <w:pStyle w:val="BodyText"/>
        <w:tabs>
          <w:tab w:val="right" w:leader="dot" w:pos="9421"/>
        </w:tabs>
        <w:spacing w:before="120"/>
        <w:ind w:left="780"/>
      </w:pPr>
      <w:hyperlink w:anchor="_bookmark118" w:history="1">
        <w:r w:rsidR="00585DBE">
          <w:t>Appendix B -</w:t>
        </w:r>
        <w:r w:rsidR="00585DBE">
          <w:rPr>
            <w:spacing w:val="-1"/>
          </w:rPr>
          <w:t xml:space="preserve"> </w:t>
        </w:r>
        <w:r w:rsidR="00585DBE">
          <w:t>Key</w:t>
        </w:r>
        <w:r w:rsidR="00585DBE">
          <w:rPr>
            <w:spacing w:val="-5"/>
          </w:rPr>
          <w:t xml:space="preserve"> </w:t>
        </w:r>
        <w:r w:rsidR="00585DBE">
          <w:t>Experts</w:t>
        </w:r>
        <w:r w:rsidR="00585DBE">
          <w:tab/>
          <w:t>107</w:t>
        </w:r>
      </w:hyperlink>
    </w:p>
    <w:p w:rsidR="008F7989" w:rsidRDefault="003954EB">
      <w:pPr>
        <w:pStyle w:val="BodyText"/>
        <w:tabs>
          <w:tab w:val="right" w:leader="dot" w:pos="9421"/>
        </w:tabs>
        <w:spacing w:before="120"/>
        <w:ind w:left="780"/>
      </w:pPr>
      <w:hyperlink w:anchor="_bookmark119" w:history="1">
        <w:r w:rsidR="00585DBE">
          <w:t>Appendix C – Remuneration Cost</w:t>
        </w:r>
        <w:r w:rsidR="00585DBE">
          <w:rPr>
            <w:spacing w:val="-1"/>
          </w:rPr>
          <w:t xml:space="preserve"> </w:t>
        </w:r>
        <w:r w:rsidR="00585DBE">
          <w:t>Estimates</w:t>
        </w:r>
        <w:r w:rsidR="00585DBE">
          <w:tab/>
          <w:t>107</w:t>
        </w:r>
      </w:hyperlink>
    </w:p>
    <w:p w:rsidR="008F7989" w:rsidRDefault="003954EB">
      <w:pPr>
        <w:pStyle w:val="BodyText"/>
        <w:tabs>
          <w:tab w:val="right" w:leader="dot" w:pos="9421"/>
        </w:tabs>
        <w:spacing w:before="120"/>
        <w:ind w:left="780"/>
      </w:pPr>
      <w:hyperlink w:anchor="_bookmark120" w:history="1">
        <w:r w:rsidR="00585DBE">
          <w:t>Appendix D – Reimbursable Expenses Cost</w:t>
        </w:r>
        <w:r w:rsidR="00585DBE">
          <w:rPr>
            <w:spacing w:val="-1"/>
          </w:rPr>
          <w:t xml:space="preserve"> </w:t>
        </w:r>
        <w:r w:rsidR="00585DBE">
          <w:t>Estimates</w:t>
        </w:r>
        <w:r w:rsidR="00585DBE">
          <w:tab/>
          <w:t>111</w:t>
        </w:r>
      </w:hyperlink>
    </w:p>
    <w:p w:rsidR="008F7989" w:rsidRDefault="003954EB">
      <w:pPr>
        <w:pStyle w:val="BodyText"/>
        <w:tabs>
          <w:tab w:val="right" w:leader="dot" w:pos="9421"/>
        </w:tabs>
        <w:spacing w:before="121"/>
        <w:ind w:left="780"/>
      </w:pPr>
      <w:hyperlink w:anchor="_bookmark121" w:history="1">
        <w:r w:rsidR="00585DBE">
          <w:t>Appendix E - Form of Advance</w:t>
        </w:r>
        <w:r w:rsidR="00585DBE">
          <w:rPr>
            <w:spacing w:val="-1"/>
          </w:rPr>
          <w:t xml:space="preserve"> </w:t>
        </w:r>
        <w:r w:rsidR="00585DBE">
          <w:t>Payments</w:t>
        </w:r>
        <w:r w:rsidR="00585DBE">
          <w:rPr>
            <w:spacing w:val="-1"/>
          </w:rPr>
          <w:t xml:space="preserve"> </w:t>
        </w:r>
        <w:r w:rsidR="00585DBE">
          <w:t>Guarantee</w:t>
        </w:r>
        <w:r w:rsidR="00585DBE">
          <w:tab/>
          <w:t>112</w:t>
        </w:r>
      </w:hyperlink>
    </w:p>
    <w:p w:rsidR="008F7989" w:rsidRDefault="008F7989">
      <w:pPr>
        <w:sectPr w:rsidR="008F7989" w:rsidSect="009F07D7">
          <w:pgSz w:w="11907" w:h="16839" w:code="9"/>
          <w:pgMar w:top="965" w:right="1224" w:bottom="1224" w:left="1267" w:header="725" w:footer="1021" w:gutter="0"/>
          <w:cols w:space="720"/>
          <w:docGrid w:linePitch="299"/>
        </w:sectPr>
      </w:pPr>
    </w:p>
    <w:p w:rsidR="008F7989" w:rsidRDefault="008F7989">
      <w:pPr>
        <w:pStyle w:val="BodyText"/>
        <w:rPr>
          <w:sz w:val="34"/>
        </w:rPr>
      </w:pPr>
    </w:p>
    <w:p w:rsidR="008F7989" w:rsidRDefault="008F7989">
      <w:pPr>
        <w:pStyle w:val="BodyText"/>
        <w:spacing w:before="10"/>
        <w:rPr>
          <w:sz w:val="26"/>
        </w:rPr>
      </w:pPr>
    </w:p>
    <w:p w:rsidR="008F7989" w:rsidRDefault="00585DBE">
      <w:pPr>
        <w:ind w:left="4729"/>
        <w:rPr>
          <w:b/>
          <w:sz w:val="32"/>
        </w:rPr>
      </w:pPr>
      <w:bookmarkStart w:id="69" w:name="_bookmark54"/>
      <w:bookmarkEnd w:id="69"/>
      <w:r>
        <w:rPr>
          <w:b/>
          <w:sz w:val="32"/>
        </w:rPr>
        <w:t>Preface</w:t>
      </w:r>
    </w:p>
    <w:p w:rsidR="008F7989" w:rsidRDefault="008F7989">
      <w:pPr>
        <w:pStyle w:val="BodyText"/>
        <w:rPr>
          <w:b/>
          <w:sz w:val="34"/>
        </w:rPr>
      </w:pPr>
    </w:p>
    <w:p w:rsidR="008F7989" w:rsidRDefault="008F7989">
      <w:pPr>
        <w:pStyle w:val="BodyText"/>
        <w:spacing w:before="2"/>
        <w:rPr>
          <w:b/>
          <w:sz w:val="34"/>
        </w:rPr>
      </w:pPr>
    </w:p>
    <w:p w:rsidR="008F7989" w:rsidRDefault="00585DBE">
      <w:pPr>
        <w:pStyle w:val="ListParagraph"/>
        <w:numPr>
          <w:ilvl w:val="0"/>
          <w:numId w:val="86"/>
        </w:numPr>
        <w:tabs>
          <w:tab w:val="left" w:pos="1069"/>
        </w:tabs>
        <w:ind w:right="475"/>
        <w:jc w:val="both"/>
        <w:rPr>
          <w:sz w:val="24"/>
        </w:rPr>
      </w:pPr>
      <w:r>
        <w:rPr>
          <w:sz w:val="24"/>
        </w:rPr>
        <w:t xml:space="preserve">The </w:t>
      </w:r>
      <w:r>
        <w:rPr>
          <w:spacing w:val="-3"/>
          <w:sz w:val="24"/>
        </w:rPr>
        <w:t xml:space="preserve">standard Contract </w:t>
      </w:r>
      <w:r>
        <w:rPr>
          <w:spacing w:val="-4"/>
          <w:sz w:val="24"/>
        </w:rPr>
        <w:t xml:space="preserve">form consists </w:t>
      </w:r>
      <w:r>
        <w:rPr>
          <w:sz w:val="24"/>
        </w:rPr>
        <w:t xml:space="preserve">of </w:t>
      </w:r>
      <w:r>
        <w:rPr>
          <w:spacing w:val="-3"/>
          <w:sz w:val="24"/>
        </w:rPr>
        <w:t xml:space="preserve">four parts: the Form </w:t>
      </w:r>
      <w:r>
        <w:rPr>
          <w:sz w:val="24"/>
        </w:rPr>
        <w:t xml:space="preserve">of </w:t>
      </w:r>
      <w:r>
        <w:rPr>
          <w:spacing w:val="-3"/>
          <w:sz w:val="24"/>
        </w:rPr>
        <w:t xml:space="preserve">Contract </w:t>
      </w:r>
      <w:r>
        <w:rPr>
          <w:sz w:val="24"/>
        </w:rPr>
        <w:t xml:space="preserve">to </w:t>
      </w:r>
      <w:r>
        <w:rPr>
          <w:spacing w:val="-3"/>
          <w:sz w:val="24"/>
        </w:rPr>
        <w:t xml:space="preserve">be signed </w:t>
      </w:r>
      <w:r>
        <w:rPr>
          <w:sz w:val="24"/>
        </w:rPr>
        <w:t xml:space="preserve">by the </w:t>
      </w:r>
      <w:r>
        <w:rPr>
          <w:spacing w:val="-3"/>
          <w:sz w:val="24"/>
        </w:rPr>
        <w:t xml:space="preserve">Client and the </w:t>
      </w:r>
      <w:r>
        <w:rPr>
          <w:sz w:val="24"/>
        </w:rPr>
        <w:t xml:space="preserve">Consultant, the </w:t>
      </w:r>
      <w:r>
        <w:rPr>
          <w:spacing w:val="-4"/>
          <w:sz w:val="24"/>
        </w:rPr>
        <w:t xml:space="preserve">General </w:t>
      </w:r>
      <w:r>
        <w:rPr>
          <w:spacing w:val="-3"/>
          <w:sz w:val="24"/>
        </w:rPr>
        <w:t xml:space="preserve">Conditions </w:t>
      </w:r>
      <w:r>
        <w:rPr>
          <w:sz w:val="24"/>
        </w:rPr>
        <w:t xml:space="preserve">of </w:t>
      </w:r>
      <w:r>
        <w:rPr>
          <w:spacing w:val="-3"/>
          <w:sz w:val="24"/>
        </w:rPr>
        <w:t xml:space="preserve">Contract (GCC), including Attachment </w:t>
      </w:r>
      <w:r>
        <w:rPr>
          <w:sz w:val="24"/>
        </w:rPr>
        <w:t xml:space="preserve">1 </w:t>
      </w:r>
      <w:r>
        <w:rPr>
          <w:spacing w:val="-4"/>
          <w:sz w:val="24"/>
        </w:rPr>
        <w:t xml:space="preserve">(Bank’s </w:t>
      </w:r>
      <w:r>
        <w:rPr>
          <w:spacing w:val="-3"/>
          <w:sz w:val="24"/>
        </w:rPr>
        <w:t xml:space="preserve">Policy </w:t>
      </w:r>
      <w:r>
        <w:rPr>
          <w:sz w:val="24"/>
        </w:rPr>
        <w:t xml:space="preserve">– </w:t>
      </w:r>
      <w:r>
        <w:rPr>
          <w:spacing w:val="-3"/>
          <w:sz w:val="24"/>
        </w:rPr>
        <w:t xml:space="preserve">Corrupt and </w:t>
      </w:r>
      <w:r>
        <w:rPr>
          <w:spacing w:val="-4"/>
          <w:sz w:val="24"/>
        </w:rPr>
        <w:t xml:space="preserve">Fraudulent Practices); </w:t>
      </w:r>
      <w:r>
        <w:rPr>
          <w:sz w:val="24"/>
        </w:rPr>
        <w:t xml:space="preserve">the </w:t>
      </w:r>
      <w:r>
        <w:rPr>
          <w:spacing w:val="-3"/>
          <w:sz w:val="24"/>
        </w:rPr>
        <w:t xml:space="preserve">Special </w:t>
      </w:r>
      <w:r>
        <w:rPr>
          <w:spacing w:val="-4"/>
          <w:sz w:val="24"/>
        </w:rPr>
        <w:t xml:space="preserve">Conditions </w:t>
      </w:r>
      <w:r>
        <w:rPr>
          <w:sz w:val="24"/>
        </w:rPr>
        <w:t xml:space="preserve">of </w:t>
      </w:r>
      <w:r>
        <w:rPr>
          <w:spacing w:val="-4"/>
          <w:sz w:val="24"/>
        </w:rPr>
        <w:t xml:space="preserve">Contract </w:t>
      </w:r>
      <w:r>
        <w:rPr>
          <w:spacing w:val="-3"/>
          <w:sz w:val="24"/>
        </w:rPr>
        <w:t>(SCC); and the</w:t>
      </w:r>
      <w:r>
        <w:rPr>
          <w:spacing w:val="-10"/>
          <w:sz w:val="24"/>
        </w:rPr>
        <w:t xml:space="preserve"> </w:t>
      </w:r>
      <w:r>
        <w:rPr>
          <w:spacing w:val="-4"/>
          <w:sz w:val="24"/>
        </w:rPr>
        <w:t>Appendices.</w:t>
      </w:r>
    </w:p>
    <w:p w:rsidR="008F7989" w:rsidRDefault="008F7989">
      <w:pPr>
        <w:pStyle w:val="BodyText"/>
      </w:pPr>
    </w:p>
    <w:p w:rsidR="008F7989" w:rsidRDefault="00585DBE">
      <w:pPr>
        <w:pStyle w:val="ListParagraph"/>
        <w:numPr>
          <w:ilvl w:val="0"/>
          <w:numId w:val="86"/>
        </w:numPr>
        <w:tabs>
          <w:tab w:val="left" w:pos="1069"/>
        </w:tabs>
        <w:ind w:right="474"/>
        <w:jc w:val="both"/>
        <w:rPr>
          <w:sz w:val="24"/>
        </w:rPr>
      </w:pPr>
      <w:r>
        <w:rPr>
          <w:sz w:val="24"/>
        </w:rPr>
        <w:t xml:space="preserve">The </w:t>
      </w:r>
      <w:r>
        <w:rPr>
          <w:spacing w:val="-4"/>
          <w:sz w:val="24"/>
        </w:rPr>
        <w:t>General</w:t>
      </w:r>
      <w:r>
        <w:rPr>
          <w:spacing w:val="51"/>
          <w:sz w:val="24"/>
        </w:rPr>
        <w:t xml:space="preserve"> </w:t>
      </w:r>
      <w:r>
        <w:rPr>
          <w:spacing w:val="-3"/>
          <w:sz w:val="24"/>
        </w:rPr>
        <w:t xml:space="preserve">Conditions </w:t>
      </w:r>
      <w:r>
        <w:rPr>
          <w:sz w:val="24"/>
        </w:rPr>
        <w:t xml:space="preserve">of </w:t>
      </w:r>
      <w:r>
        <w:rPr>
          <w:spacing w:val="-4"/>
          <w:sz w:val="24"/>
        </w:rPr>
        <w:t>Contract,</w:t>
      </w:r>
      <w:r>
        <w:rPr>
          <w:spacing w:val="51"/>
          <w:sz w:val="24"/>
        </w:rPr>
        <w:t xml:space="preserve"> </w:t>
      </w:r>
      <w:r>
        <w:rPr>
          <w:spacing w:val="-3"/>
          <w:sz w:val="24"/>
        </w:rPr>
        <w:t xml:space="preserve">including shall not </w:t>
      </w:r>
      <w:r>
        <w:rPr>
          <w:sz w:val="24"/>
        </w:rPr>
        <w:t xml:space="preserve">be </w:t>
      </w:r>
      <w:r>
        <w:rPr>
          <w:spacing w:val="-3"/>
          <w:sz w:val="24"/>
        </w:rPr>
        <w:t xml:space="preserve">modified. </w:t>
      </w:r>
      <w:r>
        <w:rPr>
          <w:sz w:val="24"/>
        </w:rPr>
        <w:t xml:space="preserve">The </w:t>
      </w:r>
      <w:r>
        <w:rPr>
          <w:spacing w:val="-3"/>
          <w:sz w:val="24"/>
        </w:rPr>
        <w:t xml:space="preserve">Special Conditions </w:t>
      </w:r>
      <w:r>
        <w:rPr>
          <w:sz w:val="24"/>
        </w:rPr>
        <w:t xml:space="preserve">of </w:t>
      </w:r>
      <w:r>
        <w:rPr>
          <w:spacing w:val="-3"/>
          <w:sz w:val="24"/>
        </w:rPr>
        <w:t xml:space="preserve">Contract that contain </w:t>
      </w:r>
      <w:r>
        <w:rPr>
          <w:spacing w:val="-4"/>
          <w:sz w:val="24"/>
        </w:rPr>
        <w:t xml:space="preserve">clauses specific </w:t>
      </w:r>
      <w:r>
        <w:rPr>
          <w:sz w:val="24"/>
        </w:rPr>
        <w:t xml:space="preserve">to </w:t>
      </w:r>
      <w:r>
        <w:rPr>
          <w:spacing w:val="-3"/>
          <w:sz w:val="24"/>
        </w:rPr>
        <w:t xml:space="preserve">each Contract intend </w:t>
      </w:r>
      <w:r>
        <w:rPr>
          <w:sz w:val="24"/>
        </w:rPr>
        <w:t xml:space="preserve">to </w:t>
      </w:r>
      <w:r>
        <w:rPr>
          <w:spacing w:val="-4"/>
          <w:sz w:val="24"/>
        </w:rPr>
        <w:t xml:space="preserve">supplement, </w:t>
      </w:r>
      <w:r>
        <w:rPr>
          <w:sz w:val="24"/>
        </w:rPr>
        <w:t xml:space="preserve">but </w:t>
      </w:r>
      <w:r>
        <w:rPr>
          <w:spacing w:val="-3"/>
          <w:sz w:val="24"/>
        </w:rPr>
        <w:t xml:space="preserve">not </w:t>
      </w:r>
      <w:r>
        <w:rPr>
          <w:spacing w:val="-4"/>
          <w:sz w:val="24"/>
        </w:rPr>
        <w:t xml:space="preserve">over-write </w:t>
      </w:r>
      <w:r>
        <w:rPr>
          <w:sz w:val="24"/>
        </w:rPr>
        <w:t xml:space="preserve">or </w:t>
      </w:r>
      <w:r>
        <w:rPr>
          <w:spacing w:val="-4"/>
          <w:sz w:val="24"/>
        </w:rPr>
        <w:t xml:space="preserve">otherwise contradict, </w:t>
      </w:r>
      <w:r>
        <w:rPr>
          <w:spacing w:val="-3"/>
          <w:sz w:val="24"/>
        </w:rPr>
        <w:t xml:space="preserve">the </w:t>
      </w:r>
      <w:r>
        <w:rPr>
          <w:spacing w:val="-4"/>
          <w:sz w:val="24"/>
        </w:rPr>
        <w:t>General</w:t>
      </w:r>
      <w:r>
        <w:rPr>
          <w:spacing w:val="-25"/>
          <w:sz w:val="24"/>
        </w:rPr>
        <w:t xml:space="preserve"> </w:t>
      </w:r>
      <w:r>
        <w:rPr>
          <w:spacing w:val="-3"/>
          <w:sz w:val="24"/>
        </w:rPr>
        <w:t>Conditions.</w:t>
      </w:r>
    </w:p>
    <w:p w:rsidR="008F7989" w:rsidRDefault="008F7989">
      <w:pPr>
        <w:jc w:val="both"/>
        <w:rPr>
          <w:sz w:val="24"/>
        </w:rPr>
        <w:sectPr w:rsidR="008F7989" w:rsidSect="00EF5BF4">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6"/>
        <w:rPr>
          <w:sz w:val="16"/>
        </w:rPr>
      </w:pPr>
    </w:p>
    <w:p w:rsidR="008F7989" w:rsidRDefault="00585DBE">
      <w:pPr>
        <w:spacing w:before="86" w:line="367" w:lineRule="exact"/>
        <w:ind w:left="214" w:right="563"/>
        <w:jc w:val="center"/>
        <w:rPr>
          <w:b/>
          <w:sz w:val="26"/>
        </w:rPr>
      </w:pPr>
      <w:r>
        <w:rPr>
          <w:b/>
          <w:sz w:val="32"/>
        </w:rPr>
        <w:t>C</w:t>
      </w:r>
      <w:r>
        <w:rPr>
          <w:b/>
          <w:sz w:val="26"/>
        </w:rPr>
        <w:t xml:space="preserve">ONTRACT FOR </w:t>
      </w:r>
      <w:r>
        <w:rPr>
          <w:b/>
          <w:sz w:val="32"/>
        </w:rPr>
        <w:t>C</w:t>
      </w:r>
      <w:r>
        <w:rPr>
          <w:b/>
          <w:sz w:val="26"/>
        </w:rPr>
        <w:t>ONSULTANT</w:t>
      </w:r>
      <w:r>
        <w:rPr>
          <w:b/>
          <w:sz w:val="32"/>
        </w:rPr>
        <w:t>’</w:t>
      </w:r>
      <w:r>
        <w:rPr>
          <w:b/>
          <w:sz w:val="26"/>
        </w:rPr>
        <w:t xml:space="preserve">S </w:t>
      </w:r>
      <w:r>
        <w:rPr>
          <w:b/>
          <w:sz w:val="32"/>
        </w:rPr>
        <w:t>S</w:t>
      </w:r>
      <w:r>
        <w:rPr>
          <w:b/>
          <w:sz w:val="26"/>
        </w:rPr>
        <w:t>ERVICES</w:t>
      </w:r>
    </w:p>
    <w:p w:rsidR="008F7989" w:rsidRDefault="00585DBE">
      <w:pPr>
        <w:spacing w:line="321" w:lineRule="exact"/>
        <w:ind w:left="214" w:right="558"/>
        <w:jc w:val="center"/>
        <w:rPr>
          <w:b/>
          <w:sz w:val="28"/>
        </w:rPr>
      </w:pPr>
      <w:r>
        <w:rPr>
          <w:b/>
          <w:sz w:val="28"/>
        </w:rPr>
        <w:t>Time-Based</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3954EB" w:rsidP="00EF5BF4">
      <w:pPr>
        <w:pStyle w:val="Heading3"/>
        <w:shd w:val="clear" w:color="auto" w:fill="FFFFFF" w:themeFill="background1"/>
        <w:tabs>
          <w:tab w:val="left" w:pos="7363"/>
        </w:tabs>
        <w:spacing w:before="224"/>
        <w:ind w:left="2602"/>
      </w:pPr>
      <w:r>
        <w:pict>
          <v:rect id="_x0000_s2121" style="position:absolute;left:0;text-align:left;margin-left:254.35pt;margin-top:11.6pt;width:162.15pt;height:13.8pt;z-index:-276856;mso-position-horizontal-relative:page" fillcolor="#d2d2d2" stroked="f">
            <w10:wrap anchorx="page"/>
          </v:rect>
        </w:pict>
      </w:r>
      <w:r w:rsidR="00585DBE">
        <w:t>Project</w:t>
      </w:r>
      <w:r w:rsidR="00585DBE">
        <w:rPr>
          <w:spacing w:val="-5"/>
        </w:rPr>
        <w:t xml:space="preserve"> </w:t>
      </w:r>
      <w:r w:rsidR="00585DBE">
        <w:t>Name</w:t>
      </w:r>
      <w:r w:rsidR="00EF5BF4">
        <w:t xml:space="preserve"> </w:t>
      </w:r>
      <w:r w:rsidR="00585DBE">
        <w:t xml:space="preserve"> </w:t>
      </w:r>
      <w:r w:rsidR="00585DBE">
        <w:rPr>
          <w:u w:val="single"/>
        </w:rPr>
        <w:t xml:space="preserve"> </w:t>
      </w:r>
      <w:r w:rsidR="00585DBE">
        <w:rPr>
          <w:u w:val="single"/>
        </w:rPr>
        <w:tab/>
      </w:r>
    </w:p>
    <w:p w:rsidR="008F7989" w:rsidRDefault="008F7989">
      <w:pPr>
        <w:pStyle w:val="BodyText"/>
        <w:spacing w:before="7"/>
        <w:rPr>
          <w:b/>
          <w:sz w:val="16"/>
        </w:rPr>
      </w:pPr>
    </w:p>
    <w:p w:rsidR="008F7989" w:rsidRDefault="003954EB" w:rsidP="00EF5BF4">
      <w:pPr>
        <w:shd w:val="clear" w:color="auto" w:fill="FFFFFF" w:themeFill="background1"/>
        <w:tabs>
          <w:tab w:val="left" w:pos="7423"/>
        </w:tabs>
        <w:spacing w:before="90"/>
        <w:ind w:left="2542"/>
        <w:rPr>
          <w:b/>
          <w:sz w:val="24"/>
        </w:rPr>
      </w:pPr>
      <w:r w:rsidRPr="003954EB">
        <w:pict>
          <v:rect id="_x0000_s2120" style="position:absolute;left:0;text-align:left;margin-left:299.45pt;margin-top:4.65pt;width:120pt;height:13.8pt;z-index:-276832;mso-position-horizontal-relative:page" fillcolor="#d2d2d2" stroked="f">
            <w10:wrap anchorx="page"/>
          </v:rect>
        </w:pict>
      </w:r>
      <w:r w:rsidR="00585DBE">
        <w:rPr>
          <w:b/>
          <w:i/>
          <w:sz w:val="24"/>
        </w:rPr>
        <w:t>[Loan/Credit/Grant]</w:t>
      </w:r>
      <w:r w:rsidR="00585DBE">
        <w:rPr>
          <w:b/>
          <w:i/>
          <w:spacing w:val="-5"/>
          <w:sz w:val="24"/>
        </w:rPr>
        <w:t xml:space="preserve"> </w:t>
      </w:r>
      <w:r w:rsidR="00585DBE">
        <w:rPr>
          <w:b/>
          <w:sz w:val="24"/>
        </w:rPr>
        <w:t>No.</w:t>
      </w:r>
      <w:r w:rsidR="00585DBE">
        <w:rPr>
          <w:b/>
          <w:sz w:val="24"/>
          <w:u w:val="single"/>
        </w:rPr>
        <w:t xml:space="preserve"> </w:t>
      </w:r>
      <w:r w:rsidR="00585DBE">
        <w:rPr>
          <w:b/>
          <w:sz w:val="24"/>
          <w:u w:val="single"/>
        </w:rPr>
        <w:tab/>
      </w:r>
    </w:p>
    <w:p w:rsidR="008F7989" w:rsidRDefault="008F7989" w:rsidP="00EF5BF4">
      <w:pPr>
        <w:pStyle w:val="BodyText"/>
        <w:shd w:val="clear" w:color="auto" w:fill="FFFFFF" w:themeFill="background1"/>
        <w:spacing w:before="9"/>
        <w:rPr>
          <w:b/>
          <w:sz w:val="15"/>
        </w:rPr>
      </w:pPr>
    </w:p>
    <w:p w:rsidR="008F7989" w:rsidRDefault="003954EB" w:rsidP="00EF5BF4">
      <w:pPr>
        <w:shd w:val="clear" w:color="auto" w:fill="FFFFFF" w:themeFill="background1"/>
        <w:tabs>
          <w:tab w:val="left" w:pos="7387"/>
        </w:tabs>
        <w:spacing w:before="90"/>
        <w:ind w:left="2580"/>
        <w:rPr>
          <w:b/>
          <w:sz w:val="24"/>
        </w:rPr>
      </w:pPr>
      <w:r w:rsidRPr="003954EB">
        <w:pict>
          <v:rect id="_x0000_s2119" style="position:absolute;left:0;text-align:left;margin-left:249.55pt;margin-top:4.9pt;width:168.15pt;height:13.8pt;z-index:-276808;mso-position-horizontal-relative:page" fillcolor="#d2d2d2" stroked="f">
            <w10:wrap anchorx="page"/>
          </v:rect>
        </w:pict>
      </w:r>
      <w:r w:rsidR="00585DBE">
        <w:rPr>
          <w:b/>
          <w:sz w:val="24"/>
        </w:rPr>
        <w:t>Contract</w:t>
      </w:r>
      <w:r w:rsidR="00585DBE">
        <w:rPr>
          <w:b/>
          <w:spacing w:val="-6"/>
          <w:sz w:val="24"/>
        </w:rPr>
        <w:t xml:space="preserve"> </w:t>
      </w:r>
      <w:r w:rsidR="00585DBE">
        <w:rPr>
          <w:b/>
          <w:sz w:val="24"/>
        </w:rPr>
        <w:t xml:space="preserve">No. </w:t>
      </w:r>
      <w:r w:rsidR="00585DBE">
        <w:rPr>
          <w:b/>
          <w:sz w:val="24"/>
          <w:u w:val="single"/>
        </w:rPr>
        <w:t xml:space="preserve"> </w:t>
      </w:r>
      <w:r w:rsidR="00585DBE">
        <w:rPr>
          <w:b/>
          <w:sz w:val="24"/>
          <w:u w:val="single"/>
        </w:rPr>
        <w:tab/>
      </w:r>
    </w:p>
    <w:p w:rsidR="008F7989" w:rsidRDefault="008F7989">
      <w:pPr>
        <w:pStyle w:val="BodyText"/>
        <w:spacing w:before="7"/>
        <w:rPr>
          <w:b/>
          <w:sz w:val="16"/>
        </w:rPr>
      </w:pPr>
    </w:p>
    <w:p w:rsidR="008F7989" w:rsidRDefault="00585DBE">
      <w:pPr>
        <w:spacing w:before="90"/>
        <w:ind w:left="214" w:right="561"/>
        <w:jc w:val="center"/>
        <w:rPr>
          <w:b/>
          <w:sz w:val="24"/>
        </w:rPr>
      </w:pPr>
      <w:r>
        <w:rPr>
          <w:b/>
          <w:sz w:val="24"/>
        </w:rPr>
        <w:t>between</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3954EB">
      <w:pPr>
        <w:pStyle w:val="BodyText"/>
        <w:spacing w:before="11"/>
        <w:rPr>
          <w:b/>
          <w:sz w:val="17"/>
        </w:rPr>
      </w:pPr>
      <w:r w:rsidRPr="003954EB">
        <w:pict>
          <v:line id="_x0000_s2118" style="position:absolute;z-index:4336;mso-wrap-distance-left:0;mso-wrap-distance-right:0;mso-position-horizontal-relative:page" from="190.85pt,12.6pt" to="406.85pt,12.6pt" strokeweight=".6pt">
            <w10:wrap type="topAndBottom" anchorx="page"/>
          </v:line>
        </w:pict>
      </w:r>
    </w:p>
    <w:p w:rsidR="008F7989" w:rsidRDefault="00585DBE" w:rsidP="00EF5BF4">
      <w:pPr>
        <w:shd w:val="clear" w:color="auto" w:fill="FFFFFF" w:themeFill="background1"/>
        <w:spacing w:line="261" w:lineRule="exact"/>
        <w:ind w:left="214" w:right="565"/>
        <w:jc w:val="center"/>
        <w:rPr>
          <w:i/>
          <w:sz w:val="24"/>
        </w:rPr>
      </w:pPr>
      <w:r>
        <w:rPr>
          <w:i/>
          <w:sz w:val="24"/>
          <w:shd w:val="clear" w:color="auto" w:fill="D2D2D2"/>
        </w:rPr>
        <w:t>[</w:t>
      </w:r>
      <w:r>
        <w:rPr>
          <w:b/>
          <w:i/>
          <w:sz w:val="24"/>
          <w:shd w:val="clear" w:color="auto" w:fill="D2D2D2"/>
        </w:rPr>
        <w:t>Name of the Client</w:t>
      </w:r>
      <w:r>
        <w:rPr>
          <w:i/>
          <w:sz w:val="24"/>
          <w:shd w:val="clear" w:color="auto" w:fill="D2D2D2"/>
        </w:rPr>
        <w:t>]</w:t>
      </w:r>
    </w:p>
    <w:p w:rsidR="008F7989" w:rsidRDefault="008F7989" w:rsidP="00EF5BF4">
      <w:pPr>
        <w:pStyle w:val="BodyText"/>
        <w:shd w:val="clear" w:color="auto" w:fill="FFFFFF" w:themeFill="background1"/>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585DBE">
      <w:pPr>
        <w:spacing w:before="166"/>
        <w:ind w:left="214" w:right="561"/>
        <w:jc w:val="center"/>
        <w:rPr>
          <w:b/>
          <w:sz w:val="24"/>
        </w:rPr>
      </w:pPr>
      <w:r>
        <w:rPr>
          <w:b/>
          <w:sz w:val="24"/>
        </w:rPr>
        <w:t>and</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3954EB">
      <w:pPr>
        <w:pStyle w:val="BodyText"/>
        <w:rPr>
          <w:b/>
          <w:sz w:val="22"/>
        </w:rPr>
      </w:pPr>
      <w:r w:rsidRPr="003954EB">
        <w:pict>
          <v:line id="_x0000_s2117" style="position:absolute;z-index:4360;mso-wrap-distance-left:0;mso-wrap-distance-right:0;mso-position-horizontal-relative:page" from="190.85pt,14.95pt" to="406.85pt,14.95pt" strokeweight=".6pt">
            <w10:wrap type="topAndBottom" anchorx="page"/>
          </v:line>
        </w:pict>
      </w:r>
    </w:p>
    <w:p w:rsidR="008F7989" w:rsidRDefault="00585DBE">
      <w:pPr>
        <w:spacing w:line="261" w:lineRule="exact"/>
        <w:ind w:left="214" w:right="565"/>
        <w:jc w:val="center"/>
        <w:rPr>
          <w:i/>
          <w:sz w:val="24"/>
        </w:rPr>
      </w:pPr>
      <w:r>
        <w:rPr>
          <w:i/>
          <w:color w:val="1F487C"/>
          <w:sz w:val="24"/>
        </w:rPr>
        <w:t>[</w:t>
      </w:r>
      <w:r>
        <w:rPr>
          <w:b/>
          <w:i/>
          <w:color w:val="1F487C"/>
          <w:sz w:val="24"/>
        </w:rPr>
        <w:t>Name of the Consultant</w:t>
      </w:r>
      <w:r>
        <w:rPr>
          <w:i/>
          <w:color w:val="1F487C"/>
          <w:sz w:val="24"/>
        </w:rPr>
        <w:t>]</w:t>
      </w: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585DBE">
      <w:pPr>
        <w:tabs>
          <w:tab w:val="left" w:pos="3655"/>
        </w:tabs>
        <w:spacing w:before="166"/>
        <w:ind w:right="292"/>
        <w:jc w:val="center"/>
        <w:rPr>
          <w:b/>
          <w:sz w:val="24"/>
        </w:rPr>
      </w:pPr>
      <w:r>
        <w:rPr>
          <w:b/>
          <w:sz w:val="24"/>
        </w:rPr>
        <w:t xml:space="preserve">Dated:  </w:t>
      </w:r>
      <w:r>
        <w:rPr>
          <w:b/>
          <w:sz w:val="24"/>
          <w:u w:val="thick"/>
        </w:rPr>
        <w:t xml:space="preserve"> </w:t>
      </w:r>
      <w:r>
        <w:rPr>
          <w:b/>
          <w:sz w:val="24"/>
          <w:u w:val="thick"/>
        </w:rPr>
        <w:tab/>
      </w:r>
    </w:p>
    <w:p w:rsidR="008F7989" w:rsidRDefault="008F7989">
      <w:pPr>
        <w:jc w:val="center"/>
        <w:rPr>
          <w:sz w:val="24"/>
        </w:rPr>
        <w:sectPr w:rsidR="008F7989" w:rsidSect="00EF5BF4">
          <w:pgSz w:w="11907" w:h="16839" w:code="9"/>
          <w:pgMar w:top="965" w:right="1224" w:bottom="1224" w:left="1267" w:header="725" w:footer="1021" w:gutter="0"/>
          <w:cols w:space="720"/>
          <w:docGrid w:linePitch="299"/>
        </w:sectPr>
      </w:pPr>
    </w:p>
    <w:p w:rsidR="008F7989" w:rsidRDefault="008F7989">
      <w:pPr>
        <w:pStyle w:val="BodyText"/>
        <w:rPr>
          <w:b/>
          <w:sz w:val="20"/>
        </w:rPr>
      </w:pPr>
    </w:p>
    <w:p w:rsidR="008F7989" w:rsidRDefault="008F7989">
      <w:pPr>
        <w:pStyle w:val="BodyText"/>
        <w:rPr>
          <w:b/>
          <w:sz w:val="20"/>
        </w:rPr>
      </w:pPr>
    </w:p>
    <w:p w:rsidR="008F7989" w:rsidRDefault="00585DBE">
      <w:pPr>
        <w:pStyle w:val="ListParagraph"/>
        <w:numPr>
          <w:ilvl w:val="1"/>
          <w:numId w:val="86"/>
        </w:numPr>
        <w:tabs>
          <w:tab w:val="left" w:pos="4433"/>
          <w:tab w:val="left" w:pos="4434"/>
        </w:tabs>
        <w:spacing w:before="240"/>
        <w:jc w:val="left"/>
        <w:rPr>
          <w:b/>
          <w:sz w:val="32"/>
        </w:rPr>
      </w:pPr>
      <w:bookmarkStart w:id="70" w:name="_bookmark55"/>
      <w:bookmarkEnd w:id="70"/>
      <w:r>
        <w:rPr>
          <w:b/>
          <w:sz w:val="32"/>
        </w:rPr>
        <w:t>Form of</w:t>
      </w:r>
      <w:r>
        <w:rPr>
          <w:b/>
          <w:spacing w:val="-5"/>
          <w:sz w:val="32"/>
        </w:rPr>
        <w:t xml:space="preserve"> </w:t>
      </w:r>
      <w:r>
        <w:rPr>
          <w:b/>
          <w:sz w:val="32"/>
        </w:rPr>
        <w:t>Contract</w:t>
      </w:r>
    </w:p>
    <w:p w:rsidR="008F7989" w:rsidRDefault="00585DBE">
      <w:pPr>
        <w:spacing w:before="238"/>
        <w:ind w:left="303"/>
        <w:jc w:val="center"/>
        <w:rPr>
          <w:b/>
        </w:rPr>
      </w:pPr>
      <w:r>
        <w:rPr>
          <w:b/>
          <w:sz w:val="28"/>
        </w:rPr>
        <w:t>T</w:t>
      </w:r>
      <w:r>
        <w:rPr>
          <w:b/>
        </w:rPr>
        <w:t>IME</w:t>
      </w:r>
      <w:r>
        <w:rPr>
          <w:b/>
          <w:sz w:val="28"/>
        </w:rPr>
        <w:t>-B</w:t>
      </w:r>
      <w:r>
        <w:rPr>
          <w:b/>
        </w:rPr>
        <w:t>ASED</w:t>
      </w:r>
    </w:p>
    <w:p w:rsidR="008F7989" w:rsidRDefault="008F7989">
      <w:pPr>
        <w:pStyle w:val="BodyText"/>
        <w:spacing w:before="5"/>
        <w:rPr>
          <w:b/>
          <w:sz w:val="23"/>
        </w:rPr>
      </w:pPr>
    </w:p>
    <w:p w:rsidR="008F7989" w:rsidRDefault="00585DBE">
      <w:pPr>
        <w:pStyle w:val="BodyText"/>
        <w:ind w:left="1658"/>
      </w:pPr>
      <w:r>
        <w:t>(Text in brackets [ ] is optional; all notes should be deleted in the final text)</w:t>
      </w:r>
    </w:p>
    <w:p w:rsidR="008F7989" w:rsidRDefault="008F7989">
      <w:pPr>
        <w:pStyle w:val="BodyText"/>
        <w:rPr>
          <w:sz w:val="26"/>
        </w:rPr>
      </w:pPr>
    </w:p>
    <w:p w:rsidR="008F7989" w:rsidRDefault="008F7989">
      <w:pPr>
        <w:pStyle w:val="BodyText"/>
        <w:rPr>
          <w:sz w:val="22"/>
        </w:rPr>
      </w:pPr>
    </w:p>
    <w:p w:rsidR="008F7989" w:rsidRDefault="00585DBE">
      <w:pPr>
        <w:ind w:left="780" w:right="477"/>
        <w:jc w:val="both"/>
        <w:rPr>
          <w:sz w:val="24"/>
        </w:rPr>
      </w:pPr>
      <w:r>
        <w:rPr>
          <w:sz w:val="24"/>
        </w:rPr>
        <w:t xml:space="preserve">This CONTRACT (hereinafter called the “Contract”) is made the </w:t>
      </w:r>
      <w:r>
        <w:rPr>
          <w:i/>
          <w:sz w:val="24"/>
        </w:rPr>
        <w:t xml:space="preserve">[number] </w:t>
      </w:r>
      <w:r>
        <w:rPr>
          <w:sz w:val="24"/>
        </w:rPr>
        <w:t xml:space="preserve">day of the month of </w:t>
      </w:r>
      <w:r>
        <w:rPr>
          <w:i/>
          <w:sz w:val="24"/>
        </w:rPr>
        <w:t>[month]</w:t>
      </w:r>
      <w:r>
        <w:rPr>
          <w:sz w:val="24"/>
        </w:rPr>
        <w:t xml:space="preserve">, </w:t>
      </w:r>
      <w:r>
        <w:rPr>
          <w:i/>
          <w:sz w:val="24"/>
        </w:rPr>
        <w:t>[year]</w:t>
      </w:r>
      <w:r>
        <w:rPr>
          <w:sz w:val="24"/>
        </w:rPr>
        <w:t xml:space="preserve">, between, on the one hand, </w:t>
      </w:r>
      <w:r>
        <w:rPr>
          <w:i/>
          <w:sz w:val="24"/>
          <w:shd w:val="clear" w:color="auto" w:fill="D2D2D2"/>
        </w:rPr>
        <w:t>[name of Client or Recipient]</w:t>
      </w:r>
      <w:r>
        <w:rPr>
          <w:i/>
          <w:sz w:val="24"/>
        </w:rPr>
        <w:t xml:space="preserve"> </w:t>
      </w:r>
      <w:r>
        <w:rPr>
          <w:sz w:val="24"/>
        </w:rPr>
        <w:t xml:space="preserve">(hereinafter called the “Client”) and, on the other hand, </w:t>
      </w:r>
      <w:r>
        <w:rPr>
          <w:i/>
          <w:sz w:val="24"/>
        </w:rPr>
        <w:t xml:space="preserve">[name of Consultant] </w:t>
      </w:r>
      <w:r>
        <w:rPr>
          <w:sz w:val="24"/>
        </w:rPr>
        <w:t>(hereinafter called the “Consultant”).</w:t>
      </w:r>
    </w:p>
    <w:p w:rsidR="008F7989" w:rsidRDefault="008F7989">
      <w:pPr>
        <w:pStyle w:val="BodyText"/>
        <w:spacing w:before="1"/>
      </w:pPr>
    </w:p>
    <w:p w:rsidR="008F7989" w:rsidRDefault="00585DBE">
      <w:pPr>
        <w:ind w:left="780" w:right="479"/>
        <w:jc w:val="both"/>
        <w:rPr>
          <w:sz w:val="24"/>
        </w:rPr>
      </w:pPr>
      <w:r>
        <w:rPr>
          <w:i/>
          <w:sz w:val="24"/>
        </w:rPr>
        <w:t>[</w:t>
      </w:r>
      <w:r>
        <w:rPr>
          <w:i/>
          <w:color w:val="1F487C"/>
          <w:sz w:val="24"/>
        </w:rPr>
        <w:t xml:space="preserve">If the Consultant consist of more than one entity, the above should be partially amended to read as follows: </w:t>
      </w:r>
      <w:r>
        <w:rPr>
          <w:sz w:val="24"/>
        </w:rPr>
        <w:t xml:space="preserve">“…(hereinafter called the “Client”) and, on the other hand, a Joint Venture (name of the JV) consisting of the following entities, each member of which will be jointly and severally liable to the Client for all the Consultant’s obligations under this Contract, namely, </w:t>
      </w:r>
      <w:r>
        <w:rPr>
          <w:i/>
          <w:sz w:val="24"/>
        </w:rPr>
        <w:t xml:space="preserve">[name of member] </w:t>
      </w:r>
      <w:r>
        <w:rPr>
          <w:sz w:val="24"/>
        </w:rPr>
        <w:t xml:space="preserve">and </w:t>
      </w:r>
      <w:r>
        <w:rPr>
          <w:i/>
          <w:sz w:val="24"/>
        </w:rPr>
        <w:t xml:space="preserve">[name of member] </w:t>
      </w:r>
      <w:r>
        <w:rPr>
          <w:sz w:val="24"/>
        </w:rPr>
        <w:t>(hereinafter called the “Consultant”).]</w:t>
      </w:r>
    </w:p>
    <w:p w:rsidR="008F7989" w:rsidRDefault="008F7989">
      <w:pPr>
        <w:pStyle w:val="BodyText"/>
      </w:pPr>
    </w:p>
    <w:p w:rsidR="008F7989" w:rsidRDefault="00585DBE">
      <w:pPr>
        <w:pStyle w:val="BodyText"/>
        <w:ind w:left="780"/>
      </w:pPr>
      <w:r>
        <w:t>WHEREAS</w:t>
      </w:r>
    </w:p>
    <w:p w:rsidR="008F7989" w:rsidRDefault="008F7989">
      <w:pPr>
        <w:pStyle w:val="BodyText"/>
      </w:pPr>
    </w:p>
    <w:p w:rsidR="008F7989" w:rsidRDefault="00585DBE">
      <w:pPr>
        <w:pStyle w:val="ListParagraph"/>
        <w:numPr>
          <w:ilvl w:val="0"/>
          <w:numId w:val="85"/>
        </w:numPr>
        <w:tabs>
          <w:tab w:val="left" w:pos="1681"/>
        </w:tabs>
        <w:ind w:right="483"/>
        <w:jc w:val="both"/>
        <w:rPr>
          <w:sz w:val="24"/>
        </w:rPr>
      </w:pPr>
      <w:r>
        <w:rPr>
          <w:sz w:val="24"/>
        </w:rPr>
        <w:t>the Client has requested the Consultant to provide certain consulting services as defined in this Contract (hereinafter called the</w:t>
      </w:r>
      <w:r>
        <w:rPr>
          <w:spacing w:val="-3"/>
          <w:sz w:val="24"/>
        </w:rPr>
        <w:t xml:space="preserve"> </w:t>
      </w:r>
      <w:r>
        <w:rPr>
          <w:sz w:val="24"/>
        </w:rPr>
        <w:t>“Services”);</w:t>
      </w:r>
    </w:p>
    <w:p w:rsidR="008F7989" w:rsidRDefault="008F7989">
      <w:pPr>
        <w:pStyle w:val="BodyText"/>
        <w:spacing w:before="1"/>
      </w:pPr>
    </w:p>
    <w:p w:rsidR="008F7989" w:rsidRDefault="00585DBE">
      <w:pPr>
        <w:pStyle w:val="ListParagraph"/>
        <w:numPr>
          <w:ilvl w:val="0"/>
          <w:numId w:val="85"/>
        </w:numPr>
        <w:tabs>
          <w:tab w:val="left" w:pos="1681"/>
        </w:tabs>
        <w:ind w:right="479"/>
        <w:jc w:val="both"/>
        <w:rPr>
          <w:sz w:val="24"/>
        </w:rPr>
      </w:pPr>
      <w:r>
        <w:rPr>
          <w:sz w:val="24"/>
        </w:rPr>
        <w:t>the Consultant, having represented to the Client that it has the required professional skills, expertise and technical resources, has agreed to provide the Services on the terms and conditions set forth in this</w:t>
      </w:r>
      <w:r>
        <w:rPr>
          <w:spacing w:val="-1"/>
          <w:sz w:val="24"/>
        </w:rPr>
        <w:t xml:space="preserve"> </w:t>
      </w:r>
      <w:r>
        <w:rPr>
          <w:sz w:val="24"/>
        </w:rPr>
        <w:t>Contract;</w:t>
      </w:r>
    </w:p>
    <w:p w:rsidR="008F7989" w:rsidRDefault="008F7989">
      <w:pPr>
        <w:pStyle w:val="BodyText"/>
        <w:spacing w:before="2"/>
        <w:rPr>
          <w:sz w:val="16"/>
        </w:rPr>
      </w:pPr>
    </w:p>
    <w:p w:rsidR="008F7989" w:rsidRDefault="00585DBE">
      <w:pPr>
        <w:pStyle w:val="ListParagraph"/>
        <w:numPr>
          <w:ilvl w:val="0"/>
          <w:numId w:val="85"/>
        </w:numPr>
        <w:tabs>
          <w:tab w:val="left" w:pos="1681"/>
        </w:tabs>
        <w:spacing w:before="90"/>
        <w:ind w:right="474"/>
        <w:jc w:val="both"/>
        <w:rPr>
          <w:sz w:val="24"/>
        </w:rPr>
      </w:pPr>
      <w:r>
        <w:rPr>
          <w:sz w:val="24"/>
        </w:rPr>
        <w:t xml:space="preserve">the Client has received </w:t>
      </w:r>
      <w:r>
        <w:rPr>
          <w:sz w:val="24"/>
          <w:shd w:val="clear" w:color="auto" w:fill="D2D2D2"/>
        </w:rPr>
        <w:t>[</w:t>
      </w:r>
      <w:r>
        <w:rPr>
          <w:i/>
          <w:sz w:val="24"/>
          <w:shd w:val="clear" w:color="auto" w:fill="D2D2D2"/>
        </w:rPr>
        <w:t xml:space="preserve">or </w:t>
      </w:r>
      <w:r>
        <w:rPr>
          <w:sz w:val="24"/>
          <w:shd w:val="clear" w:color="auto" w:fill="D2D2D2"/>
        </w:rPr>
        <w:t>has applied for]</w:t>
      </w:r>
      <w:r>
        <w:rPr>
          <w:sz w:val="24"/>
        </w:rPr>
        <w:t xml:space="preserve"> a loan </w:t>
      </w:r>
      <w:r>
        <w:rPr>
          <w:sz w:val="24"/>
          <w:shd w:val="clear" w:color="auto" w:fill="D2D2D2"/>
        </w:rPr>
        <w:t>[</w:t>
      </w:r>
      <w:r>
        <w:rPr>
          <w:i/>
          <w:sz w:val="24"/>
          <w:shd w:val="clear" w:color="auto" w:fill="D2D2D2"/>
        </w:rPr>
        <w:t xml:space="preserve">or </w:t>
      </w:r>
      <w:r>
        <w:rPr>
          <w:sz w:val="24"/>
          <w:shd w:val="clear" w:color="auto" w:fill="D2D2D2"/>
        </w:rPr>
        <w:t xml:space="preserve">credit </w:t>
      </w:r>
      <w:r>
        <w:rPr>
          <w:i/>
          <w:sz w:val="24"/>
          <w:shd w:val="clear" w:color="auto" w:fill="D2D2D2"/>
        </w:rPr>
        <w:t xml:space="preserve">or </w:t>
      </w:r>
      <w:r>
        <w:rPr>
          <w:sz w:val="24"/>
          <w:shd w:val="clear" w:color="auto" w:fill="D2D2D2"/>
        </w:rPr>
        <w:t>grant]</w:t>
      </w:r>
      <w:r>
        <w:rPr>
          <w:sz w:val="24"/>
        </w:rPr>
        <w:t xml:space="preserve"> from the</w:t>
      </w:r>
      <w:r>
        <w:rPr>
          <w:sz w:val="24"/>
          <w:shd w:val="clear" w:color="auto" w:fill="D2D2D2"/>
        </w:rPr>
        <w:t xml:space="preserve"> </w:t>
      </w:r>
      <w:r>
        <w:rPr>
          <w:i/>
          <w:sz w:val="24"/>
          <w:shd w:val="clear" w:color="auto" w:fill="D2D2D2"/>
        </w:rPr>
        <w:t xml:space="preserve">[Insert as appropriate: International Bank for Reconstruction and Development (IBRD) </w:t>
      </w:r>
      <w:r>
        <w:rPr>
          <w:sz w:val="24"/>
          <w:shd w:val="clear" w:color="auto" w:fill="D2D2D2"/>
        </w:rPr>
        <w:t xml:space="preserve">or </w:t>
      </w:r>
      <w:r>
        <w:rPr>
          <w:i/>
          <w:sz w:val="24"/>
          <w:shd w:val="clear" w:color="auto" w:fill="D2D2D2"/>
        </w:rPr>
        <w:t xml:space="preserve">International Development Association </w:t>
      </w:r>
      <w:r>
        <w:rPr>
          <w:i/>
          <w:spacing w:val="-2"/>
          <w:sz w:val="24"/>
          <w:shd w:val="clear" w:color="auto" w:fill="D2D2D2"/>
        </w:rPr>
        <w:t>(IDA)]</w:t>
      </w:r>
      <w:r>
        <w:rPr>
          <w:i/>
          <w:spacing w:val="-2"/>
          <w:sz w:val="24"/>
        </w:rPr>
        <w:t xml:space="preserve"> </w:t>
      </w:r>
      <w:r>
        <w:rPr>
          <w:sz w:val="24"/>
        </w:rPr>
        <w:t xml:space="preserve">toward the cost of the Services and intends to apply a portion of the proceeds of this </w:t>
      </w:r>
      <w:r>
        <w:rPr>
          <w:sz w:val="24"/>
          <w:shd w:val="clear" w:color="auto" w:fill="D2D2D2"/>
        </w:rPr>
        <w:t>[loan/credit/grant]</w:t>
      </w:r>
      <w:r>
        <w:rPr>
          <w:sz w:val="24"/>
        </w:rPr>
        <w:t xml:space="preserve"> to eligible payments under this Contract, it being understood that (i) payments by the Bank will be made only at the request of the Client and upon approval by the</w:t>
      </w:r>
      <w:r>
        <w:rPr>
          <w:spacing w:val="58"/>
          <w:sz w:val="24"/>
        </w:rPr>
        <w:t xml:space="preserve"> </w:t>
      </w:r>
      <w:r>
        <w:rPr>
          <w:sz w:val="24"/>
        </w:rPr>
        <w:t>Bank;</w:t>
      </w:r>
    </w:p>
    <w:p w:rsidR="008F7989" w:rsidRDefault="00585DBE">
      <w:pPr>
        <w:pStyle w:val="BodyText"/>
        <w:ind w:left="1680" w:right="475"/>
        <w:jc w:val="both"/>
      </w:pPr>
      <w:r>
        <w:t>(ii) such payments will be subject, in all respects, to the terms and conditions of the</w:t>
      </w:r>
      <w:r>
        <w:rPr>
          <w:shd w:val="clear" w:color="auto" w:fill="D2D2D2"/>
        </w:rPr>
        <w:t xml:space="preserve"> [loan/financing/grant]</w:t>
      </w:r>
      <w:r>
        <w:t xml:space="preserve"> agreement, including prohibitions of withdrawal from the</w:t>
      </w:r>
      <w:r>
        <w:rPr>
          <w:shd w:val="clear" w:color="auto" w:fill="D2D2D2"/>
        </w:rPr>
        <w:t xml:space="preserve"> [loan/credit/grant]</w:t>
      </w:r>
      <w:r>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w:t>
      </w:r>
      <w:r>
        <w:rPr>
          <w:shd w:val="clear" w:color="auto" w:fill="D2D2D2"/>
        </w:rPr>
        <w:t>[loan/financing/grant]</w:t>
      </w:r>
      <w:r>
        <w:t xml:space="preserve"> agreement or have any claim to the </w:t>
      </w:r>
      <w:r>
        <w:rPr>
          <w:shd w:val="clear" w:color="auto" w:fill="D2D2D2"/>
        </w:rPr>
        <w:t>[loan/credit/grant]</w:t>
      </w:r>
      <w:r>
        <w:t xml:space="preserve"> proceeds;</w:t>
      </w:r>
    </w:p>
    <w:p w:rsidR="008F7989" w:rsidRDefault="008F7989">
      <w:pPr>
        <w:jc w:val="both"/>
        <w:sectPr w:rsidR="008F7989" w:rsidSect="00EF5BF4">
          <w:headerReference w:type="even" r:id="rId168"/>
          <w:headerReference w:type="default" r:id="rId169"/>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585DBE">
      <w:pPr>
        <w:pStyle w:val="BodyText"/>
        <w:spacing w:before="223"/>
        <w:ind w:left="420"/>
      </w:pPr>
      <w:r>
        <w:t>NOW THEREFORE the parties hereto hereby agree as follows:</w:t>
      </w:r>
    </w:p>
    <w:p w:rsidR="008F7989" w:rsidRDefault="008F7989">
      <w:pPr>
        <w:pStyle w:val="BodyText"/>
      </w:pPr>
    </w:p>
    <w:p w:rsidR="008F7989" w:rsidRDefault="00585DBE">
      <w:pPr>
        <w:pStyle w:val="ListParagraph"/>
        <w:numPr>
          <w:ilvl w:val="0"/>
          <w:numId w:val="84"/>
        </w:numPr>
        <w:tabs>
          <w:tab w:val="left" w:pos="1140"/>
          <w:tab w:val="left" w:pos="1141"/>
        </w:tabs>
        <w:ind w:right="844"/>
        <w:rPr>
          <w:sz w:val="24"/>
        </w:rPr>
      </w:pPr>
      <w:r>
        <w:rPr>
          <w:sz w:val="24"/>
        </w:rPr>
        <w:t>The following documents attached hereto shall be deemed to form an integral part of this</w:t>
      </w:r>
      <w:r>
        <w:rPr>
          <w:spacing w:val="-1"/>
          <w:sz w:val="24"/>
        </w:rPr>
        <w:t xml:space="preserve"> </w:t>
      </w:r>
      <w:r>
        <w:rPr>
          <w:sz w:val="24"/>
        </w:rPr>
        <w:t>Contract:</w:t>
      </w:r>
    </w:p>
    <w:p w:rsidR="008F7989" w:rsidRDefault="008F7989">
      <w:pPr>
        <w:pStyle w:val="BodyText"/>
      </w:pPr>
    </w:p>
    <w:p w:rsidR="008F7989" w:rsidRDefault="00585DBE">
      <w:pPr>
        <w:pStyle w:val="ListParagraph"/>
        <w:numPr>
          <w:ilvl w:val="1"/>
          <w:numId w:val="84"/>
        </w:numPr>
        <w:tabs>
          <w:tab w:val="left" w:pos="1680"/>
          <w:tab w:val="left" w:pos="1681"/>
        </w:tabs>
        <w:ind w:right="838"/>
        <w:rPr>
          <w:sz w:val="24"/>
        </w:rPr>
      </w:pPr>
      <w:r>
        <w:rPr>
          <w:sz w:val="24"/>
        </w:rPr>
        <w:t>The General Conditions of Contract (including Attachment 1 “Bank Policy – Corrupt and Fraudulent</w:t>
      </w:r>
      <w:r>
        <w:rPr>
          <w:spacing w:val="-1"/>
          <w:sz w:val="24"/>
        </w:rPr>
        <w:t xml:space="preserve"> </w:t>
      </w:r>
      <w:r>
        <w:rPr>
          <w:sz w:val="24"/>
        </w:rPr>
        <w:t>Practices);</w:t>
      </w:r>
    </w:p>
    <w:p w:rsidR="008F7989" w:rsidRDefault="00585DBE">
      <w:pPr>
        <w:pStyle w:val="ListParagraph"/>
        <w:numPr>
          <w:ilvl w:val="1"/>
          <w:numId w:val="84"/>
        </w:numPr>
        <w:tabs>
          <w:tab w:val="left" w:pos="1680"/>
          <w:tab w:val="left" w:pos="1681"/>
        </w:tabs>
        <w:rPr>
          <w:sz w:val="24"/>
        </w:rPr>
      </w:pPr>
      <w:r>
        <w:rPr>
          <w:sz w:val="24"/>
        </w:rPr>
        <w:t>The Special Conditions of</w:t>
      </w:r>
      <w:r>
        <w:rPr>
          <w:spacing w:val="-8"/>
          <w:sz w:val="24"/>
        </w:rPr>
        <w:t xml:space="preserve"> </w:t>
      </w:r>
      <w:r>
        <w:rPr>
          <w:sz w:val="24"/>
        </w:rPr>
        <w:t>Contract;</w:t>
      </w:r>
    </w:p>
    <w:p w:rsidR="008F7989" w:rsidRDefault="00585DBE">
      <w:pPr>
        <w:pStyle w:val="ListParagraph"/>
        <w:numPr>
          <w:ilvl w:val="1"/>
          <w:numId w:val="84"/>
        </w:numPr>
        <w:tabs>
          <w:tab w:val="left" w:pos="1680"/>
          <w:tab w:val="left" w:pos="1681"/>
        </w:tabs>
        <w:rPr>
          <w:sz w:val="24"/>
        </w:rPr>
      </w:pPr>
      <w:r>
        <w:rPr>
          <w:sz w:val="24"/>
        </w:rPr>
        <w:t>Appendices:</w:t>
      </w:r>
    </w:p>
    <w:p w:rsidR="008F7989" w:rsidRDefault="008F7989">
      <w:pPr>
        <w:pStyle w:val="BodyText"/>
      </w:pPr>
    </w:p>
    <w:p w:rsidR="008F7989" w:rsidRDefault="00585DBE">
      <w:pPr>
        <w:pStyle w:val="BodyText"/>
        <w:tabs>
          <w:tab w:val="left" w:pos="3120"/>
        </w:tabs>
        <w:ind w:left="1680" w:right="5236"/>
      </w:pPr>
      <w:r>
        <w:t>Appendix A: Terms of Reference Appendix B:</w:t>
      </w:r>
      <w:r>
        <w:tab/>
        <w:t>Key</w:t>
      </w:r>
      <w:r>
        <w:rPr>
          <w:spacing w:val="-5"/>
        </w:rPr>
        <w:t xml:space="preserve"> </w:t>
      </w:r>
      <w:r>
        <w:t>Experts</w:t>
      </w:r>
    </w:p>
    <w:p w:rsidR="008F7989" w:rsidRDefault="00585DBE">
      <w:pPr>
        <w:pStyle w:val="BodyText"/>
        <w:tabs>
          <w:tab w:val="left" w:pos="3120"/>
        </w:tabs>
        <w:spacing w:before="1"/>
        <w:ind w:left="1680" w:right="3408"/>
      </w:pPr>
      <w:r>
        <w:t>Appendix C:</w:t>
      </w:r>
      <w:r>
        <w:tab/>
        <w:t>Remuneration Cost Estimates Appendix D: Reimbursables Cost Estimates Appendix E:</w:t>
      </w:r>
      <w:r>
        <w:tab/>
        <w:t>Form of Advance Payments</w:t>
      </w:r>
      <w:r>
        <w:rPr>
          <w:spacing w:val="-7"/>
        </w:rPr>
        <w:t xml:space="preserve"> </w:t>
      </w:r>
      <w:r>
        <w:t>Guarantee</w:t>
      </w:r>
    </w:p>
    <w:p w:rsidR="008F7989" w:rsidRDefault="008F7989">
      <w:pPr>
        <w:pStyle w:val="BodyText"/>
      </w:pPr>
    </w:p>
    <w:p w:rsidR="008F7989" w:rsidRDefault="00585DBE">
      <w:pPr>
        <w:pStyle w:val="BodyText"/>
        <w:ind w:left="1140" w:right="838"/>
        <w:jc w:val="both"/>
      </w:pPr>
      <w:r>
        <w:t>In the event of any inconsistency between the documents, the following order of precedence shall prevail: the Special Conditions of Contract; the General Conditions of Contract, including Attachment 1; Appendix A; Appendix B; Appendix C and Appendix D; Appendix E. Any reference to this Contract shall include, where the context permits, a reference to its Appendices.</w:t>
      </w:r>
    </w:p>
    <w:p w:rsidR="008F7989" w:rsidRDefault="008F7989">
      <w:pPr>
        <w:pStyle w:val="BodyText"/>
      </w:pPr>
    </w:p>
    <w:p w:rsidR="008F7989" w:rsidRDefault="00585DBE">
      <w:pPr>
        <w:pStyle w:val="ListParagraph"/>
        <w:numPr>
          <w:ilvl w:val="0"/>
          <w:numId w:val="84"/>
        </w:numPr>
        <w:tabs>
          <w:tab w:val="left" w:pos="1140"/>
          <w:tab w:val="left" w:pos="1141"/>
        </w:tabs>
        <w:ind w:right="841"/>
        <w:rPr>
          <w:sz w:val="24"/>
        </w:rPr>
      </w:pPr>
      <w:r>
        <w:rPr>
          <w:sz w:val="24"/>
        </w:rPr>
        <w:t>The mutual rights and obligations of the Client and the Consultant shall be as set forth in the Contract, in</w:t>
      </w:r>
      <w:r>
        <w:rPr>
          <w:spacing w:val="-2"/>
          <w:sz w:val="24"/>
        </w:rPr>
        <w:t xml:space="preserve"> </w:t>
      </w:r>
      <w:r>
        <w:rPr>
          <w:sz w:val="24"/>
        </w:rPr>
        <w:t>particular:</w:t>
      </w:r>
    </w:p>
    <w:p w:rsidR="008F7989" w:rsidRDefault="008F7989">
      <w:pPr>
        <w:pStyle w:val="BodyText"/>
      </w:pPr>
    </w:p>
    <w:p w:rsidR="008F7989" w:rsidRDefault="00585DBE">
      <w:pPr>
        <w:pStyle w:val="ListParagraph"/>
        <w:numPr>
          <w:ilvl w:val="1"/>
          <w:numId w:val="84"/>
        </w:numPr>
        <w:tabs>
          <w:tab w:val="left" w:pos="1860"/>
          <w:tab w:val="left" w:pos="1861"/>
        </w:tabs>
        <w:ind w:left="1860" w:right="844" w:hanging="720"/>
        <w:rPr>
          <w:sz w:val="24"/>
        </w:rPr>
      </w:pPr>
      <w:r>
        <w:rPr>
          <w:sz w:val="24"/>
        </w:rPr>
        <w:t>the Consultant shall carry out the Services in accordance with the provisions of the Contract;</w:t>
      </w:r>
      <w:r>
        <w:rPr>
          <w:spacing w:val="-2"/>
          <w:sz w:val="24"/>
        </w:rPr>
        <w:t xml:space="preserve"> </w:t>
      </w:r>
      <w:r>
        <w:rPr>
          <w:sz w:val="24"/>
        </w:rPr>
        <w:t>and</w:t>
      </w:r>
    </w:p>
    <w:p w:rsidR="008F7989" w:rsidRDefault="00585DBE">
      <w:pPr>
        <w:pStyle w:val="ListParagraph"/>
        <w:numPr>
          <w:ilvl w:val="1"/>
          <w:numId w:val="84"/>
        </w:numPr>
        <w:tabs>
          <w:tab w:val="left" w:pos="1860"/>
          <w:tab w:val="left" w:pos="1861"/>
        </w:tabs>
        <w:ind w:left="1860" w:right="841" w:hanging="720"/>
        <w:rPr>
          <w:sz w:val="24"/>
        </w:rPr>
      </w:pPr>
      <w:r>
        <w:rPr>
          <w:sz w:val="24"/>
        </w:rPr>
        <w:t>the Client shall make payments to the Consultant in accordance with the provisions of the</w:t>
      </w:r>
      <w:r>
        <w:rPr>
          <w:spacing w:val="-2"/>
          <w:sz w:val="24"/>
        </w:rPr>
        <w:t xml:space="preserve"> </w:t>
      </w:r>
      <w:r>
        <w:rPr>
          <w:sz w:val="24"/>
        </w:rPr>
        <w:t>Contract.</w:t>
      </w:r>
    </w:p>
    <w:p w:rsidR="008F7989" w:rsidRDefault="008F7989">
      <w:pPr>
        <w:pStyle w:val="BodyText"/>
        <w:rPr>
          <w:sz w:val="26"/>
        </w:rPr>
      </w:pPr>
    </w:p>
    <w:p w:rsidR="008F7989" w:rsidRDefault="008F7989">
      <w:pPr>
        <w:pStyle w:val="BodyText"/>
        <w:rPr>
          <w:sz w:val="22"/>
        </w:rPr>
      </w:pPr>
    </w:p>
    <w:p w:rsidR="008F7989" w:rsidRDefault="00585DBE">
      <w:pPr>
        <w:pStyle w:val="BodyText"/>
        <w:spacing w:before="1"/>
        <w:ind w:left="420" w:right="743"/>
      </w:pPr>
      <w:r>
        <w:t>IN WITNESS WHEREOF, the Parties hereto have caused this Contract to be signed in their respective names as of the day and year first above written.</w:t>
      </w:r>
    </w:p>
    <w:p w:rsidR="008F7989" w:rsidRDefault="008F7989">
      <w:pPr>
        <w:pStyle w:val="BodyText"/>
        <w:spacing w:before="2"/>
        <w:rPr>
          <w:sz w:val="16"/>
        </w:rPr>
      </w:pPr>
    </w:p>
    <w:p w:rsidR="008F7989" w:rsidRDefault="00585DBE">
      <w:pPr>
        <w:spacing w:before="90"/>
        <w:ind w:left="420"/>
        <w:rPr>
          <w:i/>
          <w:sz w:val="24"/>
        </w:rPr>
      </w:pPr>
      <w:r>
        <w:rPr>
          <w:sz w:val="24"/>
        </w:rPr>
        <w:t xml:space="preserve">For and on behalf of </w:t>
      </w:r>
      <w:r>
        <w:rPr>
          <w:i/>
          <w:sz w:val="24"/>
          <w:shd w:val="clear" w:color="auto" w:fill="D2D2D2"/>
        </w:rPr>
        <w:t>[Name of Client]</w:t>
      </w:r>
    </w:p>
    <w:p w:rsidR="008F7989" w:rsidRDefault="008F7989">
      <w:pPr>
        <w:pStyle w:val="BodyText"/>
        <w:rPr>
          <w:i/>
          <w:sz w:val="20"/>
        </w:rPr>
      </w:pPr>
    </w:p>
    <w:p w:rsidR="008F7989" w:rsidRDefault="003954EB">
      <w:pPr>
        <w:pStyle w:val="BodyText"/>
        <w:spacing w:before="5"/>
        <w:rPr>
          <w:i/>
          <w:sz w:val="22"/>
        </w:rPr>
      </w:pPr>
      <w:r w:rsidRPr="003954EB">
        <w:pict>
          <v:line id="_x0000_s2116" style="position:absolute;z-index:4456;mso-wrap-distance-left:0;mso-wrap-distance-right:0;mso-position-horizontal-relative:page" from="1in,15.15pt" to="360.05pt,15.15pt" strokeweight=".6pt">
            <w10:wrap type="topAndBottom" anchorx="page"/>
          </v:line>
        </w:pict>
      </w:r>
    </w:p>
    <w:p w:rsidR="008F7989" w:rsidRDefault="00585DBE">
      <w:pPr>
        <w:spacing w:line="261" w:lineRule="exact"/>
        <w:ind w:left="420"/>
        <w:rPr>
          <w:i/>
          <w:sz w:val="24"/>
        </w:rPr>
      </w:pPr>
      <w:r>
        <w:rPr>
          <w:i/>
          <w:sz w:val="24"/>
          <w:shd w:val="clear" w:color="auto" w:fill="D2D2D2"/>
        </w:rPr>
        <w:t>[Authorized Representative of the Client – name, title and signature]</w:t>
      </w:r>
    </w:p>
    <w:p w:rsidR="008F7989" w:rsidRDefault="008F7989">
      <w:pPr>
        <w:pStyle w:val="BodyText"/>
        <w:rPr>
          <w:i/>
        </w:rPr>
      </w:pPr>
    </w:p>
    <w:p w:rsidR="008F7989" w:rsidRDefault="00585DBE">
      <w:pPr>
        <w:ind w:left="420"/>
        <w:rPr>
          <w:i/>
          <w:sz w:val="24"/>
        </w:rPr>
      </w:pPr>
      <w:r>
        <w:rPr>
          <w:sz w:val="24"/>
        </w:rPr>
        <w:t xml:space="preserve">For and on behalf of </w:t>
      </w:r>
      <w:r>
        <w:rPr>
          <w:i/>
          <w:sz w:val="24"/>
        </w:rPr>
        <w:t>[</w:t>
      </w:r>
      <w:r>
        <w:rPr>
          <w:i/>
          <w:color w:val="1F487C"/>
          <w:sz w:val="24"/>
        </w:rPr>
        <w:t>Name of Consultant or Name of a Joint Venture]</w:t>
      </w:r>
    </w:p>
    <w:p w:rsidR="008F7989" w:rsidRDefault="008F7989">
      <w:pPr>
        <w:pStyle w:val="BodyText"/>
        <w:rPr>
          <w:i/>
          <w:sz w:val="20"/>
        </w:rPr>
      </w:pPr>
    </w:p>
    <w:p w:rsidR="008F7989" w:rsidRDefault="003954EB">
      <w:pPr>
        <w:pStyle w:val="BodyText"/>
        <w:spacing w:before="4"/>
        <w:rPr>
          <w:i/>
          <w:sz w:val="22"/>
        </w:rPr>
      </w:pPr>
      <w:r w:rsidRPr="003954EB">
        <w:pict>
          <v:line id="_x0000_s2115" style="position:absolute;z-index:4480;mso-wrap-distance-left:0;mso-wrap-distance-right:0;mso-position-horizontal-relative:page" from="1in,15.15pt" to="360.05pt,15.15pt" strokeweight=".6pt">
            <w10:wrap type="topAndBottom" anchorx="page"/>
          </v:line>
        </w:pict>
      </w:r>
    </w:p>
    <w:p w:rsidR="008F7989" w:rsidRDefault="00585DBE">
      <w:pPr>
        <w:spacing w:line="261" w:lineRule="exact"/>
        <w:ind w:left="420"/>
        <w:rPr>
          <w:i/>
          <w:sz w:val="24"/>
        </w:rPr>
      </w:pPr>
      <w:r>
        <w:rPr>
          <w:i/>
          <w:color w:val="1F487C"/>
          <w:sz w:val="24"/>
        </w:rPr>
        <w:t>[Authorized Representative of the Consultant – name and signature]</w:t>
      </w:r>
    </w:p>
    <w:p w:rsidR="008F7989" w:rsidRDefault="008F7989">
      <w:pPr>
        <w:pStyle w:val="BodyText"/>
        <w:rPr>
          <w:i/>
        </w:rPr>
      </w:pPr>
    </w:p>
    <w:p w:rsidR="008F7989" w:rsidRDefault="00585DBE">
      <w:pPr>
        <w:ind w:left="420" w:right="1177"/>
        <w:rPr>
          <w:i/>
          <w:sz w:val="24"/>
        </w:rPr>
      </w:pPr>
      <w:r>
        <w:rPr>
          <w:i/>
          <w:sz w:val="24"/>
        </w:rPr>
        <w:t>[For a joint venture, either all members shall sign or only the lead member, in which case the power of attorney to sign on behalf of all members shall be attached.]</w:t>
      </w:r>
    </w:p>
    <w:p w:rsidR="008F7989" w:rsidRDefault="008F7989">
      <w:pPr>
        <w:rPr>
          <w:sz w:val="24"/>
        </w:rPr>
        <w:sectPr w:rsidR="008F7989" w:rsidSect="009D4CF0">
          <w:pgSz w:w="11907" w:h="16839" w:code="9"/>
          <w:pgMar w:top="965" w:right="1224" w:bottom="1224" w:left="1267" w:header="725" w:footer="1021" w:gutter="0"/>
          <w:cols w:space="720"/>
          <w:docGrid w:linePitch="299"/>
        </w:sectPr>
      </w:pPr>
    </w:p>
    <w:p w:rsidR="008F7989" w:rsidRDefault="00433CB0">
      <w:pPr>
        <w:pStyle w:val="BodyText"/>
        <w:rPr>
          <w:i/>
          <w:sz w:val="20"/>
        </w:rPr>
      </w:pPr>
      <w:r>
        <w:rPr>
          <w:i/>
          <w:sz w:val="20"/>
        </w:rPr>
        <w:lastRenderedPageBreak/>
        <w:t xml:space="preserve"> </w:t>
      </w:r>
      <w:r w:rsidR="008E546B">
        <w:rPr>
          <w:i/>
          <w:sz w:val="20"/>
        </w:rPr>
        <w:t xml:space="preserve"> </w:t>
      </w:r>
      <w:r w:rsidR="00D43364">
        <w:rPr>
          <w:i/>
          <w:sz w:val="20"/>
        </w:rPr>
        <w:t xml:space="preserve"> </w:t>
      </w:r>
    </w:p>
    <w:p w:rsidR="008F7989" w:rsidRDefault="008F7989">
      <w:pPr>
        <w:pStyle w:val="BodyText"/>
        <w:rPr>
          <w:i/>
          <w:sz w:val="20"/>
        </w:rPr>
      </w:pPr>
    </w:p>
    <w:p w:rsidR="008F7989" w:rsidRDefault="008F7989">
      <w:pPr>
        <w:pStyle w:val="BodyText"/>
        <w:spacing w:before="4"/>
        <w:rPr>
          <w:i/>
          <w:sz w:val="23"/>
        </w:rPr>
      </w:pPr>
    </w:p>
    <w:p w:rsidR="008F7989" w:rsidRDefault="00585DBE">
      <w:pPr>
        <w:pStyle w:val="BodyText"/>
        <w:ind w:left="780" w:right="998"/>
      </w:pPr>
      <w:r>
        <w:t>For and on behalf of each of the members of the Consultant [insert the name of the Joint Venture]</w:t>
      </w:r>
    </w:p>
    <w:p w:rsidR="008F7989" w:rsidRDefault="008F7989">
      <w:pPr>
        <w:pStyle w:val="BodyText"/>
      </w:pPr>
    </w:p>
    <w:p w:rsidR="008F7989" w:rsidRDefault="00585DBE">
      <w:pPr>
        <w:ind w:left="780"/>
        <w:rPr>
          <w:i/>
          <w:sz w:val="24"/>
        </w:rPr>
      </w:pPr>
      <w:r>
        <w:rPr>
          <w:i/>
          <w:color w:val="1F487C"/>
          <w:sz w:val="24"/>
        </w:rPr>
        <w:t>[Name of the lead member]</w:t>
      </w:r>
    </w:p>
    <w:p w:rsidR="008F7989" w:rsidRDefault="008F7989">
      <w:pPr>
        <w:pStyle w:val="BodyText"/>
        <w:rPr>
          <w:i/>
          <w:sz w:val="20"/>
        </w:rPr>
      </w:pPr>
    </w:p>
    <w:p w:rsidR="008F7989" w:rsidRDefault="003954EB">
      <w:pPr>
        <w:pStyle w:val="BodyText"/>
        <w:spacing w:before="5"/>
        <w:rPr>
          <w:i/>
          <w:sz w:val="22"/>
        </w:rPr>
      </w:pPr>
      <w:r w:rsidRPr="003954EB">
        <w:pict>
          <v:line id="_x0000_s2114" style="position:absolute;z-index:4504;mso-wrap-distance-left:0;mso-wrap-distance-right:0;mso-position-horizontal-relative:page" from="90pt,15.15pt" to="378.05pt,15.15pt" strokeweight=".6pt">
            <w10:wrap type="topAndBottom" anchorx="page"/>
          </v:line>
        </w:pict>
      </w:r>
    </w:p>
    <w:p w:rsidR="008F7989" w:rsidRDefault="00585DBE">
      <w:pPr>
        <w:spacing w:line="261" w:lineRule="exact"/>
        <w:ind w:left="780"/>
        <w:rPr>
          <w:i/>
          <w:sz w:val="24"/>
        </w:rPr>
      </w:pPr>
      <w:r>
        <w:rPr>
          <w:i/>
          <w:color w:val="1F487C"/>
          <w:sz w:val="24"/>
        </w:rPr>
        <w:t>[Authorized Representative on behalf of a Joint Venture]</w:t>
      </w:r>
    </w:p>
    <w:p w:rsidR="008F7989" w:rsidRDefault="008F7989">
      <w:pPr>
        <w:pStyle w:val="BodyText"/>
        <w:rPr>
          <w:i/>
        </w:rPr>
      </w:pPr>
    </w:p>
    <w:p w:rsidR="008F7989" w:rsidRPr="000B1517" w:rsidRDefault="00585DBE" w:rsidP="000B1517">
      <w:pPr>
        <w:ind w:left="780"/>
        <w:rPr>
          <w:i/>
          <w:sz w:val="24"/>
        </w:rPr>
        <w:sectPr w:rsidR="008F7989" w:rsidRPr="000B1517" w:rsidSect="009D4CF0">
          <w:pgSz w:w="11907" w:h="16839" w:code="9"/>
          <w:pgMar w:top="965" w:right="1224" w:bottom="1224" w:left="1267" w:header="725" w:footer="1021" w:gutter="0"/>
          <w:cols w:space="720"/>
          <w:docGrid w:linePitch="299"/>
        </w:sectPr>
      </w:pPr>
      <w:r>
        <w:rPr>
          <w:i/>
          <w:color w:val="1F487C"/>
          <w:sz w:val="24"/>
        </w:rPr>
        <w:t>[add signature blocks for each member if all are signing]</w:t>
      </w:r>
      <w:r w:rsidR="00D457DF">
        <w:rPr>
          <w:i/>
          <w:color w:val="1F487C"/>
          <w:sz w:val="24"/>
        </w:rPr>
        <w:t xml:space="preserve"> </w:t>
      </w:r>
    </w:p>
    <w:p w:rsidR="008F7989" w:rsidRDefault="008F7989">
      <w:pPr>
        <w:pStyle w:val="BodyText"/>
        <w:rPr>
          <w:sz w:val="20"/>
        </w:rPr>
      </w:pPr>
    </w:p>
    <w:p w:rsidR="008F7989" w:rsidRDefault="008F7989">
      <w:pPr>
        <w:pStyle w:val="BodyText"/>
        <w:rPr>
          <w:sz w:val="20"/>
        </w:rPr>
      </w:pPr>
    </w:p>
    <w:p w:rsidR="008F7989" w:rsidRDefault="00585DBE">
      <w:pPr>
        <w:pStyle w:val="Heading1"/>
        <w:numPr>
          <w:ilvl w:val="1"/>
          <w:numId w:val="86"/>
        </w:numPr>
        <w:tabs>
          <w:tab w:val="left" w:pos="3440"/>
          <w:tab w:val="left" w:pos="3441"/>
        </w:tabs>
        <w:ind w:left="3440" w:hanging="689"/>
        <w:jc w:val="left"/>
      </w:pPr>
      <w:bookmarkStart w:id="71" w:name="_bookmark56"/>
      <w:bookmarkEnd w:id="71"/>
      <w:r>
        <w:t>General Conditions of</w:t>
      </w:r>
      <w:r>
        <w:rPr>
          <w:spacing w:val="-2"/>
        </w:rPr>
        <w:t xml:space="preserve"> </w:t>
      </w:r>
      <w:r>
        <w:t>Contract</w:t>
      </w:r>
    </w:p>
    <w:p w:rsidR="008F7989" w:rsidRDefault="00585DBE">
      <w:pPr>
        <w:pStyle w:val="ListParagraph"/>
        <w:numPr>
          <w:ilvl w:val="2"/>
          <w:numId w:val="86"/>
        </w:numPr>
        <w:tabs>
          <w:tab w:val="left" w:pos="4139"/>
        </w:tabs>
        <w:spacing w:before="238"/>
        <w:ind w:hanging="381"/>
        <w:jc w:val="left"/>
        <w:rPr>
          <w:b/>
        </w:rPr>
      </w:pPr>
      <w:bookmarkStart w:id="72" w:name="_bookmark57"/>
      <w:bookmarkEnd w:id="72"/>
      <w:r>
        <w:rPr>
          <w:b/>
          <w:sz w:val="28"/>
        </w:rPr>
        <w:t>G</w:t>
      </w:r>
      <w:r>
        <w:rPr>
          <w:b/>
        </w:rPr>
        <w:t>ENERAL</w:t>
      </w:r>
      <w:r>
        <w:rPr>
          <w:b/>
          <w:spacing w:val="-2"/>
        </w:rPr>
        <w:t xml:space="preserve"> </w:t>
      </w:r>
      <w:r>
        <w:rPr>
          <w:b/>
          <w:sz w:val="28"/>
        </w:rPr>
        <w:t>P</w:t>
      </w:r>
      <w:r>
        <w:rPr>
          <w:b/>
        </w:rPr>
        <w:t>ROVISIONS</w:t>
      </w:r>
    </w:p>
    <w:p w:rsidR="008F7989" w:rsidRDefault="008F7989">
      <w:pPr>
        <w:pStyle w:val="BodyText"/>
        <w:spacing w:before="2"/>
        <w:rPr>
          <w:b/>
          <w:sz w:val="21"/>
        </w:rPr>
      </w:pPr>
    </w:p>
    <w:tbl>
      <w:tblPr>
        <w:tblW w:w="0" w:type="auto"/>
        <w:tblInd w:w="429" w:type="dxa"/>
        <w:tblLayout w:type="fixed"/>
        <w:tblCellMar>
          <w:left w:w="0" w:type="dxa"/>
          <w:right w:w="0" w:type="dxa"/>
        </w:tblCellMar>
        <w:tblLook w:val="01E0"/>
      </w:tblPr>
      <w:tblGrid>
        <w:gridCol w:w="2223"/>
        <w:gridCol w:w="7484"/>
      </w:tblGrid>
      <w:tr w:rsidR="008F7989">
        <w:trPr>
          <w:trHeight w:val="11100"/>
        </w:trPr>
        <w:tc>
          <w:tcPr>
            <w:tcW w:w="2223" w:type="dxa"/>
          </w:tcPr>
          <w:p w:rsidR="008F7989" w:rsidRDefault="00585DBE">
            <w:pPr>
              <w:pStyle w:val="TableParagraph"/>
              <w:spacing w:line="273" w:lineRule="exact"/>
              <w:ind w:left="200"/>
              <w:rPr>
                <w:b/>
                <w:sz w:val="24"/>
              </w:rPr>
            </w:pPr>
            <w:bookmarkStart w:id="73" w:name="_bookmark58"/>
            <w:bookmarkEnd w:id="73"/>
            <w:r>
              <w:rPr>
                <w:b/>
                <w:sz w:val="24"/>
              </w:rPr>
              <w:t>1.</w:t>
            </w:r>
            <w:r>
              <w:rPr>
                <w:b/>
                <w:spacing w:val="57"/>
                <w:sz w:val="24"/>
              </w:rPr>
              <w:t xml:space="preserve"> </w:t>
            </w:r>
            <w:r>
              <w:rPr>
                <w:b/>
                <w:sz w:val="24"/>
              </w:rPr>
              <w:t>Definitions</w:t>
            </w:r>
          </w:p>
        </w:tc>
        <w:tc>
          <w:tcPr>
            <w:tcW w:w="7484" w:type="dxa"/>
          </w:tcPr>
          <w:p w:rsidR="008F7989" w:rsidRDefault="00585DBE">
            <w:pPr>
              <w:pStyle w:val="TableParagraph"/>
              <w:spacing w:line="242" w:lineRule="auto"/>
              <w:ind w:left="576"/>
              <w:rPr>
                <w:sz w:val="24"/>
              </w:rPr>
            </w:pPr>
            <w:r>
              <w:rPr>
                <w:sz w:val="24"/>
              </w:rPr>
              <w:t>1.1. Unless the context otherwise requires, the following terms whenever used in this Contract have the following meanings:</w:t>
            </w:r>
          </w:p>
          <w:p w:rsidR="008F7989" w:rsidRDefault="00585DBE">
            <w:pPr>
              <w:pStyle w:val="TableParagraph"/>
              <w:numPr>
                <w:ilvl w:val="0"/>
                <w:numId w:val="83"/>
              </w:numPr>
              <w:tabs>
                <w:tab w:val="left" w:pos="1117"/>
              </w:tabs>
              <w:spacing w:before="186"/>
              <w:ind w:right="203"/>
              <w:jc w:val="both"/>
              <w:rPr>
                <w:sz w:val="24"/>
              </w:rPr>
            </w:pPr>
            <w:r>
              <w:rPr>
                <w:sz w:val="24"/>
              </w:rPr>
              <w:t>“Applicable Guidelines” means the Guidelines for Selection and Employment of Consultants under IBRD Loans and IDA Credits &amp; Grants by World Bank Borrowers, dated January 2011 (“Consultants’</w:t>
            </w:r>
            <w:r>
              <w:rPr>
                <w:spacing w:val="-1"/>
                <w:sz w:val="24"/>
              </w:rPr>
              <w:t xml:space="preserve"> </w:t>
            </w:r>
            <w:r>
              <w:rPr>
                <w:sz w:val="24"/>
              </w:rPr>
              <w:t>Guidelines”).</w:t>
            </w:r>
          </w:p>
          <w:p w:rsidR="008F7989" w:rsidRDefault="00585DBE">
            <w:pPr>
              <w:pStyle w:val="TableParagraph"/>
              <w:numPr>
                <w:ilvl w:val="0"/>
                <w:numId w:val="83"/>
              </w:numPr>
              <w:tabs>
                <w:tab w:val="left" w:pos="1045"/>
              </w:tabs>
              <w:spacing w:before="200"/>
              <w:ind w:right="202"/>
              <w:jc w:val="both"/>
              <w:rPr>
                <w:sz w:val="24"/>
              </w:rPr>
            </w:pPr>
            <w:r>
              <w:rPr>
                <w:sz w:val="24"/>
              </w:rPr>
              <w:t xml:space="preserve">“Applicable Law” means the laws and any other instruments having the force of law in the Client’s country, or in such other country as may be specified in the </w:t>
            </w:r>
            <w:r>
              <w:rPr>
                <w:b/>
                <w:sz w:val="24"/>
              </w:rPr>
              <w:t>Special Conditions of Contract (SCC)</w:t>
            </w:r>
            <w:r>
              <w:rPr>
                <w:sz w:val="24"/>
              </w:rPr>
              <w:t>, as they may be issued and in force from time to</w:t>
            </w:r>
            <w:r>
              <w:rPr>
                <w:spacing w:val="-1"/>
                <w:sz w:val="24"/>
              </w:rPr>
              <w:t xml:space="preserve"> </w:t>
            </w:r>
            <w:r>
              <w:rPr>
                <w:sz w:val="24"/>
              </w:rPr>
              <w:t>time.</w:t>
            </w:r>
          </w:p>
          <w:p w:rsidR="008F7989" w:rsidRDefault="00585DBE">
            <w:pPr>
              <w:pStyle w:val="TableParagraph"/>
              <w:numPr>
                <w:ilvl w:val="0"/>
                <w:numId w:val="83"/>
              </w:numPr>
              <w:tabs>
                <w:tab w:val="left" w:pos="1045"/>
              </w:tabs>
              <w:spacing w:before="199"/>
              <w:ind w:right="205"/>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8F7989" w:rsidRDefault="00585DBE">
            <w:pPr>
              <w:pStyle w:val="TableParagraph"/>
              <w:numPr>
                <w:ilvl w:val="0"/>
                <w:numId w:val="83"/>
              </w:numPr>
              <w:tabs>
                <w:tab w:val="left" w:pos="1045"/>
              </w:tabs>
              <w:spacing w:before="199" w:line="242" w:lineRule="auto"/>
              <w:ind w:right="204"/>
              <w:jc w:val="both"/>
              <w:rPr>
                <w:sz w:val="24"/>
              </w:rPr>
            </w:pPr>
            <w:r>
              <w:rPr>
                <w:sz w:val="24"/>
              </w:rPr>
              <w:t>“Borrower” means the Government, Government agency or other entity that signs the financing agreement with the</w:t>
            </w:r>
            <w:r>
              <w:rPr>
                <w:spacing w:val="-13"/>
                <w:sz w:val="24"/>
              </w:rPr>
              <w:t xml:space="preserve"> </w:t>
            </w:r>
            <w:r>
              <w:rPr>
                <w:sz w:val="24"/>
              </w:rPr>
              <w:t>Bank.</w:t>
            </w:r>
          </w:p>
          <w:p w:rsidR="008F7989" w:rsidRDefault="00585DBE">
            <w:pPr>
              <w:pStyle w:val="TableParagraph"/>
              <w:numPr>
                <w:ilvl w:val="0"/>
                <w:numId w:val="83"/>
              </w:numPr>
              <w:tabs>
                <w:tab w:val="left" w:pos="1045"/>
              </w:tabs>
              <w:spacing w:before="197" w:line="242" w:lineRule="auto"/>
              <w:ind w:right="205"/>
              <w:jc w:val="both"/>
              <w:rPr>
                <w:sz w:val="24"/>
              </w:rPr>
            </w:pPr>
            <w:r>
              <w:rPr>
                <w:sz w:val="24"/>
              </w:rPr>
              <w:t>“Client” means the implementing agency that signs the Contract for the Services with the Selected</w:t>
            </w:r>
            <w:r>
              <w:rPr>
                <w:spacing w:val="-2"/>
                <w:sz w:val="24"/>
              </w:rPr>
              <w:t xml:space="preserve"> </w:t>
            </w:r>
            <w:r>
              <w:rPr>
                <w:sz w:val="24"/>
              </w:rPr>
              <w:t>Consultant.</w:t>
            </w:r>
          </w:p>
          <w:p w:rsidR="008F7989" w:rsidRDefault="00585DBE">
            <w:pPr>
              <w:pStyle w:val="TableParagraph"/>
              <w:numPr>
                <w:ilvl w:val="0"/>
                <w:numId w:val="83"/>
              </w:numPr>
              <w:tabs>
                <w:tab w:val="left" w:pos="1105"/>
              </w:tabs>
              <w:spacing w:before="193"/>
              <w:ind w:right="203"/>
              <w:jc w:val="both"/>
              <w:rPr>
                <w:sz w:val="24"/>
              </w:rPr>
            </w:pPr>
            <w:r>
              <w:rPr>
                <w:sz w:val="24"/>
              </w:rPr>
              <w:t>“Consultant” means a legally-established professional consulting firm or entity selected by the Client to provide the Services under the signed</w:t>
            </w:r>
            <w:r>
              <w:rPr>
                <w:spacing w:val="-2"/>
                <w:sz w:val="24"/>
              </w:rPr>
              <w:t xml:space="preserve"> </w:t>
            </w:r>
            <w:r>
              <w:rPr>
                <w:sz w:val="24"/>
              </w:rPr>
              <w:t>Contract.</w:t>
            </w:r>
          </w:p>
          <w:p w:rsidR="008F7989" w:rsidRDefault="00585DBE">
            <w:pPr>
              <w:pStyle w:val="TableParagraph"/>
              <w:numPr>
                <w:ilvl w:val="0"/>
                <w:numId w:val="83"/>
              </w:numPr>
              <w:tabs>
                <w:tab w:val="left" w:pos="1045"/>
              </w:tabs>
              <w:spacing w:before="200"/>
              <w:ind w:right="198"/>
              <w:jc w:val="both"/>
              <w:rPr>
                <w:sz w:val="24"/>
              </w:rPr>
            </w:pPr>
            <w:r>
              <w:rPr>
                <w:sz w:val="24"/>
              </w:rPr>
              <w:t>“Contract” means the legally binding written agreement signed between the Client and the Consultant and which includes all the attached documents listed in its paragraph 1 of the Form of Contract (the General Conditions (GCC), the Special Conditions (SCC), and the</w:t>
            </w:r>
            <w:r>
              <w:rPr>
                <w:spacing w:val="-1"/>
                <w:sz w:val="24"/>
              </w:rPr>
              <w:t xml:space="preserve"> </w:t>
            </w:r>
            <w:r>
              <w:rPr>
                <w:sz w:val="24"/>
              </w:rPr>
              <w:t>Appendices).</w:t>
            </w:r>
          </w:p>
          <w:p w:rsidR="008F7989" w:rsidRDefault="00585DBE">
            <w:pPr>
              <w:pStyle w:val="TableParagraph"/>
              <w:numPr>
                <w:ilvl w:val="0"/>
                <w:numId w:val="83"/>
              </w:numPr>
              <w:tabs>
                <w:tab w:val="left" w:pos="1104"/>
                <w:tab w:val="left" w:pos="1105"/>
              </w:tabs>
              <w:spacing w:before="204"/>
              <w:ind w:left="1104" w:hanging="564"/>
              <w:rPr>
                <w:sz w:val="24"/>
              </w:rPr>
            </w:pPr>
            <w:r>
              <w:rPr>
                <w:sz w:val="24"/>
              </w:rPr>
              <w:t>“Day” means a working day unless indicated</w:t>
            </w:r>
            <w:r>
              <w:rPr>
                <w:spacing w:val="-10"/>
                <w:sz w:val="24"/>
              </w:rPr>
              <w:t xml:space="preserve"> </w:t>
            </w:r>
            <w:r>
              <w:rPr>
                <w:sz w:val="24"/>
              </w:rPr>
              <w:t>otherwise.</w:t>
            </w:r>
          </w:p>
          <w:p w:rsidR="008F7989" w:rsidRDefault="00585DBE">
            <w:pPr>
              <w:pStyle w:val="TableParagraph"/>
              <w:numPr>
                <w:ilvl w:val="0"/>
                <w:numId w:val="83"/>
              </w:numPr>
              <w:tabs>
                <w:tab w:val="left" w:pos="1045"/>
              </w:tabs>
              <w:spacing w:before="197" w:line="242" w:lineRule="auto"/>
              <w:ind w:right="205"/>
              <w:jc w:val="both"/>
              <w:rPr>
                <w:sz w:val="24"/>
              </w:rPr>
            </w:pPr>
            <w:r>
              <w:rPr>
                <w:sz w:val="24"/>
              </w:rPr>
              <w:t>“Effective Date” means the date on which this Contract comes into force and effect pursuant to Clause GCC</w:t>
            </w:r>
            <w:r>
              <w:rPr>
                <w:spacing w:val="-2"/>
                <w:sz w:val="24"/>
              </w:rPr>
              <w:t xml:space="preserve"> </w:t>
            </w:r>
            <w:r>
              <w:rPr>
                <w:sz w:val="24"/>
              </w:rPr>
              <w:t>11.</w:t>
            </w:r>
          </w:p>
          <w:p w:rsidR="008F7989" w:rsidRDefault="00585DBE">
            <w:pPr>
              <w:pStyle w:val="TableParagraph"/>
              <w:numPr>
                <w:ilvl w:val="0"/>
                <w:numId w:val="83"/>
              </w:numPr>
              <w:tabs>
                <w:tab w:val="left" w:pos="1105"/>
              </w:tabs>
              <w:spacing w:before="194"/>
              <w:ind w:right="198"/>
              <w:jc w:val="both"/>
              <w:rPr>
                <w:sz w:val="24"/>
              </w:rPr>
            </w:pPr>
            <w:r>
              <w:rPr>
                <w:sz w:val="24"/>
              </w:rPr>
              <w:t>“Experts” means, collectively, Key Experts, Non-Key Experts, or any other personnel of the Consultant, Sub-consultant or JV member(s) assigned by the Consultant to perform</w:t>
            </w:r>
            <w:r>
              <w:rPr>
                <w:spacing w:val="38"/>
                <w:sz w:val="24"/>
              </w:rPr>
              <w:t xml:space="preserve"> </w:t>
            </w:r>
            <w:r>
              <w:rPr>
                <w:sz w:val="24"/>
              </w:rPr>
              <w:t>the Services</w:t>
            </w:r>
          </w:p>
          <w:p w:rsidR="008F7989" w:rsidRDefault="00585DBE">
            <w:pPr>
              <w:pStyle w:val="TableParagraph"/>
              <w:spacing w:before="2" w:line="256" w:lineRule="exact"/>
              <w:ind w:left="1116"/>
              <w:rPr>
                <w:sz w:val="24"/>
              </w:rPr>
            </w:pPr>
            <w:r>
              <w:rPr>
                <w:sz w:val="24"/>
              </w:rPr>
              <w:t>or any part thereof under the Contract.</w:t>
            </w:r>
          </w:p>
        </w:tc>
      </w:tr>
    </w:tbl>
    <w:p w:rsidR="008F7989" w:rsidRDefault="008F7989">
      <w:pPr>
        <w:spacing w:line="256" w:lineRule="exact"/>
        <w:rPr>
          <w:sz w:val="24"/>
        </w:rPr>
        <w:sectPr w:rsidR="008F7989" w:rsidSect="00D457DF">
          <w:headerReference w:type="even" r:id="rId170"/>
          <w:headerReference w:type="default" r:id="rId171"/>
          <w:footerReference w:type="even" r:id="rId172"/>
          <w:footerReference w:type="default" r:id="rId173"/>
          <w:pgSz w:w="11907" w:h="16839" w:code="9"/>
          <w:pgMar w:top="965" w:right="1224" w:bottom="1224" w:left="1267" w:header="725" w:footer="1021" w:gutter="0"/>
          <w:pgNumType w:start="73"/>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41" w:type="dxa"/>
        <w:tblLayout w:type="fixed"/>
        <w:tblCellMar>
          <w:left w:w="0" w:type="dxa"/>
          <w:right w:w="0" w:type="dxa"/>
        </w:tblCellMar>
        <w:tblLook w:val="01E0"/>
      </w:tblPr>
      <w:tblGrid>
        <w:gridCol w:w="2327"/>
        <w:gridCol w:w="7379"/>
      </w:tblGrid>
      <w:tr w:rsidR="008F7989">
        <w:trPr>
          <w:trHeight w:val="10576"/>
        </w:trPr>
        <w:tc>
          <w:tcPr>
            <w:tcW w:w="2327" w:type="dxa"/>
          </w:tcPr>
          <w:p w:rsidR="008F7989" w:rsidRDefault="008F7989">
            <w:pPr>
              <w:pStyle w:val="TableParagraph"/>
            </w:pPr>
          </w:p>
        </w:tc>
        <w:tc>
          <w:tcPr>
            <w:tcW w:w="7379" w:type="dxa"/>
          </w:tcPr>
          <w:p w:rsidR="008F7989" w:rsidRDefault="00585DBE">
            <w:pPr>
              <w:pStyle w:val="TableParagraph"/>
              <w:numPr>
                <w:ilvl w:val="0"/>
                <w:numId w:val="82"/>
              </w:numPr>
              <w:tabs>
                <w:tab w:val="left" w:pos="941"/>
              </w:tabs>
              <w:spacing w:line="242" w:lineRule="auto"/>
              <w:ind w:right="203" w:hanging="576"/>
              <w:jc w:val="both"/>
              <w:rPr>
                <w:sz w:val="24"/>
              </w:rPr>
            </w:pPr>
            <w:r>
              <w:rPr>
                <w:sz w:val="24"/>
              </w:rPr>
              <w:t>“Foreign Currency” means any currency other than the currency of the Client’s</w:t>
            </w:r>
            <w:r>
              <w:rPr>
                <w:spacing w:val="-2"/>
                <w:sz w:val="24"/>
              </w:rPr>
              <w:t xml:space="preserve"> </w:t>
            </w:r>
            <w:r>
              <w:rPr>
                <w:sz w:val="24"/>
              </w:rPr>
              <w:t>country.</w:t>
            </w:r>
          </w:p>
          <w:p w:rsidR="008F7989" w:rsidRDefault="00585DBE">
            <w:pPr>
              <w:pStyle w:val="TableParagraph"/>
              <w:numPr>
                <w:ilvl w:val="0"/>
                <w:numId w:val="82"/>
              </w:numPr>
              <w:tabs>
                <w:tab w:val="left" w:pos="940"/>
                <w:tab w:val="left" w:pos="941"/>
              </w:tabs>
              <w:spacing w:before="186"/>
              <w:ind w:hanging="576"/>
              <w:rPr>
                <w:sz w:val="24"/>
              </w:rPr>
            </w:pPr>
            <w:r>
              <w:rPr>
                <w:sz w:val="24"/>
              </w:rPr>
              <w:t>“GCC” means these General Conditions of</w:t>
            </w:r>
            <w:r>
              <w:rPr>
                <w:spacing w:val="-3"/>
                <w:sz w:val="24"/>
              </w:rPr>
              <w:t xml:space="preserve"> </w:t>
            </w:r>
            <w:r>
              <w:rPr>
                <w:sz w:val="24"/>
              </w:rPr>
              <w:t>Contract.</w:t>
            </w:r>
          </w:p>
          <w:p w:rsidR="008F7989" w:rsidRDefault="00585DBE">
            <w:pPr>
              <w:pStyle w:val="TableParagraph"/>
              <w:numPr>
                <w:ilvl w:val="0"/>
                <w:numId w:val="82"/>
              </w:numPr>
              <w:tabs>
                <w:tab w:val="left" w:pos="941"/>
              </w:tabs>
              <w:spacing w:before="201"/>
              <w:ind w:hanging="576"/>
              <w:rPr>
                <w:sz w:val="24"/>
              </w:rPr>
            </w:pPr>
            <w:r>
              <w:rPr>
                <w:sz w:val="24"/>
              </w:rPr>
              <w:t>“Government” means the government of the Client’s</w:t>
            </w:r>
            <w:r>
              <w:rPr>
                <w:spacing w:val="-6"/>
                <w:sz w:val="24"/>
              </w:rPr>
              <w:t xml:space="preserve"> </w:t>
            </w:r>
            <w:r>
              <w:rPr>
                <w:sz w:val="24"/>
              </w:rPr>
              <w:t>country.</w:t>
            </w:r>
          </w:p>
          <w:p w:rsidR="008F7989" w:rsidRDefault="00585DBE">
            <w:pPr>
              <w:pStyle w:val="TableParagraph"/>
              <w:numPr>
                <w:ilvl w:val="0"/>
                <w:numId w:val="82"/>
              </w:numPr>
              <w:tabs>
                <w:tab w:val="left" w:pos="941"/>
              </w:tabs>
              <w:spacing w:before="197"/>
              <w:ind w:right="197" w:hanging="576"/>
              <w:jc w:val="both"/>
              <w:rPr>
                <w:sz w:val="24"/>
              </w:rPr>
            </w:pPr>
            <w:r>
              <w:rPr>
                <w:sz w:val="24"/>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w:t>
            </w:r>
            <w:r>
              <w:rPr>
                <w:spacing w:val="-7"/>
                <w:sz w:val="24"/>
              </w:rPr>
              <w:t xml:space="preserve"> </w:t>
            </w:r>
            <w:r>
              <w:rPr>
                <w:sz w:val="24"/>
              </w:rPr>
              <w:t>Contract.</w:t>
            </w:r>
          </w:p>
          <w:p w:rsidR="008F7989" w:rsidRDefault="00585DBE">
            <w:pPr>
              <w:pStyle w:val="TableParagraph"/>
              <w:numPr>
                <w:ilvl w:val="0"/>
                <w:numId w:val="82"/>
              </w:numPr>
              <w:tabs>
                <w:tab w:val="left" w:pos="941"/>
              </w:tabs>
              <w:spacing w:before="200"/>
              <w:ind w:right="199" w:hanging="576"/>
              <w:jc w:val="both"/>
              <w:rPr>
                <w:sz w:val="24"/>
              </w:rPr>
            </w:pPr>
            <w:r>
              <w:rPr>
                <w:sz w:val="24"/>
              </w:rPr>
              <w:t>“Key Expert(s)” means an individual professional whose skills, qualifications, knowledge and experience are critical to the performance of the Services under the Contract and whose Curricula Vitae (CV) was taken into account in the technical evaluation of the Consultant’s</w:t>
            </w:r>
            <w:r>
              <w:rPr>
                <w:spacing w:val="-3"/>
                <w:sz w:val="24"/>
              </w:rPr>
              <w:t xml:space="preserve"> </w:t>
            </w:r>
            <w:r>
              <w:rPr>
                <w:sz w:val="24"/>
              </w:rPr>
              <w:t>proposal.</w:t>
            </w:r>
          </w:p>
          <w:p w:rsidR="008F7989" w:rsidRDefault="00585DBE">
            <w:pPr>
              <w:pStyle w:val="TableParagraph"/>
              <w:numPr>
                <w:ilvl w:val="0"/>
                <w:numId w:val="82"/>
              </w:numPr>
              <w:tabs>
                <w:tab w:val="left" w:pos="940"/>
                <w:tab w:val="left" w:pos="941"/>
              </w:tabs>
              <w:spacing w:before="204"/>
              <w:ind w:hanging="576"/>
              <w:rPr>
                <w:sz w:val="24"/>
              </w:rPr>
            </w:pPr>
            <w:r>
              <w:rPr>
                <w:sz w:val="24"/>
              </w:rPr>
              <w:t>“Local Currency” means the currency of the Client’s</w:t>
            </w:r>
            <w:r>
              <w:rPr>
                <w:spacing w:val="-10"/>
                <w:sz w:val="24"/>
              </w:rPr>
              <w:t xml:space="preserve"> </w:t>
            </w:r>
            <w:r>
              <w:rPr>
                <w:sz w:val="24"/>
              </w:rPr>
              <w:t>country.</w:t>
            </w:r>
          </w:p>
          <w:p w:rsidR="008F7989" w:rsidRDefault="00585DBE">
            <w:pPr>
              <w:pStyle w:val="TableParagraph"/>
              <w:numPr>
                <w:ilvl w:val="0"/>
                <w:numId w:val="82"/>
              </w:numPr>
              <w:tabs>
                <w:tab w:val="left" w:pos="941"/>
              </w:tabs>
              <w:spacing w:before="197"/>
              <w:ind w:right="203" w:hanging="576"/>
              <w:jc w:val="both"/>
              <w:rPr>
                <w:sz w:val="24"/>
              </w:rPr>
            </w:pPr>
            <w:r>
              <w:rPr>
                <w:sz w:val="24"/>
              </w:rPr>
              <w:t>“Non-Key Expert(s)” means an individual professional provided by the Consultant or its Sub-consultant to perform the Services or any part thereof under the</w:t>
            </w:r>
            <w:r>
              <w:rPr>
                <w:spacing w:val="-6"/>
                <w:sz w:val="24"/>
              </w:rPr>
              <w:t xml:space="preserve"> </w:t>
            </w:r>
            <w:r>
              <w:rPr>
                <w:sz w:val="24"/>
              </w:rPr>
              <w:t>Contract.</w:t>
            </w:r>
          </w:p>
          <w:p w:rsidR="008F7989" w:rsidRDefault="00585DBE">
            <w:pPr>
              <w:pStyle w:val="TableParagraph"/>
              <w:numPr>
                <w:ilvl w:val="0"/>
                <w:numId w:val="82"/>
              </w:numPr>
              <w:tabs>
                <w:tab w:val="left" w:pos="1001"/>
              </w:tabs>
              <w:spacing w:before="200" w:line="242" w:lineRule="auto"/>
              <w:ind w:right="203" w:hanging="576"/>
              <w:jc w:val="both"/>
              <w:rPr>
                <w:sz w:val="24"/>
              </w:rPr>
            </w:pPr>
            <w:r>
              <w:rPr>
                <w:sz w:val="24"/>
              </w:rPr>
              <w:t>“Party” means the Client or the Consultant, as the case may be, and “Parties” means both of</w:t>
            </w:r>
            <w:r>
              <w:rPr>
                <w:spacing w:val="-1"/>
                <w:sz w:val="24"/>
              </w:rPr>
              <w:t xml:space="preserve"> </w:t>
            </w:r>
            <w:r>
              <w:rPr>
                <w:sz w:val="24"/>
              </w:rPr>
              <w:t>them.</w:t>
            </w:r>
          </w:p>
          <w:p w:rsidR="008F7989" w:rsidRDefault="00585DBE">
            <w:pPr>
              <w:pStyle w:val="TableParagraph"/>
              <w:numPr>
                <w:ilvl w:val="0"/>
                <w:numId w:val="82"/>
              </w:numPr>
              <w:tabs>
                <w:tab w:val="left" w:pos="941"/>
              </w:tabs>
              <w:spacing w:before="193" w:line="242" w:lineRule="auto"/>
              <w:ind w:right="204" w:hanging="576"/>
              <w:jc w:val="both"/>
              <w:rPr>
                <w:sz w:val="24"/>
              </w:rPr>
            </w:pPr>
            <w:r>
              <w:rPr>
                <w:sz w:val="24"/>
              </w:rPr>
              <w:t>“SCC” means the Special Conditions of Contract by which the GCC may be amended or supplemented but not</w:t>
            </w:r>
            <w:r>
              <w:rPr>
                <w:spacing w:val="-6"/>
                <w:sz w:val="24"/>
              </w:rPr>
              <w:t xml:space="preserve"> </w:t>
            </w:r>
            <w:r>
              <w:rPr>
                <w:sz w:val="24"/>
              </w:rPr>
              <w:t>over-written.</w:t>
            </w:r>
          </w:p>
          <w:p w:rsidR="008F7989" w:rsidRDefault="00585DBE">
            <w:pPr>
              <w:pStyle w:val="TableParagraph"/>
              <w:numPr>
                <w:ilvl w:val="0"/>
                <w:numId w:val="82"/>
              </w:numPr>
              <w:tabs>
                <w:tab w:val="left" w:pos="941"/>
              </w:tabs>
              <w:spacing w:before="196" w:line="242" w:lineRule="auto"/>
              <w:ind w:right="202" w:hanging="576"/>
              <w:jc w:val="both"/>
              <w:rPr>
                <w:sz w:val="24"/>
              </w:rPr>
            </w:pPr>
            <w:r>
              <w:rPr>
                <w:sz w:val="24"/>
              </w:rPr>
              <w:t>“Services” means the work to be performed by the Consultant pursuant to this Contract, as described in Appendix A</w:t>
            </w:r>
            <w:r>
              <w:rPr>
                <w:spacing w:val="-5"/>
                <w:sz w:val="24"/>
              </w:rPr>
              <w:t xml:space="preserve"> </w:t>
            </w:r>
            <w:r>
              <w:rPr>
                <w:sz w:val="24"/>
              </w:rPr>
              <w:t>hereto.</w:t>
            </w:r>
          </w:p>
          <w:p w:rsidR="008F7989" w:rsidRDefault="00585DBE">
            <w:pPr>
              <w:pStyle w:val="TableParagraph"/>
              <w:numPr>
                <w:ilvl w:val="0"/>
                <w:numId w:val="82"/>
              </w:numPr>
              <w:tabs>
                <w:tab w:val="left" w:pos="941"/>
              </w:tabs>
              <w:spacing w:before="194"/>
              <w:ind w:right="199" w:hanging="576"/>
              <w:jc w:val="both"/>
              <w:rPr>
                <w:sz w:val="24"/>
              </w:rPr>
            </w:pPr>
            <w:r>
              <w:rPr>
                <w:sz w:val="24"/>
              </w:rPr>
              <w:t>“Sub-consultants” means an entity to whom/which the Consultant subcontracts any part of the Services while remaining solely liable for the execution of the</w:t>
            </w:r>
            <w:r>
              <w:rPr>
                <w:spacing w:val="-9"/>
                <w:sz w:val="24"/>
              </w:rPr>
              <w:t xml:space="preserve"> </w:t>
            </w:r>
            <w:r>
              <w:rPr>
                <w:sz w:val="24"/>
              </w:rPr>
              <w:t>Contract.</w:t>
            </w:r>
          </w:p>
          <w:p w:rsidR="008F7989" w:rsidRDefault="00585DBE">
            <w:pPr>
              <w:pStyle w:val="TableParagraph"/>
              <w:numPr>
                <w:ilvl w:val="0"/>
                <w:numId w:val="82"/>
              </w:numPr>
              <w:tabs>
                <w:tab w:val="left" w:pos="941"/>
              </w:tabs>
              <w:spacing w:before="200" w:line="242" w:lineRule="auto"/>
              <w:ind w:right="198" w:hanging="576"/>
              <w:jc w:val="both"/>
              <w:rPr>
                <w:sz w:val="24"/>
              </w:rPr>
            </w:pPr>
            <w:r>
              <w:rPr>
                <w:sz w:val="24"/>
              </w:rPr>
              <w:t>“Third Party” means any person or entity other than the Government, the Client, the Consultant or a</w:t>
            </w:r>
            <w:r>
              <w:rPr>
                <w:spacing w:val="-6"/>
                <w:sz w:val="24"/>
              </w:rPr>
              <w:t xml:space="preserve"> </w:t>
            </w:r>
            <w:r>
              <w:rPr>
                <w:sz w:val="24"/>
              </w:rPr>
              <w:t>Sub-consultant.</w:t>
            </w:r>
          </w:p>
        </w:tc>
      </w:tr>
      <w:tr w:rsidR="008F7989">
        <w:trPr>
          <w:trHeight w:val="2028"/>
        </w:trPr>
        <w:tc>
          <w:tcPr>
            <w:tcW w:w="2327" w:type="dxa"/>
          </w:tcPr>
          <w:p w:rsidR="008F7989" w:rsidRDefault="00585DBE">
            <w:pPr>
              <w:pStyle w:val="TableParagraph"/>
              <w:spacing w:before="99"/>
              <w:ind w:left="560" w:hanging="360"/>
              <w:rPr>
                <w:b/>
                <w:sz w:val="24"/>
              </w:rPr>
            </w:pPr>
            <w:bookmarkStart w:id="74" w:name="_bookmark59"/>
            <w:bookmarkEnd w:id="74"/>
            <w:r>
              <w:rPr>
                <w:b/>
                <w:sz w:val="24"/>
              </w:rPr>
              <w:t>2. Relationship between the Parties</w:t>
            </w:r>
          </w:p>
        </w:tc>
        <w:tc>
          <w:tcPr>
            <w:tcW w:w="7379" w:type="dxa"/>
          </w:tcPr>
          <w:p w:rsidR="008F7989" w:rsidRDefault="00585DBE">
            <w:pPr>
              <w:pStyle w:val="TableParagraph"/>
              <w:spacing w:before="94"/>
              <w:ind w:left="472" w:right="199"/>
              <w:jc w:val="both"/>
              <w:rPr>
                <w:sz w:val="24"/>
              </w:rPr>
            </w:pPr>
            <w:r>
              <w:rPr>
                <w:sz w:val="24"/>
              </w:rPr>
              <w:t>2.1. Nothing contained herein shall be construed as establishing a relationship of master and servant or of principal and agent as between the Client and the Consultant. The Consultant, subject to  this Contract, has complete charge of the Experts and</w:t>
            </w:r>
            <w:r>
              <w:rPr>
                <w:spacing w:val="33"/>
                <w:sz w:val="24"/>
              </w:rPr>
              <w:t xml:space="preserve"> </w:t>
            </w:r>
            <w:r>
              <w:rPr>
                <w:sz w:val="24"/>
              </w:rPr>
              <w:t>Sub- consultants, if any, performing the Services and shall be fully responsible</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Services</w:t>
            </w:r>
            <w:r>
              <w:rPr>
                <w:spacing w:val="41"/>
                <w:sz w:val="24"/>
              </w:rPr>
              <w:t xml:space="preserve"> </w:t>
            </w:r>
            <w:r>
              <w:rPr>
                <w:sz w:val="24"/>
              </w:rPr>
              <w:t>performed</w:t>
            </w:r>
            <w:r>
              <w:rPr>
                <w:spacing w:val="40"/>
                <w:sz w:val="24"/>
              </w:rPr>
              <w:t xml:space="preserve"> </w:t>
            </w:r>
            <w:r>
              <w:rPr>
                <w:sz w:val="24"/>
              </w:rPr>
              <w:t>by</w:t>
            </w:r>
            <w:r>
              <w:rPr>
                <w:spacing w:val="36"/>
                <w:sz w:val="24"/>
              </w:rPr>
              <w:t xml:space="preserve"> </w:t>
            </w:r>
            <w:r>
              <w:rPr>
                <w:sz w:val="24"/>
              </w:rPr>
              <w:t>them</w:t>
            </w:r>
            <w:r>
              <w:rPr>
                <w:spacing w:val="43"/>
                <w:sz w:val="24"/>
              </w:rPr>
              <w:t xml:space="preserve"> </w:t>
            </w:r>
            <w:r>
              <w:rPr>
                <w:sz w:val="24"/>
              </w:rPr>
              <w:t>or</w:t>
            </w:r>
            <w:r>
              <w:rPr>
                <w:spacing w:val="40"/>
                <w:sz w:val="24"/>
              </w:rPr>
              <w:t xml:space="preserve"> </w:t>
            </w:r>
            <w:r>
              <w:rPr>
                <w:sz w:val="24"/>
              </w:rPr>
              <w:t>on</w:t>
            </w:r>
            <w:r>
              <w:rPr>
                <w:spacing w:val="40"/>
                <w:sz w:val="24"/>
              </w:rPr>
              <w:t xml:space="preserve"> </w:t>
            </w:r>
            <w:r>
              <w:rPr>
                <w:sz w:val="24"/>
              </w:rPr>
              <w:t>their</w:t>
            </w:r>
            <w:r>
              <w:rPr>
                <w:spacing w:val="40"/>
                <w:sz w:val="24"/>
              </w:rPr>
              <w:t xml:space="preserve"> </w:t>
            </w:r>
            <w:r>
              <w:rPr>
                <w:sz w:val="24"/>
              </w:rPr>
              <w:t>behalf</w:t>
            </w:r>
          </w:p>
          <w:p w:rsidR="008F7989" w:rsidRDefault="00585DBE">
            <w:pPr>
              <w:pStyle w:val="TableParagraph"/>
              <w:spacing w:before="3" w:line="256" w:lineRule="exact"/>
              <w:ind w:left="472"/>
              <w:jc w:val="both"/>
              <w:rPr>
                <w:sz w:val="24"/>
              </w:rPr>
            </w:pPr>
            <w:r>
              <w:rPr>
                <w:sz w:val="24"/>
              </w:rPr>
              <w:t>hereunder.</w:t>
            </w:r>
          </w:p>
        </w:tc>
      </w:tr>
    </w:tbl>
    <w:p w:rsidR="00D457DF" w:rsidRDefault="00D457DF">
      <w:pPr>
        <w:spacing w:line="256" w:lineRule="exact"/>
        <w:jc w:val="both"/>
        <w:rPr>
          <w:sz w:val="24"/>
        </w:rPr>
      </w:pPr>
    </w:p>
    <w:p w:rsidR="00D457DF" w:rsidRDefault="00D457DF" w:rsidP="00D457DF">
      <w:pPr>
        <w:rPr>
          <w:sz w:val="24"/>
        </w:rPr>
      </w:pPr>
    </w:p>
    <w:p w:rsidR="00D457DF" w:rsidRDefault="00D457DF" w:rsidP="00D457DF">
      <w:pPr>
        <w:ind w:firstLine="720"/>
        <w:rPr>
          <w:sz w:val="24"/>
        </w:rPr>
      </w:pPr>
    </w:p>
    <w:p w:rsidR="00D457DF" w:rsidRDefault="00D457DF" w:rsidP="00D457DF">
      <w:pPr>
        <w:rPr>
          <w:sz w:val="24"/>
        </w:rPr>
      </w:pPr>
    </w:p>
    <w:p w:rsidR="008F7989" w:rsidRPr="00D457DF" w:rsidRDefault="008F7989" w:rsidP="00D457DF">
      <w:pPr>
        <w:rPr>
          <w:sz w:val="24"/>
        </w:rPr>
        <w:sectPr w:rsidR="008F7989" w:rsidRPr="00D457DF" w:rsidSect="00D457DF">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29" w:type="dxa"/>
        <w:tblLayout w:type="fixed"/>
        <w:tblCellMar>
          <w:left w:w="0" w:type="dxa"/>
          <w:right w:w="0" w:type="dxa"/>
        </w:tblCellMar>
        <w:tblLook w:val="01E0"/>
      </w:tblPr>
      <w:tblGrid>
        <w:gridCol w:w="2624"/>
        <w:gridCol w:w="7079"/>
      </w:tblGrid>
      <w:tr w:rsidR="008F7989">
        <w:trPr>
          <w:trHeight w:val="650"/>
        </w:trPr>
        <w:tc>
          <w:tcPr>
            <w:tcW w:w="2624" w:type="dxa"/>
          </w:tcPr>
          <w:p w:rsidR="008F7989" w:rsidRDefault="00585DBE">
            <w:pPr>
              <w:pStyle w:val="TableParagraph"/>
              <w:spacing w:line="242" w:lineRule="auto"/>
              <w:ind w:left="559" w:hanging="360"/>
              <w:rPr>
                <w:b/>
                <w:sz w:val="24"/>
              </w:rPr>
            </w:pPr>
            <w:bookmarkStart w:id="75" w:name="_bookmark60"/>
            <w:bookmarkEnd w:id="75"/>
            <w:r>
              <w:rPr>
                <w:b/>
                <w:sz w:val="24"/>
              </w:rPr>
              <w:t>3. Law Governing Contract</w:t>
            </w:r>
          </w:p>
        </w:tc>
        <w:tc>
          <w:tcPr>
            <w:tcW w:w="7079" w:type="dxa"/>
          </w:tcPr>
          <w:p w:rsidR="008F7989" w:rsidRDefault="00585DBE">
            <w:pPr>
              <w:pStyle w:val="TableParagraph"/>
              <w:tabs>
                <w:tab w:val="left" w:pos="823"/>
              </w:tabs>
              <w:spacing w:line="242" w:lineRule="auto"/>
              <w:ind w:left="175" w:right="204"/>
              <w:rPr>
                <w:sz w:val="24"/>
              </w:rPr>
            </w:pPr>
            <w:r>
              <w:rPr>
                <w:sz w:val="24"/>
              </w:rPr>
              <w:t>3.1.</w:t>
            </w:r>
            <w:r>
              <w:rPr>
                <w:sz w:val="24"/>
              </w:rPr>
              <w:tab/>
              <w:t>This Contract, its meaning and interpretation, and the relation between the Parties shall be governed by the Applicable</w:t>
            </w:r>
            <w:r>
              <w:rPr>
                <w:spacing w:val="-9"/>
                <w:sz w:val="24"/>
              </w:rPr>
              <w:t xml:space="preserve"> </w:t>
            </w:r>
            <w:r>
              <w:rPr>
                <w:sz w:val="24"/>
              </w:rPr>
              <w:t>Law.</w:t>
            </w:r>
          </w:p>
        </w:tc>
      </w:tr>
      <w:tr w:rsidR="008F7989">
        <w:trPr>
          <w:trHeight w:val="1026"/>
        </w:trPr>
        <w:tc>
          <w:tcPr>
            <w:tcW w:w="2624" w:type="dxa"/>
          </w:tcPr>
          <w:p w:rsidR="008F7989" w:rsidRDefault="00585DBE">
            <w:pPr>
              <w:pStyle w:val="TableParagraph"/>
              <w:spacing w:before="98"/>
              <w:ind w:left="200"/>
              <w:rPr>
                <w:b/>
                <w:sz w:val="24"/>
              </w:rPr>
            </w:pPr>
            <w:bookmarkStart w:id="76" w:name="_bookmark61"/>
            <w:bookmarkEnd w:id="76"/>
            <w:r>
              <w:rPr>
                <w:b/>
                <w:sz w:val="24"/>
              </w:rPr>
              <w:t>4.</w:t>
            </w:r>
            <w:r>
              <w:rPr>
                <w:b/>
                <w:spacing w:val="57"/>
                <w:sz w:val="24"/>
              </w:rPr>
              <w:t xml:space="preserve"> </w:t>
            </w:r>
            <w:r>
              <w:rPr>
                <w:b/>
                <w:sz w:val="24"/>
              </w:rPr>
              <w:t>Language</w:t>
            </w:r>
          </w:p>
        </w:tc>
        <w:tc>
          <w:tcPr>
            <w:tcW w:w="7079" w:type="dxa"/>
          </w:tcPr>
          <w:p w:rsidR="008F7989" w:rsidRDefault="00585DBE">
            <w:pPr>
              <w:pStyle w:val="TableParagraph"/>
              <w:spacing w:before="91"/>
              <w:ind w:left="175" w:right="200"/>
              <w:jc w:val="both"/>
              <w:rPr>
                <w:sz w:val="24"/>
              </w:rPr>
            </w:pPr>
            <w:r>
              <w:rPr>
                <w:sz w:val="24"/>
              </w:rPr>
              <w:t xml:space="preserve">4.1. This Contract has been  executed in the language specified in  the </w:t>
            </w:r>
            <w:r>
              <w:rPr>
                <w:b/>
                <w:sz w:val="24"/>
              </w:rPr>
              <w:t>SCC</w:t>
            </w:r>
            <w:r>
              <w:rPr>
                <w:sz w:val="24"/>
              </w:rPr>
              <w:t>, which shall be the binding and controlling language for all matters relating to the meaning or interpretation of this</w:t>
            </w:r>
            <w:r>
              <w:rPr>
                <w:spacing w:val="-9"/>
                <w:sz w:val="24"/>
              </w:rPr>
              <w:t xml:space="preserve"> </w:t>
            </w:r>
            <w:r>
              <w:rPr>
                <w:sz w:val="24"/>
              </w:rPr>
              <w:t>Contract.</w:t>
            </w:r>
          </w:p>
        </w:tc>
      </w:tr>
      <w:tr w:rsidR="008F7989">
        <w:trPr>
          <w:trHeight w:val="752"/>
        </w:trPr>
        <w:tc>
          <w:tcPr>
            <w:tcW w:w="2624" w:type="dxa"/>
          </w:tcPr>
          <w:p w:rsidR="008F7989" w:rsidRDefault="00585DBE">
            <w:pPr>
              <w:pStyle w:val="TableParagraph"/>
              <w:spacing w:before="101"/>
              <w:ind w:left="200"/>
              <w:rPr>
                <w:b/>
                <w:sz w:val="24"/>
              </w:rPr>
            </w:pPr>
            <w:bookmarkStart w:id="77" w:name="_bookmark62"/>
            <w:bookmarkEnd w:id="77"/>
            <w:r>
              <w:rPr>
                <w:b/>
                <w:sz w:val="24"/>
              </w:rPr>
              <w:t>5.</w:t>
            </w:r>
            <w:r>
              <w:rPr>
                <w:b/>
                <w:spacing w:val="57"/>
                <w:sz w:val="24"/>
              </w:rPr>
              <w:t xml:space="preserve"> </w:t>
            </w:r>
            <w:r>
              <w:rPr>
                <w:b/>
                <w:sz w:val="24"/>
              </w:rPr>
              <w:t>Headings</w:t>
            </w:r>
          </w:p>
        </w:tc>
        <w:tc>
          <w:tcPr>
            <w:tcW w:w="7079" w:type="dxa"/>
          </w:tcPr>
          <w:p w:rsidR="008F7989" w:rsidRDefault="00585DBE">
            <w:pPr>
              <w:pStyle w:val="TableParagraph"/>
              <w:tabs>
                <w:tab w:val="left" w:pos="823"/>
              </w:tabs>
              <w:spacing w:before="94" w:line="242" w:lineRule="auto"/>
              <w:ind w:left="175" w:right="204"/>
              <w:rPr>
                <w:sz w:val="24"/>
              </w:rPr>
            </w:pPr>
            <w:r>
              <w:rPr>
                <w:sz w:val="24"/>
              </w:rPr>
              <w:t>5.1.</w:t>
            </w:r>
            <w:r>
              <w:rPr>
                <w:sz w:val="24"/>
              </w:rPr>
              <w:tab/>
              <w:t>The headings shall not limit, alter or affect the meaning of this Contract.</w:t>
            </w:r>
          </w:p>
        </w:tc>
      </w:tr>
      <w:tr w:rsidR="008F7989">
        <w:trPr>
          <w:trHeight w:val="3235"/>
        </w:trPr>
        <w:tc>
          <w:tcPr>
            <w:tcW w:w="2624" w:type="dxa"/>
          </w:tcPr>
          <w:p w:rsidR="008F7989" w:rsidRDefault="00585DBE">
            <w:pPr>
              <w:pStyle w:val="TableParagraph"/>
              <w:spacing w:before="100"/>
              <w:ind w:left="200"/>
              <w:rPr>
                <w:b/>
                <w:sz w:val="24"/>
              </w:rPr>
            </w:pPr>
            <w:bookmarkStart w:id="78" w:name="_bookmark63"/>
            <w:bookmarkEnd w:id="78"/>
            <w:r>
              <w:rPr>
                <w:b/>
                <w:sz w:val="24"/>
              </w:rPr>
              <w:t>6.</w:t>
            </w:r>
            <w:r>
              <w:rPr>
                <w:b/>
                <w:spacing w:val="56"/>
                <w:sz w:val="24"/>
              </w:rPr>
              <w:t xml:space="preserve"> </w:t>
            </w:r>
            <w:r>
              <w:rPr>
                <w:b/>
                <w:sz w:val="24"/>
              </w:rPr>
              <w:t>Communications</w:t>
            </w:r>
          </w:p>
        </w:tc>
        <w:tc>
          <w:tcPr>
            <w:tcW w:w="7079" w:type="dxa"/>
          </w:tcPr>
          <w:p w:rsidR="008F7989" w:rsidRDefault="00585DBE">
            <w:pPr>
              <w:pStyle w:val="TableParagraph"/>
              <w:numPr>
                <w:ilvl w:val="1"/>
                <w:numId w:val="81"/>
              </w:numPr>
              <w:tabs>
                <w:tab w:val="left" w:pos="824"/>
              </w:tabs>
              <w:spacing w:before="93"/>
              <w:ind w:right="198"/>
              <w:jc w:val="both"/>
              <w:rPr>
                <w:sz w:val="24"/>
              </w:rPr>
            </w:pPr>
            <w:r>
              <w:rPr>
                <w:sz w:val="24"/>
              </w:rPr>
              <w:t xml:space="preserve">Any communication required or permitted to be given </w:t>
            </w:r>
            <w:r>
              <w:rPr>
                <w:spacing w:val="2"/>
                <w:sz w:val="24"/>
              </w:rPr>
              <w:t xml:space="preserve">or </w:t>
            </w:r>
            <w:r>
              <w:rPr>
                <w:sz w:val="24"/>
              </w:rPr>
              <w:t xml:space="preserve">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Pr>
                <w:b/>
                <w:sz w:val="24"/>
              </w:rPr>
              <w:t>SCC</w:t>
            </w:r>
            <w:r>
              <w:rPr>
                <w:sz w:val="24"/>
              </w:rPr>
              <w:t>.</w:t>
            </w:r>
          </w:p>
          <w:p w:rsidR="008F7989" w:rsidRDefault="008F7989">
            <w:pPr>
              <w:pStyle w:val="TableParagraph"/>
              <w:spacing w:before="1"/>
              <w:rPr>
                <w:sz w:val="24"/>
              </w:rPr>
            </w:pPr>
          </w:p>
          <w:p w:rsidR="008F7989" w:rsidRDefault="00585DBE">
            <w:pPr>
              <w:pStyle w:val="TableParagraph"/>
              <w:numPr>
                <w:ilvl w:val="1"/>
                <w:numId w:val="81"/>
              </w:numPr>
              <w:tabs>
                <w:tab w:val="left" w:pos="824"/>
              </w:tabs>
              <w:ind w:right="202"/>
              <w:jc w:val="both"/>
              <w:rPr>
                <w:sz w:val="24"/>
              </w:rPr>
            </w:pPr>
            <w:r>
              <w:rPr>
                <w:sz w:val="24"/>
              </w:rPr>
              <w:t>A Party may change its address for notice hereunder by giving the other Party any communication of such change to the address specified in the</w:t>
            </w:r>
            <w:r>
              <w:rPr>
                <w:spacing w:val="-3"/>
                <w:sz w:val="24"/>
              </w:rPr>
              <w:t xml:space="preserve"> </w:t>
            </w:r>
            <w:r>
              <w:rPr>
                <w:b/>
                <w:sz w:val="24"/>
              </w:rPr>
              <w:t>SCC</w:t>
            </w:r>
            <w:r>
              <w:rPr>
                <w:sz w:val="24"/>
              </w:rPr>
              <w:t>.</w:t>
            </w:r>
          </w:p>
        </w:tc>
      </w:tr>
      <w:tr w:rsidR="008F7989">
        <w:trPr>
          <w:trHeight w:val="1322"/>
        </w:trPr>
        <w:tc>
          <w:tcPr>
            <w:tcW w:w="2624" w:type="dxa"/>
          </w:tcPr>
          <w:p w:rsidR="008F7989" w:rsidRDefault="00585DBE">
            <w:pPr>
              <w:pStyle w:val="TableParagraph"/>
              <w:spacing w:before="100"/>
              <w:ind w:left="200"/>
              <w:rPr>
                <w:b/>
                <w:sz w:val="24"/>
              </w:rPr>
            </w:pPr>
            <w:bookmarkStart w:id="79" w:name="_bookmark64"/>
            <w:bookmarkEnd w:id="79"/>
            <w:r>
              <w:rPr>
                <w:b/>
                <w:sz w:val="24"/>
              </w:rPr>
              <w:t>7.</w:t>
            </w:r>
            <w:r>
              <w:rPr>
                <w:b/>
                <w:spacing w:val="57"/>
                <w:sz w:val="24"/>
              </w:rPr>
              <w:t xml:space="preserve"> </w:t>
            </w:r>
            <w:r>
              <w:rPr>
                <w:b/>
                <w:sz w:val="24"/>
              </w:rPr>
              <w:t>Location</w:t>
            </w:r>
          </w:p>
        </w:tc>
        <w:tc>
          <w:tcPr>
            <w:tcW w:w="7079" w:type="dxa"/>
          </w:tcPr>
          <w:p w:rsidR="008F7989" w:rsidRDefault="00585DBE">
            <w:pPr>
              <w:pStyle w:val="TableParagraph"/>
              <w:spacing w:before="93"/>
              <w:ind w:left="175" w:right="199"/>
              <w:jc w:val="both"/>
              <w:rPr>
                <w:sz w:val="24"/>
              </w:rPr>
            </w:pPr>
            <w:r>
              <w:rPr>
                <w:sz w:val="24"/>
              </w:rPr>
              <w:t xml:space="preserve">7.1. The Services shall be performed at such locations as are specified in </w:t>
            </w:r>
            <w:r>
              <w:rPr>
                <w:b/>
                <w:sz w:val="24"/>
              </w:rPr>
              <w:t xml:space="preserve">Appendix A </w:t>
            </w:r>
            <w:r>
              <w:rPr>
                <w:sz w:val="24"/>
              </w:rPr>
              <w:t>hereto and, where the location of a particular task is not so specified, at such locations, whether in the Government’s country or elsewhere, as the Client may</w:t>
            </w:r>
            <w:r>
              <w:rPr>
                <w:spacing w:val="-9"/>
                <w:sz w:val="24"/>
              </w:rPr>
              <w:t xml:space="preserve"> </w:t>
            </w:r>
            <w:r>
              <w:rPr>
                <w:sz w:val="24"/>
              </w:rPr>
              <w:t>approve.</w:t>
            </w:r>
          </w:p>
        </w:tc>
      </w:tr>
      <w:tr w:rsidR="008F7989">
        <w:trPr>
          <w:trHeight w:val="1620"/>
        </w:trPr>
        <w:tc>
          <w:tcPr>
            <w:tcW w:w="2624" w:type="dxa"/>
          </w:tcPr>
          <w:p w:rsidR="008F7989" w:rsidRDefault="00585DBE">
            <w:pPr>
              <w:pStyle w:val="TableParagraph"/>
              <w:spacing w:before="119"/>
              <w:ind w:left="559" w:right="418" w:hanging="360"/>
              <w:rPr>
                <w:b/>
                <w:sz w:val="24"/>
              </w:rPr>
            </w:pPr>
            <w:bookmarkStart w:id="80" w:name="_bookmark65"/>
            <w:bookmarkEnd w:id="80"/>
            <w:r>
              <w:rPr>
                <w:b/>
                <w:sz w:val="24"/>
              </w:rPr>
              <w:t>8. Authority of Member in Charge</w:t>
            </w:r>
          </w:p>
        </w:tc>
        <w:tc>
          <w:tcPr>
            <w:tcW w:w="7079" w:type="dxa"/>
          </w:tcPr>
          <w:p w:rsidR="008F7989" w:rsidRDefault="00585DBE">
            <w:pPr>
              <w:pStyle w:val="TableParagraph"/>
              <w:spacing w:before="115"/>
              <w:ind w:left="175" w:right="269"/>
              <w:jc w:val="both"/>
              <w:rPr>
                <w:sz w:val="24"/>
              </w:rPr>
            </w:pPr>
            <w:r>
              <w:rPr>
                <w:sz w:val="24"/>
              </w:rPr>
              <w:t xml:space="preserve">8.1. In case the Consultant is a Joint Venture, the members hereby authorize the member specified in the </w:t>
            </w:r>
            <w:r>
              <w:rPr>
                <w:b/>
                <w:sz w:val="24"/>
              </w:rPr>
              <w:t xml:space="preserve">SCC </w:t>
            </w:r>
            <w:r>
              <w:rPr>
                <w:sz w:val="24"/>
              </w:rPr>
              <w:t>to act on their behalf in exercising all the Consultant’s rights and obligations towards the Client under this Contract, including without limitation the receiving of instructions and payments from the Client.</w:t>
            </w:r>
          </w:p>
        </w:tc>
      </w:tr>
      <w:tr w:rsidR="008F7989">
        <w:trPr>
          <w:trHeight w:val="1344"/>
        </w:trPr>
        <w:tc>
          <w:tcPr>
            <w:tcW w:w="2624" w:type="dxa"/>
          </w:tcPr>
          <w:p w:rsidR="008F7989" w:rsidRDefault="00585DBE">
            <w:pPr>
              <w:pStyle w:val="TableParagraph"/>
              <w:spacing w:before="119" w:line="242" w:lineRule="auto"/>
              <w:ind w:left="559" w:right="418" w:hanging="360"/>
              <w:rPr>
                <w:b/>
                <w:sz w:val="24"/>
              </w:rPr>
            </w:pPr>
            <w:bookmarkStart w:id="81" w:name="_bookmark66"/>
            <w:bookmarkEnd w:id="81"/>
            <w:r>
              <w:rPr>
                <w:b/>
                <w:sz w:val="24"/>
              </w:rPr>
              <w:t>9. Authorized Representatives</w:t>
            </w:r>
          </w:p>
        </w:tc>
        <w:tc>
          <w:tcPr>
            <w:tcW w:w="7079" w:type="dxa"/>
          </w:tcPr>
          <w:p w:rsidR="008F7989" w:rsidRDefault="00585DBE">
            <w:pPr>
              <w:pStyle w:val="TableParagraph"/>
              <w:spacing w:before="115"/>
              <w:ind w:left="175" w:right="197"/>
              <w:jc w:val="both"/>
              <w:rPr>
                <w:b/>
                <w:sz w:val="24"/>
              </w:rPr>
            </w:pPr>
            <w:r>
              <w:rPr>
                <w:sz w:val="24"/>
              </w:rPr>
              <w:t>9.1. Any action required or permitted to be taken,  and  any  document required or permitted to be executed under this Contract by the Client or the Consultant may be taken or executed by the officials specified in the</w:t>
            </w:r>
            <w:r>
              <w:rPr>
                <w:spacing w:val="-3"/>
                <w:sz w:val="24"/>
              </w:rPr>
              <w:t xml:space="preserve"> </w:t>
            </w:r>
            <w:r>
              <w:rPr>
                <w:b/>
                <w:sz w:val="24"/>
              </w:rPr>
              <w:t>SCC.</w:t>
            </w:r>
          </w:p>
        </w:tc>
      </w:tr>
      <w:tr w:rsidR="008F7989">
        <w:trPr>
          <w:trHeight w:val="1071"/>
        </w:trPr>
        <w:tc>
          <w:tcPr>
            <w:tcW w:w="2624" w:type="dxa"/>
          </w:tcPr>
          <w:p w:rsidR="008F7989" w:rsidRDefault="00585DBE">
            <w:pPr>
              <w:pStyle w:val="TableParagraph"/>
              <w:spacing w:before="120"/>
              <w:ind w:left="559" w:right="744" w:hanging="360"/>
              <w:rPr>
                <w:b/>
                <w:sz w:val="24"/>
              </w:rPr>
            </w:pPr>
            <w:bookmarkStart w:id="82" w:name="_bookmark67"/>
            <w:bookmarkEnd w:id="82"/>
            <w:r>
              <w:rPr>
                <w:b/>
                <w:sz w:val="24"/>
              </w:rPr>
              <w:t>10. Corrupt and Fraudulent Practices</w:t>
            </w:r>
          </w:p>
        </w:tc>
        <w:tc>
          <w:tcPr>
            <w:tcW w:w="7079" w:type="dxa"/>
          </w:tcPr>
          <w:p w:rsidR="008F7989" w:rsidRDefault="00585DBE">
            <w:pPr>
              <w:pStyle w:val="TableParagraph"/>
              <w:spacing w:before="115"/>
              <w:ind w:left="175" w:right="268"/>
              <w:jc w:val="both"/>
              <w:rPr>
                <w:sz w:val="24"/>
              </w:rPr>
            </w:pPr>
            <w:r>
              <w:rPr>
                <w:sz w:val="24"/>
              </w:rPr>
              <w:t xml:space="preserve">10.1. The Bank requires compliance with its policy in regard to corrupt and fraudulent practices as set forth in </w:t>
            </w:r>
            <w:r>
              <w:rPr>
                <w:b/>
                <w:sz w:val="24"/>
              </w:rPr>
              <w:t xml:space="preserve">Attachment 1 </w:t>
            </w:r>
            <w:r>
              <w:rPr>
                <w:sz w:val="24"/>
              </w:rPr>
              <w:t>to the GCC.</w:t>
            </w:r>
          </w:p>
        </w:tc>
      </w:tr>
      <w:tr w:rsidR="008F7989">
        <w:trPr>
          <w:trHeight w:val="2075"/>
        </w:trPr>
        <w:tc>
          <w:tcPr>
            <w:tcW w:w="2624" w:type="dxa"/>
            <w:tcBorders>
              <w:bottom w:val="single" w:sz="4" w:space="0" w:color="D9D9D9"/>
            </w:tcBorders>
          </w:tcPr>
          <w:p w:rsidR="008F7989" w:rsidRDefault="00585DBE">
            <w:pPr>
              <w:pStyle w:val="TableParagraph"/>
              <w:tabs>
                <w:tab w:val="left" w:pos="1087"/>
              </w:tabs>
              <w:spacing w:before="116"/>
              <w:ind w:left="1087" w:right="173" w:hanging="540"/>
              <w:rPr>
                <w:b/>
                <w:sz w:val="24"/>
              </w:rPr>
            </w:pPr>
            <w:r>
              <w:rPr>
                <w:b/>
                <w:sz w:val="24"/>
              </w:rPr>
              <w:t>a.</w:t>
            </w:r>
            <w:r>
              <w:rPr>
                <w:b/>
                <w:sz w:val="24"/>
              </w:rPr>
              <w:tab/>
              <w:t>Commissions and Fees</w:t>
            </w:r>
          </w:p>
        </w:tc>
        <w:tc>
          <w:tcPr>
            <w:tcW w:w="7079" w:type="dxa"/>
            <w:tcBorders>
              <w:bottom w:val="single" w:sz="4" w:space="0" w:color="D9D9D9"/>
            </w:tcBorders>
          </w:tcPr>
          <w:p w:rsidR="008F7989" w:rsidRDefault="00585DBE">
            <w:pPr>
              <w:pStyle w:val="TableParagraph"/>
              <w:spacing w:before="111"/>
              <w:ind w:left="175" w:right="266"/>
              <w:jc w:val="both"/>
              <w:rPr>
                <w:sz w:val="24"/>
              </w:rPr>
            </w:pPr>
            <w:r>
              <w:rPr>
                <w:sz w:val="24"/>
              </w:rPr>
              <w:t>10.2. The Client requires the Consultant to disclose any commissions or fees that may have been paid or are to be paid to agents or any other party with respect to the selection process or execution of the Contract. The information disclosed must include  at least the name and address of the agent or other party, the amount and</w:t>
            </w:r>
            <w:r>
              <w:rPr>
                <w:spacing w:val="36"/>
                <w:sz w:val="24"/>
              </w:rPr>
              <w:t xml:space="preserve"> </w:t>
            </w:r>
            <w:r>
              <w:rPr>
                <w:sz w:val="24"/>
              </w:rPr>
              <w:t>currency,</w:t>
            </w:r>
            <w:r>
              <w:rPr>
                <w:spacing w:val="36"/>
                <w:sz w:val="24"/>
              </w:rPr>
              <w:t xml:space="preserve"> </w:t>
            </w:r>
            <w:r>
              <w:rPr>
                <w:sz w:val="24"/>
              </w:rPr>
              <w:t>and</w:t>
            </w:r>
            <w:r>
              <w:rPr>
                <w:spacing w:val="36"/>
                <w:sz w:val="24"/>
              </w:rPr>
              <w:t xml:space="preserve"> </w:t>
            </w:r>
            <w:r>
              <w:rPr>
                <w:sz w:val="24"/>
              </w:rPr>
              <w:t>the</w:t>
            </w:r>
            <w:r>
              <w:rPr>
                <w:spacing w:val="35"/>
                <w:sz w:val="24"/>
              </w:rPr>
              <w:t xml:space="preserve"> </w:t>
            </w:r>
            <w:r>
              <w:rPr>
                <w:sz w:val="24"/>
              </w:rPr>
              <w:t>purpose</w:t>
            </w:r>
            <w:r>
              <w:rPr>
                <w:spacing w:val="35"/>
                <w:sz w:val="24"/>
              </w:rPr>
              <w:t xml:space="preserve"> </w:t>
            </w:r>
            <w:r>
              <w:rPr>
                <w:sz w:val="24"/>
              </w:rPr>
              <w:t>of</w:t>
            </w:r>
            <w:r>
              <w:rPr>
                <w:spacing w:val="35"/>
                <w:sz w:val="24"/>
              </w:rPr>
              <w:t xml:space="preserve"> </w:t>
            </w:r>
            <w:r>
              <w:rPr>
                <w:sz w:val="24"/>
              </w:rPr>
              <w:t>the</w:t>
            </w:r>
            <w:r>
              <w:rPr>
                <w:spacing w:val="35"/>
                <w:sz w:val="24"/>
              </w:rPr>
              <w:t xml:space="preserve"> </w:t>
            </w:r>
            <w:r>
              <w:rPr>
                <w:sz w:val="24"/>
              </w:rPr>
              <w:t>commission,</w:t>
            </w:r>
            <w:r>
              <w:rPr>
                <w:spacing w:val="36"/>
                <w:sz w:val="24"/>
              </w:rPr>
              <w:t xml:space="preserve"> </w:t>
            </w:r>
            <w:r>
              <w:rPr>
                <w:sz w:val="24"/>
              </w:rPr>
              <w:t>gratuity</w:t>
            </w:r>
            <w:r>
              <w:rPr>
                <w:spacing w:val="30"/>
                <w:sz w:val="24"/>
              </w:rPr>
              <w:t xml:space="preserve"> </w:t>
            </w:r>
            <w:r>
              <w:rPr>
                <w:sz w:val="24"/>
              </w:rPr>
              <w:t>or</w:t>
            </w:r>
            <w:r>
              <w:rPr>
                <w:spacing w:val="35"/>
                <w:sz w:val="24"/>
              </w:rPr>
              <w:t xml:space="preserve"> </w:t>
            </w:r>
            <w:r>
              <w:rPr>
                <w:sz w:val="24"/>
              </w:rPr>
              <w:t>fee.</w:t>
            </w:r>
          </w:p>
        </w:tc>
      </w:tr>
    </w:tbl>
    <w:p w:rsidR="008F7989" w:rsidRDefault="008F7989">
      <w:pPr>
        <w:jc w:val="both"/>
        <w:rPr>
          <w:sz w:val="24"/>
        </w:rPr>
        <w:sectPr w:rsidR="008F7989" w:rsidSect="00D457DF">
          <w:footerReference w:type="even" r:id="rId174"/>
          <w:footerReference w:type="default" r:id="rId175"/>
          <w:pgSz w:w="11907" w:h="16839" w:code="9"/>
          <w:pgMar w:top="965" w:right="1224" w:bottom="1224" w:left="1267" w:header="725" w:footer="1016" w:gutter="0"/>
          <w:pgNumType w:start="75"/>
          <w:cols w:space="720"/>
          <w:docGrid w:linePitch="299"/>
        </w:sectPr>
      </w:pPr>
    </w:p>
    <w:p w:rsidR="008F7989" w:rsidRDefault="008F7989">
      <w:pPr>
        <w:pStyle w:val="BodyText"/>
        <w:rPr>
          <w:sz w:val="20"/>
        </w:rPr>
      </w:pPr>
    </w:p>
    <w:p w:rsidR="008F7989" w:rsidRDefault="00585DBE">
      <w:pPr>
        <w:pStyle w:val="BodyText"/>
        <w:spacing w:before="223"/>
        <w:ind w:left="2941"/>
      </w:pPr>
      <w:r>
        <w:t>Failure to disclose such commissions, gratuities or fees may result in termination of the Contract and/or sanctions by the Bank.</w:t>
      </w:r>
    </w:p>
    <w:p w:rsidR="008F7989" w:rsidRDefault="008F7989">
      <w:pPr>
        <w:pStyle w:val="BodyText"/>
        <w:rPr>
          <w:sz w:val="26"/>
        </w:rPr>
      </w:pPr>
    </w:p>
    <w:p w:rsidR="008F7989" w:rsidRPr="00D457DF" w:rsidRDefault="00585DBE" w:rsidP="00D457DF">
      <w:pPr>
        <w:pStyle w:val="ListParagraph"/>
        <w:numPr>
          <w:ilvl w:val="2"/>
          <w:numId w:val="86"/>
        </w:numPr>
        <w:tabs>
          <w:tab w:val="left" w:pos="1002"/>
        </w:tabs>
        <w:spacing w:before="187" w:line="322" w:lineRule="exact"/>
        <w:ind w:left="1001" w:right="-214" w:hanging="367"/>
        <w:jc w:val="center"/>
        <w:rPr>
          <w:b/>
        </w:rPr>
      </w:pPr>
      <w:bookmarkStart w:id="83" w:name="_bookmark68"/>
      <w:bookmarkEnd w:id="83"/>
      <w:r>
        <w:rPr>
          <w:b/>
          <w:sz w:val="28"/>
        </w:rPr>
        <w:t>C</w:t>
      </w:r>
      <w:r>
        <w:rPr>
          <w:b/>
        </w:rPr>
        <w:t>OMMENCEMENT</w:t>
      </w:r>
      <w:r>
        <w:rPr>
          <w:b/>
          <w:sz w:val="28"/>
        </w:rPr>
        <w:t>, C</w:t>
      </w:r>
      <w:r>
        <w:rPr>
          <w:b/>
        </w:rPr>
        <w:t>OMPLETION</w:t>
      </w:r>
      <w:r>
        <w:rPr>
          <w:b/>
          <w:sz w:val="28"/>
        </w:rPr>
        <w:t>,</w:t>
      </w:r>
      <w:r>
        <w:rPr>
          <w:b/>
          <w:spacing w:val="-43"/>
          <w:sz w:val="28"/>
        </w:rPr>
        <w:t xml:space="preserve"> </w:t>
      </w:r>
      <w:r>
        <w:rPr>
          <w:b/>
          <w:sz w:val="28"/>
        </w:rPr>
        <w:t>M</w:t>
      </w:r>
      <w:r>
        <w:rPr>
          <w:b/>
        </w:rPr>
        <w:t xml:space="preserve">ODIFICATION AND </w:t>
      </w:r>
      <w:r>
        <w:rPr>
          <w:b/>
          <w:sz w:val="28"/>
        </w:rPr>
        <w:t>T</w:t>
      </w:r>
      <w:r>
        <w:rPr>
          <w:b/>
        </w:rPr>
        <w:t>ERMINATION OF</w:t>
      </w:r>
      <w:r w:rsidR="00D457DF">
        <w:rPr>
          <w:b/>
        </w:rPr>
        <w:t xml:space="preserve">  </w:t>
      </w:r>
      <w:r w:rsidRPr="00D457DF">
        <w:rPr>
          <w:b/>
          <w:sz w:val="28"/>
        </w:rPr>
        <w:t>C</w:t>
      </w:r>
      <w:r w:rsidRPr="00D457DF">
        <w:rPr>
          <w:b/>
        </w:rPr>
        <w:t>ONTRACT</w:t>
      </w:r>
    </w:p>
    <w:p w:rsidR="008F7989" w:rsidRDefault="008F7989">
      <w:pPr>
        <w:pStyle w:val="BodyText"/>
        <w:spacing w:before="2"/>
        <w:rPr>
          <w:b/>
          <w:sz w:val="21"/>
        </w:rPr>
      </w:pPr>
    </w:p>
    <w:tbl>
      <w:tblPr>
        <w:tblW w:w="0" w:type="auto"/>
        <w:tblInd w:w="382" w:type="dxa"/>
        <w:tblLayout w:type="fixed"/>
        <w:tblCellMar>
          <w:left w:w="0" w:type="dxa"/>
          <w:right w:w="0" w:type="dxa"/>
        </w:tblCellMar>
        <w:tblLook w:val="01E0"/>
      </w:tblPr>
      <w:tblGrid>
        <w:gridCol w:w="2392"/>
        <w:gridCol w:w="7034"/>
      </w:tblGrid>
      <w:tr w:rsidR="008F7989">
        <w:trPr>
          <w:trHeight w:val="1475"/>
        </w:trPr>
        <w:tc>
          <w:tcPr>
            <w:tcW w:w="2392" w:type="dxa"/>
          </w:tcPr>
          <w:p w:rsidR="008F7989" w:rsidRDefault="00585DBE">
            <w:pPr>
              <w:pStyle w:val="TableParagraph"/>
              <w:spacing w:line="242" w:lineRule="auto"/>
              <w:ind w:left="360" w:right="419" w:hanging="360"/>
              <w:rPr>
                <w:b/>
                <w:sz w:val="24"/>
              </w:rPr>
            </w:pPr>
            <w:bookmarkStart w:id="84" w:name="_bookmark69"/>
            <w:bookmarkEnd w:id="84"/>
            <w:r>
              <w:rPr>
                <w:b/>
                <w:sz w:val="24"/>
              </w:rPr>
              <w:t>11. Effectiveness of Contract</w:t>
            </w:r>
          </w:p>
        </w:tc>
        <w:tc>
          <w:tcPr>
            <w:tcW w:w="7034" w:type="dxa"/>
          </w:tcPr>
          <w:p w:rsidR="008F7989" w:rsidRDefault="00585DBE">
            <w:pPr>
              <w:pStyle w:val="TableParagraph"/>
              <w:ind w:left="166" w:right="198"/>
              <w:jc w:val="both"/>
              <w:rPr>
                <w:sz w:val="24"/>
              </w:rPr>
            </w:pPr>
            <w:r>
              <w:rPr>
                <w:sz w:val="24"/>
              </w:rPr>
              <w:t xml:space="preserve">11.1. This Contract shall come into force and effect on the date (the “Effective Date”) of the Client’s notice to the Consultant instructing the Consultant to begin carrying out the Services. This notice shall confirm that the effectiveness conditions, if any, listed in the </w:t>
            </w:r>
            <w:r>
              <w:rPr>
                <w:b/>
                <w:sz w:val="24"/>
              </w:rPr>
              <w:t xml:space="preserve">SCC </w:t>
            </w:r>
            <w:r>
              <w:rPr>
                <w:sz w:val="24"/>
              </w:rPr>
              <w:t>have been met.</w:t>
            </w:r>
          </w:p>
        </w:tc>
      </w:tr>
      <w:tr w:rsidR="008F7989">
        <w:trPr>
          <w:trHeight w:val="1856"/>
        </w:trPr>
        <w:tc>
          <w:tcPr>
            <w:tcW w:w="2392" w:type="dxa"/>
          </w:tcPr>
          <w:p w:rsidR="008F7989" w:rsidRDefault="00585DBE">
            <w:pPr>
              <w:pStyle w:val="TableParagraph"/>
              <w:spacing w:before="98"/>
              <w:ind w:left="360" w:right="146" w:hanging="360"/>
              <w:rPr>
                <w:b/>
                <w:sz w:val="24"/>
              </w:rPr>
            </w:pPr>
            <w:bookmarkStart w:id="85" w:name="_bookmark70"/>
            <w:bookmarkEnd w:id="85"/>
            <w:r>
              <w:rPr>
                <w:b/>
                <w:sz w:val="24"/>
              </w:rPr>
              <w:t>12. Termination of Contract for Failure to Become Effective</w:t>
            </w:r>
          </w:p>
        </w:tc>
        <w:tc>
          <w:tcPr>
            <w:tcW w:w="7034" w:type="dxa"/>
          </w:tcPr>
          <w:p w:rsidR="008F7989" w:rsidRDefault="00585DBE">
            <w:pPr>
              <w:pStyle w:val="TableParagraph"/>
              <w:spacing w:before="93"/>
              <w:ind w:left="166" w:right="199"/>
              <w:jc w:val="both"/>
              <w:rPr>
                <w:sz w:val="24"/>
              </w:rPr>
            </w:pPr>
            <w:r>
              <w:rPr>
                <w:sz w:val="24"/>
              </w:rPr>
              <w:t xml:space="preserve">12.1. If this Contract has not become effective within such time period after the date of Contract signature as specified in the </w:t>
            </w:r>
            <w:r>
              <w:rPr>
                <w:b/>
                <w:sz w:val="24"/>
              </w:rPr>
              <w:t>SCC</w:t>
            </w:r>
            <w:r>
              <w:rPr>
                <w:sz w:val="24"/>
              </w:rPr>
              <w:t>, either Party may, by not less than twenty two (22) days written notice to the other Party, declare this Contract to be null and void, and in the event of such a declaration by either Party, neither Party shall have any claim against the other Party with respect</w:t>
            </w:r>
            <w:r>
              <w:rPr>
                <w:spacing w:val="-14"/>
                <w:sz w:val="24"/>
              </w:rPr>
              <w:t xml:space="preserve"> </w:t>
            </w:r>
            <w:r>
              <w:rPr>
                <w:sz w:val="24"/>
              </w:rPr>
              <w:t>hereto.</w:t>
            </w:r>
          </w:p>
        </w:tc>
      </w:tr>
      <w:tr w:rsidR="008F7989">
        <w:trPr>
          <w:trHeight w:val="1028"/>
        </w:trPr>
        <w:tc>
          <w:tcPr>
            <w:tcW w:w="2392" w:type="dxa"/>
          </w:tcPr>
          <w:p w:rsidR="008F7989" w:rsidRDefault="00585DBE">
            <w:pPr>
              <w:pStyle w:val="TableParagraph"/>
              <w:spacing w:before="99" w:line="242" w:lineRule="auto"/>
              <w:ind w:left="360" w:right="312" w:hanging="360"/>
              <w:rPr>
                <w:b/>
                <w:sz w:val="24"/>
              </w:rPr>
            </w:pPr>
            <w:bookmarkStart w:id="86" w:name="_bookmark71"/>
            <w:bookmarkEnd w:id="86"/>
            <w:r>
              <w:rPr>
                <w:b/>
                <w:sz w:val="24"/>
              </w:rPr>
              <w:t>13. Commencement of Services</w:t>
            </w:r>
          </w:p>
        </w:tc>
        <w:tc>
          <w:tcPr>
            <w:tcW w:w="7034" w:type="dxa"/>
          </w:tcPr>
          <w:p w:rsidR="008F7989" w:rsidRDefault="00585DBE">
            <w:pPr>
              <w:pStyle w:val="TableParagraph"/>
              <w:spacing w:before="94"/>
              <w:ind w:left="166" w:right="204"/>
              <w:jc w:val="both"/>
              <w:rPr>
                <w:sz w:val="24"/>
              </w:rPr>
            </w:pPr>
            <w:r>
              <w:rPr>
                <w:sz w:val="24"/>
              </w:rPr>
              <w:t>13.1. The Consultant shall confirm availability of Key Experts and begin carrying out the Services not later than the number of days after the Effective Date specified in the</w:t>
            </w:r>
            <w:r>
              <w:rPr>
                <w:spacing w:val="-7"/>
                <w:sz w:val="24"/>
              </w:rPr>
              <w:t xml:space="preserve"> </w:t>
            </w:r>
            <w:r>
              <w:rPr>
                <w:b/>
                <w:sz w:val="24"/>
              </w:rPr>
              <w:t>SCC</w:t>
            </w:r>
            <w:r>
              <w:rPr>
                <w:sz w:val="24"/>
              </w:rPr>
              <w:t>.</w:t>
            </w:r>
          </w:p>
        </w:tc>
      </w:tr>
      <w:tr w:rsidR="008F7989">
        <w:trPr>
          <w:trHeight w:val="1027"/>
        </w:trPr>
        <w:tc>
          <w:tcPr>
            <w:tcW w:w="2392" w:type="dxa"/>
          </w:tcPr>
          <w:p w:rsidR="008F7989" w:rsidRDefault="00585DBE">
            <w:pPr>
              <w:pStyle w:val="TableParagraph"/>
              <w:spacing w:before="98" w:line="242" w:lineRule="auto"/>
              <w:ind w:left="360" w:right="645" w:hanging="360"/>
              <w:rPr>
                <w:b/>
                <w:sz w:val="24"/>
              </w:rPr>
            </w:pPr>
            <w:bookmarkStart w:id="87" w:name="_bookmark72"/>
            <w:bookmarkEnd w:id="87"/>
            <w:r>
              <w:rPr>
                <w:b/>
                <w:sz w:val="24"/>
              </w:rPr>
              <w:t>14. Expiration of Contract</w:t>
            </w:r>
          </w:p>
        </w:tc>
        <w:tc>
          <w:tcPr>
            <w:tcW w:w="7034" w:type="dxa"/>
          </w:tcPr>
          <w:p w:rsidR="008F7989" w:rsidRDefault="00585DBE">
            <w:pPr>
              <w:pStyle w:val="TableParagraph"/>
              <w:spacing w:before="93" w:line="242" w:lineRule="auto"/>
              <w:ind w:left="166" w:right="201"/>
              <w:jc w:val="both"/>
              <w:rPr>
                <w:sz w:val="24"/>
              </w:rPr>
            </w:pPr>
            <w:r>
              <w:rPr>
                <w:sz w:val="24"/>
              </w:rPr>
              <w:t xml:space="preserve">14.1. Unless terminated earlier pursuant to Clause GCC 19 hereof, this Contract shall expire at the end of such time period after the Effective Date as specified in the </w:t>
            </w:r>
            <w:r>
              <w:rPr>
                <w:b/>
                <w:sz w:val="24"/>
              </w:rPr>
              <w:t>SCC</w:t>
            </w:r>
            <w:r>
              <w:rPr>
                <w:sz w:val="24"/>
              </w:rPr>
              <w:t>.</w:t>
            </w:r>
          </w:p>
        </w:tc>
      </w:tr>
      <w:tr w:rsidR="008F7989">
        <w:trPr>
          <w:trHeight w:val="1580"/>
        </w:trPr>
        <w:tc>
          <w:tcPr>
            <w:tcW w:w="2392" w:type="dxa"/>
          </w:tcPr>
          <w:p w:rsidR="008F7989" w:rsidRDefault="00585DBE">
            <w:pPr>
              <w:pStyle w:val="TableParagraph"/>
              <w:spacing w:before="100"/>
              <w:rPr>
                <w:b/>
                <w:sz w:val="24"/>
              </w:rPr>
            </w:pPr>
            <w:bookmarkStart w:id="88" w:name="_bookmark73"/>
            <w:bookmarkEnd w:id="88"/>
            <w:r>
              <w:rPr>
                <w:b/>
                <w:sz w:val="24"/>
              </w:rPr>
              <w:t>15. Entire Agreement</w:t>
            </w:r>
          </w:p>
        </w:tc>
        <w:tc>
          <w:tcPr>
            <w:tcW w:w="7034" w:type="dxa"/>
          </w:tcPr>
          <w:p w:rsidR="008F7989" w:rsidRDefault="00585DBE">
            <w:pPr>
              <w:pStyle w:val="TableParagraph"/>
              <w:spacing w:before="93"/>
              <w:ind w:left="166" w:right="203"/>
              <w:jc w:val="both"/>
              <w:rPr>
                <w:sz w:val="24"/>
              </w:rPr>
            </w:pPr>
            <w:r>
              <w:rPr>
                <w:sz w:val="24"/>
              </w:rPr>
              <w:t>15.1. This Contract contains all covenants, stipulations and provisions agreed by the Parties. No agent or representative of either Party has authority to make, and the Parties shall not be bound by or be liable for, any statement, representation, promise or agreement  not set forth</w:t>
            </w:r>
            <w:r>
              <w:rPr>
                <w:spacing w:val="-1"/>
                <w:sz w:val="24"/>
              </w:rPr>
              <w:t xml:space="preserve"> </w:t>
            </w:r>
            <w:r>
              <w:rPr>
                <w:sz w:val="24"/>
              </w:rPr>
              <w:t>herein.</w:t>
            </w:r>
          </w:p>
        </w:tc>
      </w:tr>
      <w:tr w:rsidR="008F7989">
        <w:trPr>
          <w:trHeight w:val="2309"/>
        </w:trPr>
        <w:tc>
          <w:tcPr>
            <w:tcW w:w="2392" w:type="dxa"/>
          </w:tcPr>
          <w:p w:rsidR="008F7989" w:rsidRDefault="00585DBE">
            <w:pPr>
              <w:pStyle w:val="TableParagraph"/>
              <w:spacing w:before="99" w:line="242" w:lineRule="auto"/>
              <w:ind w:left="360" w:right="312" w:hanging="360"/>
              <w:rPr>
                <w:b/>
                <w:sz w:val="24"/>
              </w:rPr>
            </w:pPr>
            <w:bookmarkStart w:id="89" w:name="_bookmark74"/>
            <w:bookmarkEnd w:id="89"/>
            <w:r>
              <w:rPr>
                <w:b/>
                <w:sz w:val="24"/>
              </w:rPr>
              <w:t>16. Modifications or Variations</w:t>
            </w:r>
          </w:p>
        </w:tc>
        <w:tc>
          <w:tcPr>
            <w:tcW w:w="7034" w:type="dxa"/>
          </w:tcPr>
          <w:p w:rsidR="008F7989" w:rsidRDefault="00585DBE">
            <w:pPr>
              <w:pStyle w:val="TableParagraph"/>
              <w:numPr>
                <w:ilvl w:val="1"/>
                <w:numId w:val="80"/>
              </w:numPr>
              <w:tabs>
                <w:tab w:val="left" w:pos="815"/>
              </w:tabs>
              <w:spacing w:before="94"/>
              <w:ind w:right="274"/>
              <w:jc w:val="both"/>
              <w:rPr>
                <w:sz w:val="24"/>
              </w:rPr>
            </w:pPr>
            <w:r>
              <w:rPr>
                <w:sz w:val="24"/>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w:t>
            </w:r>
            <w:r>
              <w:rPr>
                <w:spacing w:val="-13"/>
                <w:sz w:val="24"/>
              </w:rPr>
              <w:t xml:space="preserve"> </w:t>
            </w:r>
            <w:r>
              <w:rPr>
                <w:sz w:val="24"/>
              </w:rPr>
              <w:t>Party.</w:t>
            </w:r>
          </w:p>
          <w:p w:rsidR="008F7989" w:rsidRDefault="008F7989">
            <w:pPr>
              <w:pStyle w:val="TableParagraph"/>
              <w:spacing w:before="10"/>
              <w:rPr>
                <w:b/>
                <w:sz w:val="23"/>
              </w:rPr>
            </w:pPr>
          </w:p>
          <w:p w:rsidR="008F7989" w:rsidRDefault="00585DBE">
            <w:pPr>
              <w:pStyle w:val="TableParagraph"/>
              <w:numPr>
                <w:ilvl w:val="1"/>
                <w:numId w:val="80"/>
              </w:numPr>
              <w:tabs>
                <w:tab w:val="left" w:pos="815"/>
              </w:tabs>
              <w:spacing w:line="270" w:lineRule="atLeast"/>
              <w:ind w:right="275"/>
              <w:jc w:val="both"/>
              <w:rPr>
                <w:sz w:val="24"/>
              </w:rPr>
            </w:pPr>
            <w:r>
              <w:rPr>
                <w:sz w:val="24"/>
              </w:rPr>
              <w:t>In cases of substantial modifications or variations, the prior written consent of the Bank is</w:t>
            </w:r>
            <w:r>
              <w:rPr>
                <w:spacing w:val="-1"/>
                <w:sz w:val="24"/>
              </w:rPr>
              <w:t xml:space="preserve"> </w:t>
            </w:r>
            <w:r>
              <w:rPr>
                <w:sz w:val="24"/>
              </w:rPr>
              <w:t>required.</w:t>
            </w:r>
          </w:p>
        </w:tc>
      </w:tr>
      <w:tr w:rsidR="008F7989">
        <w:trPr>
          <w:trHeight w:val="376"/>
        </w:trPr>
        <w:tc>
          <w:tcPr>
            <w:tcW w:w="2392" w:type="dxa"/>
          </w:tcPr>
          <w:p w:rsidR="008F7989" w:rsidRDefault="00585DBE">
            <w:pPr>
              <w:pStyle w:val="TableParagraph"/>
              <w:spacing w:line="274" w:lineRule="exact"/>
              <w:rPr>
                <w:b/>
                <w:sz w:val="24"/>
              </w:rPr>
            </w:pPr>
            <w:bookmarkStart w:id="90" w:name="_bookmark75"/>
            <w:bookmarkEnd w:id="90"/>
            <w:r>
              <w:rPr>
                <w:b/>
                <w:sz w:val="24"/>
              </w:rPr>
              <w:t>17. Force Majeure</w:t>
            </w:r>
          </w:p>
        </w:tc>
        <w:tc>
          <w:tcPr>
            <w:tcW w:w="7034" w:type="dxa"/>
          </w:tcPr>
          <w:p w:rsidR="008F7989" w:rsidRDefault="008F7989">
            <w:pPr>
              <w:pStyle w:val="TableParagraph"/>
            </w:pPr>
          </w:p>
        </w:tc>
      </w:tr>
      <w:tr w:rsidR="008F7989">
        <w:trPr>
          <w:trHeight w:val="1527"/>
        </w:trPr>
        <w:tc>
          <w:tcPr>
            <w:tcW w:w="2392" w:type="dxa"/>
            <w:tcBorders>
              <w:bottom w:val="single" w:sz="4" w:space="0" w:color="D9D9D9"/>
            </w:tcBorders>
          </w:tcPr>
          <w:p w:rsidR="008F7989" w:rsidRDefault="00585DBE">
            <w:pPr>
              <w:pStyle w:val="TableParagraph"/>
              <w:tabs>
                <w:tab w:val="left" w:pos="887"/>
              </w:tabs>
              <w:spacing w:before="97"/>
              <w:ind w:left="348"/>
              <w:rPr>
                <w:b/>
                <w:sz w:val="24"/>
              </w:rPr>
            </w:pPr>
            <w:r>
              <w:rPr>
                <w:b/>
                <w:sz w:val="24"/>
              </w:rPr>
              <w:t>a.</w:t>
            </w:r>
            <w:r>
              <w:rPr>
                <w:b/>
                <w:sz w:val="24"/>
              </w:rPr>
              <w:tab/>
              <w:t>Definition</w:t>
            </w:r>
          </w:p>
        </w:tc>
        <w:tc>
          <w:tcPr>
            <w:tcW w:w="7034" w:type="dxa"/>
            <w:tcBorders>
              <w:bottom w:val="single" w:sz="4" w:space="0" w:color="D9D9D9"/>
            </w:tcBorders>
          </w:tcPr>
          <w:p w:rsidR="008F7989" w:rsidRDefault="00585DBE">
            <w:pPr>
              <w:pStyle w:val="TableParagraph"/>
              <w:spacing w:before="92"/>
              <w:ind w:left="166" w:right="274"/>
              <w:jc w:val="both"/>
              <w:rPr>
                <w:sz w:val="24"/>
              </w:rPr>
            </w:pPr>
            <w:r>
              <w:rPr>
                <w:sz w:val="24"/>
              </w:rPr>
              <w:t>17.1. For the purposes of this Contract, “Force Majeure” means an event which is beyond the reasonable control of a Party, is not foreseeable, is unavoidable, and makes a Party’s performance of its obligations hereunder impossible or so impractical as reasonably to</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679" w:type="dxa"/>
        <w:tblLayout w:type="fixed"/>
        <w:tblCellMar>
          <w:left w:w="0" w:type="dxa"/>
          <w:right w:w="0" w:type="dxa"/>
        </w:tblCellMar>
        <w:tblLook w:val="01E0"/>
      </w:tblPr>
      <w:tblGrid>
        <w:gridCol w:w="2386"/>
        <w:gridCol w:w="7025"/>
      </w:tblGrid>
      <w:tr w:rsidR="008F7989">
        <w:trPr>
          <w:trHeight w:val="4273"/>
        </w:trPr>
        <w:tc>
          <w:tcPr>
            <w:tcW w:w="2386" w:type="dxa"/>
          </w:tcPr>
          <w:p w:rsidR="008F7989" w:rsidRDefault="008F7989">
            <w:pPr>
              <w:pStyle w:val="TableParagraph"/>
            </w:pPr>
          </w:p>
        </w:tc>
        <w:tc>
          <w:tcPr>
            <w:tcW w:w="7025" w:type="dxa"/>
          </w:tcPr>
          <w:p w:rsidR="008F7989" w:rsidRDefault="00585DBE">
            <w:pPr>
              <w:pStyle w:val="TableParagraph"/>
              <w:ind w:left="163" w:right="266"/>
              <w:jc w:val="both"/>
              <w:rPr>
                <w:sz w:val="24"/>
              </w:rPr>
            </w:pPr>
            <w:r>
              <w:rPr>
                <w:sz w:val="24"/>
              </w:rPr>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8F7989" w:rsidRDefault="008F7989">
            <w:pPr>
              <w:pStyle w:val="TableParagraph"/>
              <w:spacing w:before="1"/>
              <w:rPr>
                <w:sz w:val="23"/>
              </w:rPr>
            </w:pPr>
          </w:p>
          <w:p w:rsidR="008F7989" w:rsidRDefault="00585DBE">
            <w:pPr>
              <w:pStyle w:val="TableParagraph"/>
              <w:numPr>
                <w:ilvl w:val="1"/>
                <w:numId w:val="79"/>
              </w:numPr>
              <w:tabs>
                <w:tab w:val="left" w:pos="812"/>
              </w:tabs>
              <w:ind w:right="270"/>
              <w:jc w:val="both"/>
              <w:rPr>
                <w:sz w:val="24"/>
              </w:rPr>
            </w:pPr>
            <w:r>
              <w:rPr>
                <w:sz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Pr>
                <w:spacing w:val="-8"/>
                <w:sz w:val="24"/>
              </w:rPr>
              <w:t xml:space="preserve"> </w:t>
            </w:r>
            <w:r>
              <w:rPr>
                <w:sz w:val="24"/>
              </w:rPr>
              <w:t>hereunder.</w:t>
            </w:r>
          </w:p>
          <w:p w:rsidR="008F7989" w:rsidRDefault="008F7989">
            <w:pPr>
              <w:pStyle w:val="TableParagraph"/>
              <w:spacing w:before="1"/>
              <w:rPr>
                <w:sz w:val="24"/>
              </w:rPr>
            </w:pPr>
          </w:p>
          <w:p w:rsidR="008F7989" w:rsidRDefault="00585DBE">
            <w:pPr>
              <w:pStyle w:val="TableParagraph"/>
              <w:numPr>
                <w:ilvl w:val="1"/>
                <w:numId w:val="79"/>
              </w:numPr>
              <w:tabs>
                <w:tab w:val="left" w:pos="812"/>
              </w:tabs>
              <w:ind w:right="269"/>
              <w:jc w:val="both"/>
              <w:rPr>
                <w:sz w:val="24"/>
              </w:rPr>
            </w:pPr>
            <w:r>
              <w:rPr>
                <w:sz w:val="24"/>
              </w:rPr>
              <w:t>Force Majeure shall not include insufficiency of funds or failure to make any payment required</w:t>
            </w:r>
            <w:r>
              <w:rPr>
                <w:spacing w:val="-6"/>
                <w:sz w:val="24"/>
              </w:rPr>
              <w:t xml:space="preserve"> </w:t>
            </w:r>
            <w:r>
              <w:rPr>
                <w:sz w:val="24"/>
              </w:rPr>
              <w:t>hereunder.</w:t>
            </w:r>
          </w:p>
        </w:tc>
      </w:tr>
      <w:tr w:rsidR="008F7989">
        <w:trPr>
          <w:trHeight w:val="2208"/>
        </w:trPr>
        <w:tc>
          <w:tcPr>
            <w:tcW w:w="2386" w:type="dxa"/>
          </w:tcPr>
          <w:p w:rsidR="008F7989" w:rsidRDefault="00585DBE">
            <w:pPr>
              <w:pStyle w:val="TableParagraph"/>
              <w:tabs>
                <w:tab w:val="left" w:pos="878"/>
              </w:tabs>
              <w:spacing w:before="137"/>
              <w:ind w:left="878" w:right="161" w:hanging="540"/>
              <w:rPr>
                <w:b/>
                <w:sz w:val="24"/>
              </w:rPr>
            </w:pPr>
            <w:r>
              <w:rPr>
                <w:b/>
                <w:sz w:val="24"/>
              </w:rPr>
              <w:t>b.</w:t>
            </w:r>
            <w:r>
              <w:rPr>
                <w:b/>
                <w:sz w:val="24"/>
              </w:rPr>
              <w:tab/>
              <w:t>No Breach</w:t>
            </w:r>
            <w:r>
              <w:rPr>
                <w:b/>
                <w:spacing w:val="-3"/>
                <w:sz w:val="24"/>
              </w:rPr>
              <w:t xml:space="preserve"> </w:t>
            </w:r>
            <w:r>
              <w:rPr>
                <w:b/>
                <w:sz w:val="24"/>
              </w:rPr>
              <w:t>of Contract</w:t>
            </w:r>
          </w:p>
        </w:tc>
        <w:tc>
          <w:tcPr>
            <w:tcW w:w="7025" w:type="dxa"/>
          </w:tcPr>
          <w:p w:rsidR="008F7989" w:rsidRDefault="00585DBE">
            <w:pPr>
              <w:pStyle w:val="TableParagraph"/>
              <w:spacing w:before="133"/>
              <w:ind w:left="163" w:right="269"/>
              <w:jc w:val="both"/>
              <w:rPr>
                <w:sz w:val="24"/>
              </w:rPr>
            </w:pPr>
            <w:r>
              <w:rPr>
                <w:sz w:val="24"/>
              </w:rPr>
              <w:t>17.4. 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F7989">
        <w:trPr>
          <w:trHeight w:val="6616"/>
        </w:trPr>
        <w:tc>
          <w:tcPr>
            <w:tcW w:w="2386" w:type="dxa"/>
            <w:tcBorders>
              <w:bottom w:val="single" w:sz="4" w:space="0" w:color="D9D9D9"/>
            </w:tcBorders>
          </w:tcPr>
          <w:p w:rsidR="008F7989" w:rsidRDefault="00585DBE">
            <w:pPr>
              <w:pStyle w:val="TableParagraph"/>
              <w:tabs>
                <w:tab w:val="left" w:pos="878"/>
              </w:tabs>
              <w:spacing w:before="138"/>
              <w:ind w:left="878" w:right="286" w:hanging="540"/>
              <w:rPr>
                <w:b/>
                <w:sz w:val="24"/>
              </w:rPr>
            </w:pPr>
            <w:r>
              <w:rPr>
                <w:b/>
                <w:sz w:val="24"/>
              </w:rPr>
              <w:t>c.</w:t>
            </w:r>
            <w:r>
              <w:rPr>
                <w:b/>
                <w:sz w:val="24"/>
              </w:rPr>
              <w:tab/>
            </w:r>
            <w:r>
              <w:rPr>
                <w:b/>
                <w:spacing w:val="-3"/>
                <w:sz w:val="24"/>
              </w:rPr>
              <w:t xml:space="preserve">Measures </w:t>
            </w:r>
            <w:r>
              <w:rPr>
                <w:b/>
                <w:sz w:val="24"/>
              </w:rPr>
              <w:t>to be</w:t>
            </w:r>
            <w:r>
              <w:rPr>
                <w:b/>
                <w:spacing w:val="-6"/>
                <w:sz w:val="24"/>
              </w:rPr>
              <w:t xml:space="preserve"> </w:t>
            </w:r>
            <w:r>
              <w:rPr>
                <w:b/>
                <w:spacing w:val="-4"/>
                <w:sz w:val="24"/>
              </w:rPr>
              <w:t>Taken</w:t>
            </w:r>
          </w:p>
        </w:tc>
        <w:tc>
          <w:tcPr>
            <w:tcW w:w="7025" w:type="dxa"/>
            <w:tcBorders>
              <w:bottom w:val="single" w:sz="4" w:space="0" w:color="D9D9D9"/>
            </w:tcBorders>
          </w:tcPr>
          <w:p w:rsidR="008F7989" w:rsidRDefault="00585DBE">
            <w:pPr>
              <w:pStyle w:val="TableParagraph"/>
              <w:numPr>
                <w:ilvl w:val="1"/>
                <w:numId w:val="78"/>
              </w:numPr>
              <w:tabs>
                <w:tab w:val="left" w:pos="812"/>
              </w:tabs>
              <w:spacing w:before="133"/>
              <w:ind w:right="266"/>
              <w:jc w:val="both"/>
              <w:rPr>
                <w:sz w:val="24"/>
              </w:rPr>
            </w:pPr>
            <w:r>
              <w:rPr>
                <w:sz w:val="24"/>
              </w:rPr>
              <w:t>A Party affected by an event of Force Majeure shall continue to perform its obligations under the Contract as far as is reasonably practical, and shall take all reasonable measures to minimize the consequences of any event of Force</w:t>
            </w:r>
            <w:r>
              <w:rPr>
                <w:spacing w:val="-6"/>
                <w:sz w:val="24"/>
              </w:rPr>
              <w:t xml:space="preserve"> </w:t>
            </w:r>
            <w:r>
              <w:rPr>
                <w:sz w:val="24"/>
              </w:rPr>
              <w:t>Majeure.</w:t>
            </w:r>
          </w:p>
          <w:p w:rsidR="008F7989" w:rsidRDefault="008F7989">
            <w:pPr>
              <w:pStyle w:val="TableParagraph"/>
              <w:rPr>
                <w:sz w:val="24"/>
              </w:rPr>
            </w:pPr>
          </w:p>
          <w:p w:rsidR="008F7989" w:rsidRDefault="00585DBE">
            <w:pPr>
              <w:pStyle w:val="TableParagraph"/>
              <w:numPr>
                <w:ilvl w:val="1"/>
                <w:numId w:val="78"/>
              </w:numPr>
              <w:tabs>
                <w:tab w:val="left" w:pos="812"/>
              </w:tabs>
              <w:ind w:right="269"/>
              <w:jc w:val="both"/>
              <w:rPr>
                <w:sz w:val="24"/>
              </w:rPr>
            </w:pPr>
            <w:r>
              <w:rPr>
                <w:sz w:val="24"/>
              </w:rPr>
              <w:t>A Party affected by an event of Force Majeure shall notify the other Party of such event as soon as possible, and in any case</w:t>
            </w:r>
            <w:r>
              <w:rPr>
                <w:spacing w:val="-7"/>
                <w:sz w:val="24"/>
              </w:rPr>
              <w:t xml:space="preserve"> </w:t>
            </w:r>
            <w:r>
              <w:rPr>
                <w:sz w:val="24"/>
              </w:rPr>
              <w:t>not later than fourteen (14) calendar days following the occurrence of such event, providing evidence of the nature and cause of such event, and shall similarly give written notice of the restoration of normal conditions as soon as</w:t>
            </w:r>
            <w:r>
              <w:rPr>
                <w:spacing w:val="-1"/>
                <w:sz w:val="24"/>
              </w:rPr>
              <w:t xml:space="preserve"> </w:t>
            </w:r>
            <w:r>
              <w:rPr>
                <w:sz w:val="24"/>
              </w:rPr>
              <w:t>possible.</w:t>
            </w:r>
          </w:p>
          <w:p w:rsidR="008F7989" w:rsidRDefault="008F7989">
            <w:pPr>
              <w:pStyle w:val="TableParagraph"/>
              <w:rPr>
                <w:sz w:val="24"/>
              </w:rPr>
            </w:pPr>
          </w:p>
          <w:p w:rsidR="008F7989" w:rsidRDefault="00585DBE">
            <w:pPr>
              <w:pStyle w:val="TableParagraph"/>
              <w:numPr>
                <w:ilvl w:val="1"/>
                <w:numId w:val="78"/>
              </w:numPr>
              <w:tabs>
                <w:tab w:val="left" w:pos="812"/>
              </w:tabs>
              <w:spacing w:before="1"/>
              <w:ind w:right="268"/>
              <w:jc w:val="both"/>
              <w:rPr>
                <w:sz w:val="24"/>
              </w:rPr>
            </w:pPr>
            <w:r>
              <w:rPr>
                <w:sz w:val="24"/>
              </w:rPr>
              <w:t>Any period within which a Party shall, pursuant to this Contract, complete any action or task, shall be extended for a period equal to the time during which such Party was unable to perform such action as a result of Force</w:t>
            </w:r>
            <w:r>
              <w:rPr>
                <w:spacing w:val="-2"/>
                <w:sz w:val="24"/>
              </w:rPr>
              <w:t xml:space="preserve"> </w:t>
            </w:r>
            <w:r>
              <w:rPr>
                <w:sz w:val="24"/>
              </w:rPr>
              <w:t>Majeure.</w:t>
            </w:r>
          </w:p>
          <w:p w:rsidR="008F7989" w:rsidRDefault="008F7989">
            <w:pPr>
              <w:pStyle w:val="TableParagraph"/>
              <w:rPr>
                <w:sz w:val="24"/>
              </w:rPr>
            </w:pPr>
          </w:p>
          <w:p w:rsidR="008F7989" w:rsidRDefault="00585DBE">
            <w:pPr>
              <w:pStyle w:val="TableParagraph"/>
              <w:numPr>
                <w:ilvl w:val="1"/>
                <w:numId w:val="78"/>
              </w:numPr>
              <w:tabs>
                <w:tab w:val="left" w:pos="812"/>
              </w:tabs>
              <w:ind w:right="268"/>
              <w:jc w:val="both"/>
              <w:rPr>
                <w:sz w:val="24"/>
              </w:rPr>
            </w:pPr>
            <w:r>
              <w:rPr>
                <w:sz w:val="24"/>
              </w:rPr>
              <w:t>During the period of their inability to perform the Services as a result of an event of Force Majeure, the Consultant, upon instructions by the Client, shall</w:t>
            </w:r>
            <w:r>
              <w:rPr>
                <w:spacing w:val="-7"/>
                <w:sz w:val="24"/>
              </w:rPr>
              <w:t xml:space="preserve"> </w:t>
            </w:r>
            <w:r>
              <w:rPr>
                <w:sz w:val="24"/>
              </w:rPr>
              <w:t>either:</w:t>
            </w:r>
          </w:p>
          <w:p w:rsidR="008F7989" w:rsidRDefault="00585DBE">
            <w:pPr>
              <w:pStyle w:val="TableParagraph"/>
              <w:numPr>
                <w:ilvl w:val="2"/>
                <w:numId w:val="78"/>
              </w:numPr>
              <w:tabs>
                <w:tab w:val="left" w:pos="1154"/>
                <w:tab w:val="left" w:pos="1155"/>
              </w:tabs>
              <w:spacing w:before="199"/>
              <w:ind w:right="197" w:hanging="523"/>
              <w:rPr>
                <w:sz w:val="24"/>
              </w:rPr>
            </w:pPr>
            <w:r>
              <w:rPr>
                <w:sz w:val="24"/>
              </w:rPr>
              <w:t>demobilize, in which case the Consultant shall be reimbursed for additional costs they reasonably</w:t>
            </w:r>
            <w:r>
              <w:rPr>
                <w:spacing w:val="40"/>
                <w:sz w:val="24"/>
              </w:rPr>
              <w:t xml:space="preserve"> </w:t>
            </w:r>
            <w:r>
              <w:rPr>
                <w:sz w:val="24"/>
              </w:rPr>
              <w:t>and</w:t>
            </w:r>
          </w:p>
        </w:tc>
      </w:tr>
    </w:tbl>
    <w:p w:rsidR="008F7989" w:rsidRDefault="008F7989">
      <w:pPr>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82" w:type="dxa"/>
        <w:tblLayout w:type="fixed"/>
        <w:tblCellMar>
          <w:left w:w="0" w:type="dxa"/>
          <w:right w:w="0" w:type="dxa"/>
        </w:tblCellMar>
        <w:tblLook w:val="01E0"/>
      </w:tblPr>
      <w:tblGrid>
        <w:gridCol w:w="2535"/>
        <w:gridCol w:w="7094"/>
      </w:tblGrid>
      <w:tr w:rsidR="008F7989">
        <w:trPr>
          <w:trHeight w:val="2936"/>
        </w:trPr>
        <w:tc>
          <w:tcPr>
            <w:tcW w:w="2535" w:type="dxa"/>
          </w:tcPr>
          <w:p w:rsidR="008F7989" w:rsidRDefault="008F7989">
            <w:pPr>
              <w:pStyle w:val="TableParagraph"/>
            </w:pPr>
          </w:p>
        </w:tc>
        <w:tc>
          <w:tcPr>
            <w:tcW w:w="7094" w:type="dxa"/>
          </w:tcPr>
          <w:p w:rsidR="008F7989" w:rsidRDefault="00585DBE">
            <w:pPr>
              <w:pStyle w:val="TableParagraph"/>
              <w:ind w:left="1215" w:right="295"/>
              <w:rPr>
                <w:sz w:val="24"/>
              </w:rPr>
            </w:pPr>
            <w:r>
              <w:rPr>
                <w:sz w:val="24"/>
              </w:rPr>
              <w:t>necessarily incurred, and, if required by the Client, in reactivating the Services; or</w:t>
            </w:r>
          </w:p>
          <w:p w:rsidR="008F7989" w:rsidRDefault="00585DBE">
            <w:pPr>
              <w:pStyle w:val="TableParagraph"/>
              <w:spacing w:before="150"/>
              <w:ind w:left="1215" w:right="198" w:hanging="524"/>
              <w:jc w:val="both"/>
              <w:rPr>
                <w:sz w:val="24"/>
              </w:rPr>
            </w:pPr>
            <w:r>
              <w:rPr>
                <w:sz w:val="24"/>
              </w:rPr>
              <w:t>(b) continue with the Services to the  extent  reasonably possible, in which case the Consultant shall continue to be paid under the terms of this Contract and be reimbursed for additional costs reasonably and necessarily</w:t>
            </w:r>
            <w:r>
              <w:rPr>
                <w:spacing w:val="-11"/>
                <w:sz w:val="24"/>
              </w:rPr>
              <w:t xml:space="preserve"> </w:t>
            </w:r>
            <w:r>
              <w:rPr>
                <w:sz w:val="24"/>
              </w:rPr>
              <w:t>incurred.</w:t>
            </w:r>
          </w:p>
          <w:p w:rsidR="008F7989" w:rsidRDefault="00585DBE">
            <w:pPr>
              <w:pStyle w:val="TableParagraph"/>
              <w:spacing w:before="159"/>
              <w:ind w:left="223" w:right="278"/>
              <w:jc w:val="both"/>
              <w:rPr>
                <w:sz w:val="24"/>
              </w:rPr>
            </w:pPr>
            <w:r>
              <w:rPr>
                <w:sz w:val="24"/>
              </w:rPr>
              <w:t>17.9. In the case of disagreement between the Parties as to the existence or extent of Force Majeure, the matter shall be settled according to Clauses GCC 48 &amp; 49.</w:t>
            </w:r>
          </w:p>
        </w:tc>
      </w:tr>
      <w:tr w:rsidR="008F7989">
        <w:trPr>
          <w:trHeight w:val="2447"/>
        </w:trPr>
        <w:tc>
          <w:tcPr>
            <w:tcW w:w="2535" w:type="dxa"/>
          </w:tcPr>
          <w:p w:rsidR="008F7989" w:rsidRDefault="00585DBE">
            <w:pPr>
              <w:pStyle w:val="TableParagraph"/>
              <w:spacing w:before="140"/>
              <w:ind w:left="200"/>
              <w:rPr>
                <w:b/>
                <w:sz w:val="24"/>
              </w:rPr>
            </w:pPr>
            <w:bookmarkStart w:id="91" w:name="_bookmark76"/>
            <w:bookmarkEnd w:id="91"/>
            <w:r>
              <w:rPr>
                <w:b/>
                <w:sz w:val="24"/>
              </w:rPr>
              <w:t>18. Suspension</w:t>
            </w:r>
          </w:p>
        </w:tc>
        <w:tc>
          <w:tcPr>
            <w:tcW w:w="7094" w:type="dxa"/>
          </w:tcPr>
          <w:p w:rsidR="008F7989" w:rsidRDefault="00585DBE">
            <w:pPr>
              <w:pStyle w:val="TableParagraph"/>
              <w:spacing w:before="133"/>
              <w:ind w:left="151" w:right="276"/>
              <w:jc w:val="both"/>
              <w:rPr>
                <w:sz w:val="24"/>
              </w:rPr>
            </w:pPr>
            <w:r>
              <w:rPr>
                <w:sz w:val="24"/>
              </w:rPr>
              <w:t>18.1. 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8F7989">
        <w:trPr>
          <w:trHeight w:val="752"/>
        </w:trPr>
        <w:tc>
          <w:tcPr>
            <w:tcW w:w="2535" w:type="dxa"/>
          </w:tcPr>
          <w:p w:rsidR="008F7989" w:rsidRDefault="00585DBE">
            <w:pPr>
              <w:pStyle w:val="TableParagraph"/>
              <w:spacing w:before="100"/>
              <w:ind w:left="200"/>
              <w:rPr>
                <w:b/>
                <w:sz w:val="24"/>
              </w:rPr>
            </w:pPr>
            <w:bookmarkStart w:id="92" w:name="_bookmark77"/>
            <w:bookmarkEnd w:id="92"/>
            <w:r>
              <w:rPr>
                <w:b/>
                <w:sz w:val="24"/>
              </w:rPr>
              <w:t>19. Termination</w:t>
            </w:r>
          </w:p>
        </w:tc>
        <w:tc>
          <w:tcPr>
            <w:tcW w:w="7094" w:type="dxa"/>
          </w:tcPr>
          <w:p w:rsidR="008F7989" w:rsidRDefault="00585DBE">
            <w:pPr>
              <w:pStyle w:val="TableParagraph"/>
              <w:tabs>
                <w:tab w:val="left" w:pos="871"/>
              </w:tabs>
              <w:spacing w:before="93" w:line="242" w:lineRule="auto"/>
              <w:ind w:left="151" w:right="965"/>
              <w:rPr>
                <w:sz w:val="24"/>
              </w:rPr>
            </w:pPr>
            <w:r>
              <w:rPr>
                <w:sz w:val="24"/>
              </w:rPr>
              <w:t>19. 1</w:t>
            </w:r>
            <w:r>
              <w:rPr>
                <w:sz w:val="24"/>
              </w:rPr>
              <w:tab/>
              <w:t>This Contract may be terminated by either Party as</w:t>
            </w:r>
            <w:r>
              <w:rPr>
                <w:spacing w:val="-13"/>
                <w:sz w:val="24"/>
              </w:rPr>
              <w:t xml:space="preserve"> </w:t>
            </w:r>
            <w:r>
              <w:rPr>
                <w:sz w:val="24"/>
              </w:rPr>
              <w:t>per provisions set up</w:t>
            </w:r>
            <w:r>
              <w:rPr>
                <w:spacing w:val="-1"/>
                <w:sz w:val="24"/>
              </w:rPr>
              <w:t xml:space="preserve"> </w:t>
            </w:r>
            <w:r>
              <w:rPr>
                <w:sz w:val="24"/>
              </w:rPr>
              <w:t>below:</w:t>
            </w:r>
          </w:p>
        </w:tc>
      </w:tr>
      <w:tr w:rsidR="008F7989">
        <w:trPr>
          <w:trHeight w:val="6493"/>
        </w:trPr>
        <w:tc>
          <w:tcPr>
            <w:tcW w:w="2535" w:type="dxa"/>
          </w:tcPr>
          <w:p w:rsidR="008F7989" w:rsidRDefault="00585DBE">
            <w:pPr>
              <w:pStyle w:val="TableParagraph"/>
              <w:tabs>
                <w:tab w:val="left" w:pos="1087"/>
              </w:tabs>
              <w:spacing w:before="99"/>
              <w:ind w:left="548"/>
              <w:rPr>
                <w:b/>
              </w:rPr>
            </w:pPr>
            <w:r>
              <w:rPr>
                <w:b/>
                <w:sz w:val="24"/>
              </w:rPr>
              <w:t>a.</w:t>
            </w:r>
            <w:r>
              <w:rPr>
                <w:b/>
                <w:sz w:val="24"/>
              </w:rPr>
              <w:tab/>
              <w:t>By the</w:t>
            </w:r>
            <w:r>
              <w:rPr>
                <w:b/>
                <w:spacing w:val="-3"/>
                <w:sz w:val="24"/>
              </w:rPr>
              <w:t xml:space="preserve"> </w:t>
            </w:r>
            <w:r>
              <w:rPr>
                <w:b/>
              </w:rPr>
              <w:t>Client</w:t>
            </w:r>
          </w:p>
        </w:tc>
        <w:tc>
          <w:tcPr>
            <w:tcW w:w="7094" w:type="dxa"/>
          </w:tcPr>
          <w:p w:rsidR="008F7989" w:rsidRDefault="00585DBE">
            <w:pPr>
              <w:pStyle w:val="TableParagraph"/>
              <w:tabs>
                <w:tab w:val="left" w:pos="1591"/>
              </w:tabs>
              <w:spacing w:before="94"/>
              <w:ind w:left="675" w:right="295"/>
              <w:rPr>
                <w:sz w:val="24"/>
              </w:rPr>
            </w:pPr>
            <w:r>
              <w:rPr>
                <w:sz w:val="24"/>
              </w:rPr>
              <w:t>19.1.1</w:t>
            </w:r>
            <w:r>
              <w:rPr>
                <w:sz w:val="24"/>
              </w:rPr>
              <w:tab/>
              <w:t xml:space="preserve">The Client may terminate this Contract in case of the occurrence of any of the events specified in paragraphs (a) through (f) of this Clause. </w:t>
            </w:r>
            <w:r>
              <w:rPr>
                <w:spacing w:val="-3"/>
                <w:sz w:val="24"/>
              </w:rPr>
              <w:t xml:space="preserve">In </w:t>
            </w:r>
            <w:r>
              <w:rPr>
                <w:sz w:val="24"/>
              </w:rPr>
              <w:t>such an occurrence the Client shall give at least thirty (30) calendar days’ written notice of termination to the Consultant in case of the events referred to</w:t>
            </w:r>
            <w:r>
              <w:rPr>
                <w:spacing w:val="-13"/>
                <w:sz w:val="24"/>
              </w:rPr>
              <w:t xml:space="preserve"> </w:t>
            </w:r>
            <w:r>
              <w:rPr>
                <w:sz w:val="24"/>
              </w:rPr>
              <w:t>in</w:t>
            </w:r>
          </w:p>
          <w:p w:rsidR="008F7989" w:rsidRDefault="00585DBE">
            <w:pPr>
              <w:pStyle w:val="TableParagraph"/>
              <w:spacing w:before="1"/>
              <w:ind w:left="675" w:right="361"/>
              <w:rPr>
                <w:sz w:val="24"/>
              </w:rPr>
            </w:pPr>
            <w:r>
              <w:rPr>
                <w:sz w:val="24"/>
              </w:rPr>
              <w:t>(a) through (d); at least sixty (60) calendar days’ written notice in case of the event referred to in (e); and at least five (5) calendar days’ written notice in case of the event referred to in (f):</w:t>
            </w:r>
          </w:p>
          <w:p w:rsidR="008F7989" w:rsidRDefault="00585DBE">
            <w:pPr>
              <w:pStyle w:val="TableParagraph"/>
              <w:numPr>
                <w:ilvl w:val="0"/>
                <w:numId w:val="77"/>
              </w:numPr>
              <w:tabs>
                <w:tab w:val="left" w:pos="1304"/>
              </w:tabs>
              <w:spacing w:before="199"/>
              <w:ind w:right="204"/>
              <w:jc w:val="both"/>
              <w:rPr>
                <w:sz w:val="24"/>
              </w:rPr>
            </w:pPr>
            <w:r>
              <w:rPr>
                <w:sz w:val="24"/>
              </w:rPr>
              <w:t>If the Consultant fails to remedy a failure in the performance of its obligations hereunder, as specified in a notice of suspension pursuant to Clause GCC</w:t>
            </w:r>
            <w:r>
              <w:rPr>
                <w:spacing w:val="-4"/>
                <w:sz w:val="24"/>
              </w:rPr>
              <w:t xml:space="preserve"> </w:t>
            </w:r>
            <w:r>
              <w:rPr>
                <w:sz w:val="24"/>
              </w:rPr>
              <w:t>18;</w:t>
            </w:r>
          </w:p>
          <w:p w:rsidR="008F7989" w:rsidRDefault="00585DBE">
            <w:pPr>
              <w:pStyle w:val="TableParagraph"/>
              <w:numPr>
                <w:ilvl w:val="0"/>
                <w:numId w:val="77"/>
              </w:numPr>
              <w:tabs>
                <w:tab w:val="left" w:pos="1304"/>
              </w:tabs>
              <w:spacing w:before="200"/>
              <w:ind w:right="204"/>
              <w:jc w:val="both"/>
              <w:rPr>
                <w:sz w:val="24"/>
              </w:rPr>
            </w:pPr>
            <w:r>
              <w:rPr>
                <w:sz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Pr>
                <w:spacing w:val="-7"/>
                <w:sz w:val="24"/>
              </w:rPr>
              <w:t xml:space="preserve"> </w:t>
            </w:r>
            <w:r>
              <w:rPr>
                <w:sz w:val="24"/>
              </w:rPr>
              <w:t>voluntary;</w:t>
            </w:r>
          </w:p>
          <w:p w:rsidR="008F7989" w:rsidRDefault="00585DBE">
            <w:pPr>
              <w:pStyle w:val="TableParagraph"/>
              <w:numPr>
                <w:ilvl w:val="0"/>
                <w:numId w:val="77"/>
              </w:numPr>
              <w:tabs>
                <w:tab w:val="left" w:pos="1304"/>
              </w:tabs>
              <w:spacing w:before="202"/>
              <w:ind w:right="204"/>
              <w:jc w:val="both"/>
              <w:rPr>
                <w:sz w:val="24"/>
              </w:rPr>
            </w:pPr>
            <w:r>
              <w:rPr>
                <w:sz w:val="24"/>
              </w:rPr>
              <w:t>If the Consultant fails to comply with any final decision reached</w:t>
            </w:r>
            <w:r>
              <w:rPr>
                <w:spacing w:val="15"/>
                <w:sz w:val="24"/>
              </w:rPr>
              <w:t xml:space="preserve"> </w:t>
            </w:r>
            <w:r>
              <w:rPr>
                <w:sz w:val="24"/>
              </w:rPr>
              <w:t>as</w:t>
            </w:r>
            <w:r>
              <w:rPr>
                <w:spacing w:val="16"/>
                <w:sz w:val="24"/>
              </w:rPr>
              <w:t xml:space="preserve"> </w:t>
            </w:r>
            <w:r>
              <w:rPr>
                <w:sz w:val="24"/>
              </w:rPr>
              <w:t>a</w:t>
            </w:r>
            <w:r>
              <w:rPr>
                <w:spacing w:val="15"/>
                <w:sz w:val="24"/>
              </w:rPr>
              <w:t xml:space="preserve"> </w:t>
            </w:r>
            <w:r>
              <w:rPr>
                <w:sz w:val="24"/>
              </w:rPr>
              <w:t>result</w:t>
            </w:r>
            <w:r>
              <w:rPr>
                <w:spacing w:val="16"/>
                <w:sz w:val="24"/>
              </w:rPr>
              <w:t xml:space="preserve"> </w:t>
            </w:r>
            <w:r>
              <w:rPr>
                <w:sz w:val="24"/>
              </w:rPr>
              <w:t>of</w:t>
            </w:r>
            <w:r>
              <w:rPr>
                <w:spacing w:val="15"/>
                <w:sz w:val="24"/>
              </w:rPr>
              <w:t xml:space="preserve"> </w:t>
            </w:r>
            <w:r>
              <w:rPr>
                <w:sz w:val="24"/>
              </w:rPr>
              <w:t>arbitration</w:t>
            </w:r>
            <w:r>
              <w:rPr>
                <w:spacing w:val="15"/>
                <w:sz w:val="24"/>
              </w:rPr>
              <w:t xml:space="preserve"> </w:t>
            </w:r>
            <w:r>
              <w:rPr>
                <w:sz w:val="24"/>
              </w:rPr>
              <w:t>proceedings</w:t>
            </w:r>
            <w:r>
              <w:rPr>
                <w:spacing w:val="16"/>
                <w:sz w:val="24"/>
              </w:rPr>
              <w:t xml:space="preserve"> </w:t>
            </w:r>
            <w:r>
              <w:rPr>
                <w:sz w:val="24"/>
              </w:rPr>
              <w:t>pursuant</w:t>
            </w:r>
            <w:r>
              <w:rPr>
                <w:spacing w:val="15"/>
                <w:sz w:val="24"/>
              </w:rPr>
              <w:t xml:space="preserve"> </w:t>
            </w:r>
            <w:r>
              <w:rPr>
                <w:sz w:val="24"/>
              </w:rPr>
              <w:t>to</w:t>
            </w:r>
          </w:p>
          <w:p w:rsidR="008F7989" w:rsidRDefault="00585DBE">
            <w:pPr>
              <w:pStyle w:val="TableParagraph"/>
              <w:spacing w:before="2" w:line="256" w:lineRule="exact"/>
              <w:ind w:left="1303"/>
              <w:rPr>
                <w:sz w:val="24"/>
              </w:rPr>
            </w:pPr>
            <w:r>
              <w:rPr>
                <w:sz w:val="24"/>
              </w:rPr>
              <w:t>Clause GCC 49.1;</w:t>
            </w:r>
          </w:p>
        </w:tc>
      </w:tr>
    </w:tbl>
    <w:p w:rsidR="008F7989" w:rsidRDefault="008F7989">
      <w:pPr>
        <w:pStyle w:val="BodyText"/>
        <w:rPr>
          <w:sz w:val="20"/>
        </w:rPr>
      </w:pPr>
    </w:p>
    <w:p w:rsidR="008F7989" w:rsidRDefault="003954EB">
      <w:pPr>
        <w:pStyle w:val="BodyText"/>
        <w:spacing w:before="4"/>
        <w:rPr>
          <w:sz w:val="17"/>
        </w:rPr>
      </w:pPr>
      <w:r w:rsidRPr="003954EB">
        <w:pict>
          <v:line id="_x0000_s2113" style="position:absolute;z-index:4528;mso-wrap-distance-left:0;mso-wrap-distance-right:0;mso-position-horizontal-relative:page" from="70.6pt,12.2pt" to="527.25pt,12.2pt" strokecolor="#d9d9d9" strokeweight=".48pt">
            <w10:wrap type="topAndBottom" anchorx="page"/>
          </v:line>
        </w:pict>
      </w:r>
    </w:p>
    <w:p w:rsidR="008F7989" w:rsidRDefault="008F7989">
      <w:pPr>
        <w:rPr>
          <w:sz w:val="17"/>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679" w:type="dxa"/>
        <w:tblLayout w:type="fixed"/>
        <w:tblCellMar>
          <w:left w:w="0" w:type="dxa"/>
          <w:right w:w="0" w:type="dxa"/>
        </w:tblCellMar>
        <w:tblLook w:val="01E0"/>
      </w:tblPr>
      <w:tblGrid>
        <w:gridCol w:w="2559"/>
        <w:gridCol w:w="6857"/>
      </w:tblGrid>
      <w:tr w:rsidR="008F7989">
        <w:trPr>
          <w:trHeight w:val="4284"/>
        </w:trPr>
        <w:tc>
          <w:tcPr>
            <w:tcW w:w="2559" w:type="dxa"/>
          </w:tcPr>
          <w:p w:rsidR="008F7989" w:rsidRDefault="008F7989">
            <w:pPr>
              <w:pStyle w:val="TableParagraph"/>
            </w:pPr>
          </w:p>
        </w:tc>
        <w:tc>
          <w:tcPr>
            <w:tcW w:w="6857" w:type="dxa"/>
          </w:tcPr>
          <w:p w:rsidR="008F7989" w:rsidRDefault="00585DBE">
            <w:pPr>
              <w:pStyle w:val="TableParagraph"/>
              <w:numPr>
                <w:ilvl w:val="0"/>
                <w:numId w:val="76"/>
              </w:numPr>
              <w:tabs>
                <w:tab w:val="left" w:pos="1071"/>
              </w:tabs>
              <w:ind w:right="205"/>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8F7989" w:rsidRDefault="00585DBE">
            <w:pPr>
              <w:pStyle w:val="TableParagraph"/>
              <w:numPr>
                <w:ilvl w:val="0"/>
                <w:numId w:val="76"/>
              </w:numPr>
              <w:tabs>
                <w:tab w:val="left" w:pos="1071"/>
              </w:tabs>
              <w:spacing w:before="189" w:line="242" w:lineRule="auto"/>
              <w:ind w:right="207"/>
              <w:jc w:val="both"/>
              <w:rPr>
                <w:sz w:val="24"/>
              </w:rPr>
            </w:pPr>
            <w:r>
              <w:rPr>
                <w:sz w:val="24"/>
              </w:rPr>
              <w:t>If the Client, in its sole discretion and for any reason whatsoever, decides to terminate this</w:t>
            </w:r>
            <w:r>
              <w:rPr>
                <w:spacing w:val="-2"/>
                <w:sz w:val="24"/>
              </w:rPr>
              <w:t xml:space="preserve"> </w:t>
            </w:r>
            <w:r>
              <w:rPr>
                <w:sz w:val="24"/>
              </w:rPr>
              <w:t>Contract;</w:t>
            </w:r>
          </w:p>
          <w:p w:rsidR="008F7989" w:rsidRDefault="00585DBE">
            <w:pPr>
              <w:pStyle w:val="TableParagraph"/>
              <w:numPr>
                <w:ilvl w:val="0"/>
                <w:numId w:val="76"/>
              </w:numPr>
              <w:tabs>
                <w:tab w:val="left" w:pos="1071"/>
              </w:tabs>
              <w:spacing w:before="196" w:line="242" w:lineRule="auto"/>
              <w:ind w:right="199"/>
              <w:jc w:val="both"/>
              <w:rPr>
                <w:sz w:val="24"/>
              </w:rPr>
            </w:pPr>
            <w:r>
              <w:rPr>
                <w:sz w:val="24"/>
              </w:rPr>
              <w:t>If the Consultant fails to confirm availability of Key Experts as required in Clause GCC</w:t>
            </w:r>
            <w:r>
              <w:rPr>
                <w:spacing w:val="-1"/>
                <w:sz w:val="24"/>
              </w:rPr>
              <w:t xml:space="preserve"> </w:t>
            </w:r>
            <w:r>
              <w:rPr>
                <w:sz w:val="24"/>
              </w:rPr>
              <w:t>13.</w:t>
            </w:r>
          </w:p>
          <w:p w:rsidR="008F7989" w:rsidRDefault="00585DBE">
            <w:pPr>
              <w:pStyle w:val="TableParagraph"/>
              <w:spacing w:before="194"/>
              <w:ind w:left="441" w:right="198"/>
              <w:jc w:val="both"/>
              <w:rPr>
                <w:sz w:val="24"/>
              </w:rPr>
            </w:pPr>
            <w:r>
              <w:rPr>
                <w:sz w:val="24"/>
              </w:rPr>
              <w:t>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w:t>
            </w:r>
            <w:r>
              <w:rPr>
                <w:spacing w:val="-2"/>
                <w:sz w:val="24"/>
              </w:rPr>
              <w:t xml:space="preserve"> </w:t>
            </w:r>
            <w:r>
              <w:rPr>
                <w:sz w:val="24"/>
              </w:rPr>
              <w:t>Contract.</w:t>
            </w:r>
          </w:p>
        </w:tc>
      </w:tr>
      <w:tr w:rsidR="008F7989">
        <w:trPr>
          <w:trHeight w:val="6796"/>
        </w:trPr>
        <w:tc>
          <w:tcPr>
            <w:tcW w:w="2559" w:type="dxa"/>
          </w:tcPr>
          <w:p w:rsidR="008F7989" w:rsidRDefault="00585DBE">
            <w:pPr>
              <w:pStyle w:val="TableParagraph"/>
              <w:tabs>
                <w:tab w:val="left" w:pos="878"/>
              </w:tabs>
              <w:spacing w:before="98"/>
              <w:ind w:left="878" w:right="543" w:hanging="540"/>
              <w:rPr>
                <w:b/>
                <w:sz w:val="24"/>
              </w:rPr>
            </w:pPr>
            <w:r>
              <w:rPr>
                <w:b/>
                <w:sz w:val="24"/>
              </w:rPr>
              <w:t>b.</w:t>
            </w:r>
            <w:r>
              <w:rPr>
                <w:b/>
                <w:sz w:val="24"/>
              </w:rPr>
              <w:tab/>
              <w:t>By the Consultant</w:t>
            </w:r>
          </w:p>
        </w:tc>
        <w:tc>
          <w:tcPr>
            <w:tcW w:w="6857" w:type="dxa"/>
          </w:tcPr>
          <w:p w:rsidR="008F7989" w:rsidRDefault="00585DBE">
            <w:pPr>
              <w:pStyle w:val="TableParagraph"/>
              <w:spacing w:before="93"/>
              <w:ind w:left="434" w:right="274"/>
              <w:jc w:val="both"/>
              <w:rPr>
                <w:sz w:val="24"/>
              </w:rPr>
            </w:pPr>
            <w:r>
              <w:rPr>
                <w:sz w:val="24"/>
              </w:rPr>
              <w:t>19.1.3 The Consultant may terminate this Contract, by not less than thirty (30) calendar days’ written notice to the Client, in case of the occurrence of any of the events specified in paragraphs (a) through (d) of this Clause.</w:t>
            </w:r>
          </w:p>
          <w:p w:rsidR="008F7989" w:rsidRDefault="00585DBE">
            <w:pPr>
              <w:pStyle w:val="TableParagraph"/>
              <w:numPr>
                <w:ilvl w:val="0"/>
                <w:numId w:val="75"/>
              </w:numPr>
              <w:tabs>
                <w:tab w:val="left" w:pos="982"/>
              </w:tabs>
              <w:spacing w:before="202"/>
              <w:ind w:right="197" w:hanging="547"/>
              <w:jc w:val="both"/>
              <w:rPr>
                <w:sz w:val="24"/>
              </w:rPr>
            </w:pPr>
            <w:r>
              <w:rPr>
                <w:sz w:val="24"/>
              </w:rPr>
              <w:t>If the Client fails to pay any money due to the Consultant pursuant to this Contract and not subject to dispute pursuant to Clauses GCC 49.1 within forty-five (45) calendar days after receiving written notice from the Consultant that such payment is</w:t>
            </w:r>
            <w:r>
              <w:rPr>
                <w:spacing w:val="-1"/>
                <w:sz w:val="24"/>
              </w:rPr>
              <w:t xml:space="preserve"> </w:t>
            </w:r>
            <w:r>
              <w:rPr>
                <w:sz w:val="24"/>
              </w:rPr>
              <w:t>overdue.</w:t>
            </w:r>
          </w:p>
          <w:p w:rsidR="008F7989" w:rsidRDefault="00585DBE">
            <w:pPr>
              <w:pStyle w:val="TableParagraph"/>
              <w:numPr>
                <w:ilvl w:val="0"/>
                <w:numId w:val="75"/>
              </w:numPr>
              <w:tabs>
                <w:tab w:val="left" w:pos="982"/>
              </w:tabs>
              <w:spacing w:before="199"/>
              <w:ind w:right="200" w:hanging="547"/>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8F7989" w:rsidRDefault="00585DBE">
            <w:pPr>
              <w:pStyle w:val="TableParagraph"/>
              <w:numPr>
                <w:ilvl w:val="0"/>
                <w:numId w:val="75"/>
              </w:numPr>
              <w:tabs>
                <w:tab w:val="left" w:pos="982"/>
              </w:tabs>
              <w:spacing w:before="200"/>
              <w:ind w:right="204" w:hanging="547"/>
              <w:jc w:val="both"/>
              <w:rPr>
                <w:sz w:val="24"/>
              </w:rPr>
            </w:pPr>
            <w:r>
              <w:rPr>
                <w:sz w:val="24"/>
              </w:rPr>
              <w:t>If the Client fails to comply with any final decision reached as a result of arbitration pursuant to Clause GCC 49.1.</w:t>
            </w:r>
          </w:p>
          <w:p w:rsidR="008F7989" w:rsidRDefault="00585DBE">
            <w:pPr>
              <w:pStyle w:val="TableParagraph"/>
              <w:numPr>
                <w:ilvl w:val="0"/>
                <w:numId w:val="75"/>
              </w:numPr>
              <w:tabs>
                <w:tab w:val="left" w:pos="982"/>
              </w:tabs>
              <w:spacing w:before="199"/>
              <w:ind w:right="198" w:hanging="547"/>
              <w:jc w:val="both"/>
              <w:rPr>
                <w:sz w:val="24"/>
              </w:rPr>
            </w:pPr>
            <w:r>
              <w:rPr>
                <w:sz w:val="24"/>
              </w:rP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w:t>
            </w:r>
            <w:r>
              <w:rPr>
                <w:spacing w:val="-6"/>
                <w:sz w:val="24"/>
              </w:rPr>
              <w:t xml:space="preserve"> </w:t>
            </w:r>
            <w:r>
              <w:rPr>
                <w:sz w:val="24"/>
              </w:rPr>
              <w:t>breach.</w:t>
            </w:r>
          </w:p>
        </w:tc>
      </w:tr>
      <w:tr w:rsidR="008F7989">
        <w:trPr>
          <w:trHeight w:val="2017"/>
        </w:trPr>
        <w:tc>
          <w:tcPr>
            <w:tcW w:w="2559" w:type="dxa"/>
            <w:tcBorders>
              <w:bottom w:val="single" w:sz="4" w:space="0" w:color="D9D9D9"/>
            </w:tcBorders>
          </w:tcPr>
          <w:p w:rsidR="008F7989" w:rsidRDefault="00585DBE">
            <w:pPr>
              <w:pStyle w:val="TableParagraph"/>
              <w:tabs>
                <w:tab w:val="left" w:pos="878"/>
              </w:tabs>
              <w:spacing w:before="99"/>
              <w:ind w:left="878" w:right="432" w:hanging="540"/>
              <w:rPr>
                <w:b/>
                <w:sz w:val="24"/>
              </w:rPr>
            </w:pPr>
            <w:r>
              <w:rPr>
                <w:b/>
                <w:sz w:val="24"/>
              </w:rPr>
              <w:t>c.</w:t>
            </w:r>
            <w:r>
              <w:rPr>
                <w:b/>
                <w:sz w:val="24"/>
              </w:rPr>
              <w:tab/>
              <w:t>Cessation of Rights and Obligations</w:t>
            </w:r>
          </w:p>
        </w:tc>
        <w:tc>
          <w:tcPr>
            <w:tcW w:w="6857" w:type="dxa"/>
            <w:tcBorders>
              <w:bottom w:val="single" w:sz="4" w:space="0" w:color="D9D9D9"/>
            </w:tcBorders>
          </w:tcPr>
          <w:p w:rsidR="008F7989" w:rsidRDefault="00585DBE">
            <w:pPr>
              <w:pStyle w:val="TableParagraph"/>
              <w:spacing w:before="94"/>
              <w:ind w:left="441" w:right="271"/>
              <w:jc w:val="both"/>
              <w:rPr>
                <w:sz w:val="24"/>
              </w:rPr>
            </w:pPr>
            <w:r>
              <w:rPr>
                <w:sz w:val="24"/>
              </w:rPr>
              <w:t>19.1.4 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w:t>
            </w:r>
            <w:r>
              <w:rPr>
                <w:spacing w:val="56"/>
                <w:sz w:val="24"/>
              </w:rPr>
              <w:t xml:space="preserve"> </w:t>
            </w:r>
            <w:r>
              <w:rPr>
                <w:sz w:val="24"/>
              </w:rPr>
              <w:t>in</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530" w:type="dxa"/>
        <w:tblLayout w:type="fixed"/>
        <w:tblCellMar>
          <w:left w:w="0" w:type="dxa"/>
          <w:right w:w="0" w:type="dxa"/>
        </w:tblCellMar>
        <w:tblLook w:val="01E0"/>
      </w:tblPr>
      <w:tblGrid>
        <w:gridCol w:w="2447"/>
        <w:gridCol w:w="6830"/>
      </w:tblGrid>
      <w:tr w:rsidR="008F7989">
        <w:trPr>
          <w:trHeight w:val="1199"/>
        </w:trPr>
        <w:tc>
          <w:tcPr>
            <w:tcW w:w="2447" w:type="dxa"/>
          </w:tcPr>
          <w:p w:rsidR="008F7989" w:rsidRDefault="008F7989">
            <w:pPr>
              <w:pStyle w:val="TableParagraph"/>
            </w:pPr>
          </w:p>
        </w:tc>
        <w:tc>
          <w:tcPr>
            <w:tcW w:w="6830" w:type="dxa"/>
          </w:tcPr>
          <w:p w:rsidR="008F7989" w:rsidRDefault="00585DBE">
            <w:pPr>
              <w:pStyle w:val="TableParagraph"/>
              <w:ind w:left="415" w:right="268"/>
              <w:jc w:val="both"/>
              <w:rPr>
                <w:sz w:val="24"/>
              </w:rPr>
            </w:pPr>
            <w:r>
              <w:rPr>
                <w:sz w:val="24"/>
              </w:rPr>
              <w:t>Clause GCC 22, (iii) the Consultant’s obligation to permit inspection, copying and auditing of their accounts and records set forth in Clause GCC 25, and (iv) any right which a Party may have under the Applicable Law.</w:t>
            </w:r>
          </w:p>
        </w:tc>
      </w:tr>
      <w:tr w:rsidR="008F7989">
        <w:trPr>
          <w:trHeight w:val="2961"/>
        </w:trPr>
        <w:tc>
          <w:tcPr>
            <w:tcW w:w="2447" w:type="dxa"/>
          </w:tcPr>
          <w:p w:rsidR="008F7989" w:rsidRDefault="00585DBE">
            <w:pPr>
              <w:pStyle w:val="TableParagraph"/>
              <w:tabs>
                <w:tab w:val="left" w:pos="739"/>
              </w:tabs>
              <w:spacing w:before="98"/>
              <w:ind w:left="739" w:right="459" w:hanging="540"/>
              <w:rPr>
                <w:b/>
                <w:sz w:val="24"/>
              </w:rPr>
            </w:pPr>
            <w:r>
              <w:rPr>
                <w:b/>
                <w:sz w:val="24"/>
              </w:rPr>
              <w:t>d.</w:t>
            </w:r>
            <w:r>
              <w:rPr>
                <w:b/>
                <w:sz w:val="24"/>
              </w:rPr>
              <w:tab/>
              <w:t>Cessation of Services</w:t>
            </w:r>
          </w:p>
        </w:tc>
        <w:tc>
          <w:tcPr>
            <w:tcW w:w="6830" w:type="dxa"/>
          </w:tcPr>
          <w:p w:rsidR="008F7989" w:rsidRDefault="00585DBE">
            <w:pPr>
              <w:pStyle w:val="TableParagraph"/>
              <w:spacing w:before="93"/>
              <w:ind w:left="415" w:right="267"/>
              <w:jc w:val="both"/>
              <w:rPr>
                <w:sz w:val="24"/>
              </w:rPr>
            </w:pPr>
            <w:r>
              <w:rPr>
                <w:sz w:val="24"/>
              </w:rPr>
              <w:t>19.1.5 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w:t>
            </w:r>
            <w:r>
              <w:rPr>
                <w:spacing w:val="-6"/>
                <w:sz w:val="24"/>
              </w:rPr>
              <w:t xml:space="preserve"> </w:t>
            </w:r>
            <w:r>
              <w:rPr>
                <w:sz w:val="24"/>
              </w:rPr>
              <w:t>28.</w:t>
            </w:r>
          </w:p>
        </w:tc>
      </w:tr>
      <w:tr w:rsidR="008F7989">
        <w:trPr>
          <w:trHeight w:val="3531"/>
        </w:trPr>
        <w:tc>
          <w:tcPr>
            <w:tcW w:w="2447" w:type="dxa"/>
          </w:tcPr>
          <w:p w:rsidR="008F7989" w:rsidRDefault="00585DBE">
            <w:pPr>
              <w:pStyle w:val="TableParagraph"/>
              <w:tabs>
                <w:tab w:val="left" w:pos="739"/>
              </w:tabs>
              <w:spacing w:before="99"/>
              <w:ind w:left="739" w:right="413" w:hanging="540"/>
              <w:rPr>
                <w:b/>
                <w:sz w:val="24"/>
              </w:rPr>
            </w:pPr>
            <w:r>
              <w:rPr>
                <w:b/>
                <w:sz w:val="24"/>
              </w:rPr>
              <w:t>e.</w:t>
            </w:r>
            <w:r>
              <w:rPr>
                <w:b/>
                <w:sz w:val="24"/>
              </w:rPr>
              <w:tab/>
              <w:t xml:space="preserve">Payment upon </w:t>
            </w:r>
            <w:r>
              <w:rPr>
                <w:b/>
                <w:spacing w:val="-1"/>
                <w:sz w:val="24"/>
              </w:rPr>
              <w:t>Termination</w:t>
            </w:r>
          </w:p>
        </w:tc>
        <w:tc>
          <w:tcPr>
            <w:tcW w:w="6830" w:type="dxa"/>
          </w:tcPr>
          <w:p w:rsidR="008F7989" w:rsidRDefault="00585DBE">
            <w:pPr>
              <w:pStyle w:val="TableParagraph"/>
              <w:tabs>
                <w:tab w:val="left" w:pos="1331"/>
              </w:tabs>
              <w:spacing w:before="94" w:line="242" w:lineRule="auto"/>
              <w:ind w:left="415" w:right="275"/>
              <w:rPr>
                <w:sz w:val="24"/>
              </w:rPr>
            </w:pPr>
            <w:r>
              <w:rPr>
                <w:sz w:val="24"/>
              </w:rPr>
              <w:t>19.1.6</w:t>
            </w:r>
            <w:r>
              <w:rPr>
                <w:sz w:val="24"/>
              </w:rPr>
              <w:tab/>
              <w:t>Upon termination of this Contract, the Client shall make the following payments to the</w:t>
            </w:r>
            <w:r>
              <w:rPr>
                <w:spacing w:val="-5"/>
                <w:sz w:val="24"/>
              </w:rPr>
              <w:t xml:space="preserve"> </w:t>
            </w:r>
            <w:r>
              <w:rPr>
                <w:sz w:val="24"/>
              </w:rPr>
              <w:t>Consultant:</w:t>
            </w:r>
          </w:p>
          <w:p w:rsidR="008F7989" w:rsidRDefault="00585DBE">
            <w:pPr>
              <w:pStyle w:val="TableParagraph"/>
              <w:numPr>
                <w:ilvl w:val="0"/>
                <w:numId w:val="74"/>
              </w:numPr>
              <w:tabs>
                <w:tab w:val="left" w:pos="956"/>
              </w:tabs>
              <w:spacing w:before="194"/>
              <w:ind w:right="198"/>
              <w:jc w:val="both"/>
              <w:rPr>
                <w:sz w:val="24"/>
              </w:rPr>
            </w:pPr>
            <w:r>
              <w:rPr>
                <w:sz w:val="24"/>
              </w:rPr>
              <w:t>remuneration for Services satisfactorily performed prior to the effective date of termination, and reimbursable expenditures for expenditures actually incurred prior to the effective date of termination; and pursuant to Clause</w:t>
            </w:r>
            <w:r>
              <w:rPr>
                <w:spacing w:val="-4"/>
                <w:sz w:val="24"/>
              </w:rPr>
              <w:t xml:space="preserve"> </w:t>
            </w:r>
            <w:r>
              <w:rPr>
                <w:sz w:val="24"/>
              </w:rPr>
              <w:t>42;</w:t>
            </w:r>
          </w:p>
          <w:p w:rsidR="008F7989" w:rsidRDefault="00585DBE">
            <w:pPr>
              <w:pStyle w:val="TableParagraph"/>
              <w:numPr>
                <w:ilvl w:val="0"/>
                <w:numId w:val="74"/>
              </w:numPr>
              <w:tabs>
                <w:tab w:val="left" w:pos="955"/>
                <w:tab w:val="left" w:pos="956"/>
              </w:tabs>
              <w:spacing w:before="199"/>
              <w:rPr>
                <w:sz w:val="24"/>
              </w:rPr>
            </w:pPr>
            <w:r>
              <w:rPr>
                <w:sz w:val="24"/>
              </w:rPr>
              <w:t>in</w:t>
            </w:r>
            <w:r>
              <w:rPr>
                <w:spacing w:val="25"/>
                <w:sz w:val="24"/>
              </w:rPr>
              <w:t xml:space="preserve"> </w:t>
            </w:r>
            <w:r>
              <w:rPr>
                <w:sz w:val="24"/>
              </w:rPr>
              <w:t>the</w:t>
            </w:r>
            <w:r>
              <w:rPr>
                <w:spacing w:val="23"/>
                <w:sz w:val="24"/>
              </w:rPr>
              <w:t xml:space="preserve"> </w:t>
            </w:r>
            <w:r>
              <w:rPr>
                <w:sz w:val="24"/>
              </w:rPr>
              <w:t>case</w:t>
            </w:r>
            <w:r>
              <w:rPr>
                <w:spacing w:val="23"/>
                <w:sz w:val="24"/>
              </w:rPr>
              <w:t xml:space="preserve"> </w:t>
            </w:r>
            <w:r>
              <w:rPr>
                <w:sz w:val="24"/>
              </w:rPr>
              <w:t>of</w:t>
            </w:r>
            <w:r>
              <w:rPr>
                <w:spacing w:val="23"/>
                <w:sz w:val="24"/>
              </w:rPr>
              <w:t xml:space="preserve"> </w:t>
            </w:r>
            <w:r>
              <w:rPr>
                <w:sz w:val="24"/>
              </w:rPr>
              <w:t>termination</w:t>
            </w:r>
            <w:r>
              <w:rPr>
                <w:spacing w:val="25"/>
                <w:sz w:val="24"/>
              </w:rPr>
              <w:t xml:space="preserve"> </w:t>
            </w:r>
            <w:r>
              <w:rPr>
                <w:sz w:val="24"/>
              </w:rPr>
              <w:t>pursuant</w:t>
            </w:r>
            <w:r>
              <w:rPr>
                <w:spacing w:val="25"/>
                <w:sz w:val="24"/>
              </w:rPr>
              <w:t xml:space="preserve"> </w:t>
            </w:r>
            <w:r>
              <w:rPr>
                <w:sz w:val="24"/>
              </w:rPr>
              <w:t>to</w:t>
            </w:r>
            <w:r>
              <w:rPr>
                <w:spacing w:val="25"/>
                <w:sz w:val="24"/>
              </w:rPr>
              <w:t xml:space="preserve"> </w:t>
            </w:r>
            <w:r>
              <w:rPr>
                <w:sz w:val="24"/>
              </w:rPr>
              <w:t>paragraphs</w:t>
            </w:r>
            <w:r>
              <w:rPr>
                <w:spacing w:val="26"/>
                <w:sz w:val="24"/>
              </w:rPr>
              <w:t xml:space="preserve"> </w:t>
            </w:r>
            <w:r>
              <w:rPr>
                <w:sz w:val="24"/>
              </w:rPr>
              <w:t>(d)</w:t>
            </w:r>
            <w:r>
              <w:rPr>
                <w:spacing w:val="22"/>
                <w:sz w:val="24"/>
              </w:rPr>
              <w:t xml:space="preserve"> </w:t>
            </w:r>
            <w:r>
              <w:rPr>
                <w:sz w:val="24"/>
              </w:rPr>
              <w:t>and</w:t>
            </w:r>
          </w:p>
          <w:p w:rsidR="008F7989" w:rsidRDefault="00585DBE">
            <w:pPr>
              <w:pStyle w:val="TableParagraph"/>
              <w:spacing w:before="1"/>
              <w:ind w:left="955" w:right="199"/>
              <w:jc w:val="both"/>
              <w:rPr>
                <w:sz w:val="24"/>
              </w:rPr>
            </w:pPr>
            <w:r>
              <w:rPr>
                <w:sz w:val="24"/>
              </w:rPr>
              <w:t>(e) of Clause GCC 19.1.1, reimbursement of any reasonable cost incidental to the prompt and orderly termination of this Contract, including the cost of the</w:t>
            </w:r>
          </w:p>
          <w:p w:rsidR="008F7989" w:rsidRDefault="00585DBE">
            <w:pPr>
              <w:pStyle w:val="TableParagraph"/>
              <w:spacing w:before="2" w:line="256" w:lineRule="exact"/>
              <w:ind w:left="955"/>
              <w:jc w:val="both"/>
              <w:rPr>
                <w:sz w:val="24"/>
              </w:rPr>
            </w:pPr>
            <w:r>
              <w:rPr>
                <w:sz w:val="24"/>
              </w:rPr>
              <w:t>return travel of the Experts.</w:t>
            </w:r>
          </w:p>
        </w:tc>
      </w:tr>
    </w:tbl>
    <w:p w:rsidR="008F7989" w:rsidRDefault="008F7989">
      <w:pPr>
        <w:pStyle w:val="BodyText"/>
        <w:rPr>
          <w:sz w:val="20"/>
        </w:rPr>
      </w:pPr>
    </w:p>
    <w:p w:rsidR="008F7989" w:rsidRDefault="00585DBE">
      <w:pPr>
        <w:pStyle w:val="ListParagraph"/>
        <w:numPr>
          <w:ilvl w:val="2"/>
          <w:numId w:val="86"/>
        </w:numPr>
        <w:tabs>
          <w:tab w:val="left" w:pos="3090"/>
        </w:tabs>
        <w:spacing w:before="212"/>
        <w:ind w:left="3089"/>
        <w:jc w:val="left"/>
        <w:rPr>
          <w:b/>
        </w:rPr>
      </w:pPr>
      <w:bookmarkStart w:id="93" w:name="_bookmark78"/>
      <w:bookmarkEnd w:id="93"/>
      <w:r>
        <w:rPr>
          <w:b/>
          <w:sz w:val="28"/>
        </w:rPr>
        <w:t>O</w:t>
      </w:r>
      <w:r>
        <w:rPr>
          <w:b/>
        </w:rPr>
        <w:t>BLIGATIONS OF THE</w:t>
      </w:r>
      <w:r>
        <w:rPr>
          <w:b/>
          <w:spacing w:val="-5"/>
        </w:rPr>
        <w:t xml:space="preserve"> </w:t>
      </w:r>
      <w:r>
        <w:rPr>
          <w:b/>
          <w:sz w:val="28"/>
        </w:rPr>
        <w:t>C</w:t>
      </w:r>
      <w:r>
        <w:rPr>
          <w:b/>
        </w:rPr>
        <w:t>ONSULTANT</w:t>
      </w:r>
    </w:p>
    <w:p w:rsidR="008F7989" w:rsidRDefault="008F7989">
      <w:pPr>
        <w:pStyle w:val="BodyText"/>
        <w:spacing w:before="10"/>
        <w:rPr>
          <w:b/>
          <w:sz w:val="21"/>
        </w:rPr>
      </w:pPr>
    </w:p>
    <w:tbl>
      <w:tblPr>
        <w:tblW w:w="0" w:type="auto"/>
        <w:tblInd w:w="119" w:type="dxa"/>
        <w:tblLayout w:type="fixed"/>
        <w:tblCellMar>
          <w:left w:w="0" w:type="dxa"/>
          <w:right w:w="0" w:type="dxa"/>
        </w:tblCellMar>
        <w:tblLook w:val="01E0"/>
      </w:tblPr>
      <w:tblGrid>
        <w:gridCol w:w="2619"/>
        <w:gridCol w:w="7127"/>
      </w:tblGrid>
      <w:tr w:rsidR="008F7989">
        <w:trPr>
          <w:trHeight w:val="368"/>
        </w:trPr>
        <w:tc>
          <w:tcPr>
            <w:tcW w:w="2619" w:type="dxa"/>
          </w:tcPr>
          <w:p w:rsidR="008F7989" w:rsidRDefault="00585DBE">
            <w:pPr>
              <w:pStyle w:val="TableParagraph"/>
              <w:spacing w:line="266" w:lineRule="exact"/>
              <w:ind w:left="200"/>
              <w:rPr>
                <w:b/>
                <w:sz w:val="24"/>
              </w:rPr>
            </w:pPr>
            <w:bookmarkStart w:id="94" w:name="_bookmark79"/>
            <w:bookmarkEnd w:id="94"/>
            <w:r>
              <w:rPr>
                <w:b/>
                <w:sz w:val="24"/>
              </w:rPr>
              <w:t>20. General</w:t>
            </w:r>
          </w:p>
        </w:tc>
        <w:tc>
          <w:tcPr>
            <w:tcW w:w="7127" w:type="dxa"/>
          </w:tcPr>
          <w:p w:rsidR="008F7989" w:rsidRDefault="008F7989">
            <w:pPr>
              <w:pStyle w:val="TableParagraph"/>
            </w:pPr>
          </w:p>
        </w:tc>
      </w:tr>
      <w:tr w:rsidR="008F7989">
        <w:trPr>
          <w:trHeight w:val="4022"/>
        </w:trPr>
        <w:tc>
          <w:tcPr>
            <w:tcW w:w="2619" w:type="dxa"/>
            <w:tcBorders>
              <w:bottom w:val="single" w:sz="4" w:space="0" w:color="D9D9D9"/>
            </w:tcBorders>
          </w:tcPr>
          <w:p w:rsidR="008F7989" w:rsidRDefault="00585DBE">
            <w:pPr>
              <w:pStyle w:val="TableParagraph"/>
              <w:tabs>
                <w:tab w:val="left" w:pos="1087"/>
              </w:tabs>
              <w:spacing w:before="97"/>
              <w:ind w:left="1087" w:right="199" w:hanging="540"/>
              <w:rPr>
                <w:b/>
                <w:sz w:val="24"/>
              </w:rPr>
            </w:pPr>
            <w:r>
              <w:rPr>
                <w:b/>
                <w:sz w:val="24"/>
              </w:rPr>
              <w:t>a.</w:t>
            </w:r>
            <w:r>
              <w:rPr>
                <w:b/>
                <w:sz w:val="24"/>
              </w:rPr>
              <w:tab/>
              <w:t xml:space="preserve">Standard of </w:t>
            </w:r>
            <w:r>
              <w:rPr>
                <w:b/>
                <w:spacing w:val="-1"/>
                <w:sz w:val="24"/>
              </w:rPr>
              <w:t>Performance</w:t>
            </w:r>
          </w:p>
        </w:tc>
        <w:tc>
          <w:tcPr>
            <w:tcW w:w="7127" w:type="dxa"/>
            <w:tcBorders>
              <w:bottom w:val="single" w:sz="4" w:space="0" w:color="D9D9D9"/>
            </w:tcBorders>
          </w:tcPr>
          <w:p w:rsidR="008F7989" w:rsidRDefault="00585DBE">
            <w:pPr>
              <w:pStyle w:val="TableParagraph"/>
              <w:numPr>
                <w:ilvl w:val="1"/>
                <w:numId w:val="73"/>
              </w:numPr>
              <w:tabs>
                <w:tab w:val="left" w:pos="904"/>
              </w:tabs>
              <w:spacing w:before="92"/>
              <w:ind w:right="197"/>
              <w:jc w:val="both"/>
              <w:rPr>
                <w:sz w:val="24"/>
              </w:rPr>
            </w:pPr>
            <w:r>
              <w:rPr>
                <w:sz w:val="24"/>
              </w:rP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w:t>
            </w:r>
            <w:r>
              <w:rPr>
                <w:spacing w:val="-15"/>
                <w:sz w:val="24"/>
              </w:rPr>
              <w:t xml:space="preserve"> </w:t>
            </w:r>
            <w:r>
              <w:rPr>
                <w:sz w:val="24"/>
              </w:rPr>
              <w:t>parties.</w:t>
            </w:r>
          </w:p>
          <w:p w:rsidR="008F7989" w:rsidRDefault="00585DBE">
            <w:pPr>
              <w:pStyle w:val="TableParagraph"/>
              <w:numPr>
                <w:ilvl w:val="1"/>
                <w:numId w:val="73"/>
              </w:numPr>
              <w:tabs>
                <w:tab w:val="left" w:pos="904"/>
              </w:tabs>
              <w:spacing w:before="200"/>
              <w:ind w:right="199"/>
              <w:jc w:val="both"/>
              <w:rPr>
                <w:sz w:val="24"/>
              </w:rPr>
            </w:pPr>
            <w:r>
              <w:rPr>
                <w:sz w:val="24"/>
              </w:rPr>
              <w:t>The Consultant shall employ and provide such qualified and experienced Experts and Sub-consultants as are required to carry out the</w:t>
            </w:r>
            <w:r>
              <w:rPr>
                <w:spacing w:val="-1"/>
                <w:sz w:val="24"/>
              </w:rPr>
              <w:t xml:space="preserve"> </w:t>
            </w:r>
            <w:r>
              <w:rPr>
                <w:sz w:val="24"/>
              </w:rPr>
              <w:t>Services.</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07" w:type="dxa"/>
        <w:tblLayout w:type="fixed"/>
        <w:tblCellMar>
          <w:left w:w="0" w:type="dxa"/>
          <w:right w:w="0" w:type="dxa"/>
        </w:tblCellMar>
        <w:tblLook w:val="01E0"/>
      </w:tblPr>
      <w:tblGrid>
        <w:gridCol w:w="2658"/>
        <w:gridCol w:w="7097"/>
      </w:tblGrid>
      <w:tr w:rsidR="008F7989">
        <w:trPr>
          <w:trHeight w:val="1199"/>
        </w:trPr>
        <w:tc>
          <w:tcPr>
            <w:tcW w:w="2658" w:type="dxa"/>
          </w:tcPr>
          <w:p w:rsidR="008F7989" w:rsidRDefault="008F7989">
            <w:pPr>
              <w:pStyle w:val="TableParagraph"/>
            </w:pPr>
          </w:p>
        </w:tc>
        <w:tc>
          <w:tcPr>
            <w:tcW w:w="7097" w:type="dxa"/>
          </w:tcPr>
          <w:p w:rsidR="008F7989" w:rsidRDefault="00585DBE">
            <w:pPr>
              <w:pStyle w:val="TableParagraph"/>
              <w:ind w:left="163" w:right="207"/>
              <w:jc w:val="both"/>
              <w:rPr>
                <w:sz w:val="24"/>
              </w:rPr>
            </w:pPr>
            <w:r>
              <w:rPr>
                <w:sz w:val="24"/>
              </w:rPr>
              <w:t>20.3 The Consultant may subcontract part of the Services to  an extent and with such Key Experts and Sub-consultants as may be approved in advance by the Client. Notwithstanding such approval, the Consultant shall retain full responsibility for the</w:t>
            </w:r>
            <w:r>
              <w:rPr>
                <w:spacing w:val="-11"/>
                <w:sz w:val="24"/>
              </w:rPr>
              <w:t xml:space="preserve"> </w:t>
            </w:r>
            <w:r>
              <w:rPr>
                <w:sz w:val="24"/>
              </w:rPr>
              <w:t>Services.</w:t>
            </w:r>
          </w:p>
        </w:tc>
      </w:tr>
      <w:tr w:rsidR="008F7989">
        <w:trPr>
          <w:trHeight w:val="5968"/>
        </w:trPr>
        <w:tc>
          <w:tcPr>
            <w:tcW w:w="2658" w:type="dxa"/>
          </w:tcPr>
          <w:p w:rsidR="008F7989" w:rsidRDefault="00585DBE">
            <w:pPr>
              <w:pStyle w:val="TableParagraph"/>
              <w:tabs>
                <w:tab w:val="left" w:pos="1087"/>
              </w:tabs>
              <w:spacing w:before="98"/>
              <w:ind w:left="1087" w:right="200" w:hanging="540"/>
              <w:rPr>
                <w:b/>
                <w:sz w:val="24"/>
              </w:rPr>
            </w:pPr>
            <w:r>
              <w:rPr>
                <w:b/>
                <w:sz w:val="24"/>
              </w:rPr>
              <w:t>b.</w:t>
            </w:r>
            <w:r>
              <w:rPr>
                <w:b/>
                <w:sz w:val="24"/>
              </w:rPr>
              <w:tab/>
            </w:r>
            <w:r>
              <w:rPr>
                <w:b/>
                <w:spacing w:val="-3"/>
                <w:sz w:val="24"/>
              </w:rPr>
              <w:t xml:space="preserve">Law </w:t>
            </w:r>
            <w:r>
              <w:rPr>
                <w:b/>
                <w:sz w:val="24"/>
              </w:rPr>
              <w:t>Applicable to Services</w:t>
            </w:r>
          </w:p>
        </w:tc>
        <w:tc>
          <w:tcPr>
            <w:tcW w:w="7097" w:type="dxa"/>
          </w:tcPr>
          <w:p w:rsidR="008F7989" w:rsidRDefault="00585DBE">
            <w:pPr>
              <w:pStyle w:val="TableParagraph"/>
              <w:numPr>
                <w:ilvl w:val="1"/>
                <w:numId w:val="72"/>
              </w:numPr>
              <w:tabs>
                <w:tab w:val="left" w:pos="865"/>
              </w:tabs>
              <w:spacing w:before="93"/>
              <w:ind w:right="199"/>
              <w:jc w:val="both"/>
              <w:rPr>
                <w:sz w:val="24"/>
              </w:rPr>
            </w:pPr>
            <w:r>
              <w:rPr>
                <w:sz w:val="24"/>
              </w:rPr>
              <w:t>The Consultant shall perform the Services in accordance with the Contract and the Applicable Law and shall take all practicable steps to ensure that any of its Experts and Sub-consultants, comply with the Applicable</w:t>
            </w:r>
            <w:r>
              <w:rPr>
                <w:spacing w:val="-1"/>
                <w:sz w:val="24"/>
              </w:rPr>
              <w:t xml:space="preserve"> </w:t>
            </w:r>
            <w:r>
              <w:rPr>
                <w:sz w:val="24"/>
              </w:rPr>
              <w:t>Law.</w:t>
            </w:r>
          </w:p>
          <w:p w:rsidR="008F7989" w:rsidRDefault="00585DBE">
            <w:pPr>
              <w:pStyle w:val="TableParagraph"/>
              <w:numPr>
                <w:ilvl w:val="1"/>
                <w:numId w:val="72"/>
              </w:numPr>
              <w:tabs>
                <w:tab w:val="left" w:pos="865"/>
              </w:tabs>
              <w:spacing w:before="202"/>
              <w:ind w:right="278"/>
              <w:jc w:val="both"/>
              <w:rPr>
                <w:sz w:val="24"/>
              </w:rPr>
            </w:pPr>
            <w:r>
              <w:rPr>
                <w:sz w:val="24"/>
              </w:rPr>
              <w:t>Throughout the execution of the Contract, the Consultant shall comply with the import of goods and services prohibitions in the Client’s country</w:t>
            </w:r>
            <w:r>
              <w:rPr>
                <w:spacing w:val="-4"/>
                <w:sz w:val="24"/>
              </w:rPr>
              <w:t xml:space="preserve"> </w:t>
            </w:r>
            <w:r>
              <w:rPr>
                <w:sz w:val="24"/>
              </w:rPr>
              <w:t>when</w:t>
            </w:r>
          </w:p>
          <w:p w:rsidR="008F7989" w:rsidRDefault="00585DBE">
            <w:pPr>
              <w:pStyle w:val="TableParagraph"/>
              <w:numPr>
                <w:ilvl w:val="2"/>
                <w:numId w:val="72"/>
              </w:numPr>
              <w:tabs>
                <w:tab w:val="left" w:pos="1244"/>
              </w:tabs>
              <w:spacing w:before="200"/>
              <w:ind w:right="280"/>
              <w:jc w:val="both"/>
              <w:rPr>
                <w:sz w:val="24"/>
              </w:rPr>
            </w:pPr>
            <w:r>
              <w:rPr>
                <w:sz w:val="24"/>
              </w:rPr>
              <w:t>as a matter of law or official regulations, the Borrower’s country prohibits commercial relations with that country; or</w:t>
            </w:r>
          </w:p>
          <w:p w:rsidR="008F7989" w:rsidRDefault="00585DBE">
            <w:pPr>
              <w:pStyle w:val="TableParagraph"/>
              <w:numPr>
                <w:ilvl w:val="2"/>
                <w:numId w:val="72"/>
              </w:numPr>
              <w:tabs>
                <w:tab w:val="left" w:pos="1244"/>
              </w:tabs>
              <w:spacing w:before="199"/>
              <w:ind w:right="202"/>
              <w:jc w:val="both"/>
              <w:rPr>
                <w:sz w:val="24"/>
              </w:rPr>
            </w:pPr>
            <w:r>
              <w:rPr>
                <w:sz w:val="24"/>
              </w:rPr>
              <w:t>by an act of compliance with a decision of the United Nations Security Council taken under Chapter VII of the Charter of the United Nations, the Borrower’s Country prohibits any import of goods from that country or any payments to any country, person, or entity in that</w:t>
            </w:r>
            <w:r>
              <w:rPr>
                <w:spacing w:val="-11"/>
                <w:sz w:val="24"/>
              </w:rPr>
              <w:t xml:space="preserve"> </w:t>
            </w:r>
            <w:r>
              <w:rPr>
                <w:sz w:val="24"/>
              </w:rPr>
              <w:t>country.</w:t>
            </w:r>
          </w:p>
          <w:p w:rsidR="008F7989" w:rsidRDefault="00585DBE">
            <w:pPr>
              <w:pStyle w:val="TableParagraph"/>
              <w:numPr>
                <w:ilvl w:val="1"/>
                <w:numId w:val="72"/>
              </w:numPr>
              <w:tabs>
                <w:tab w:val="left" w:pos="865"/>
              </w:tabs>
              <w:spacing w:before="199" w:line="242" w:lineRule="auto"/>
              <w:ind w:right="209"/>
              <w:jc w:val="both"/>
              <w:rPr>
                <w:sz w:val="24"/>
              </w:rPr>
            </w:pPr>
            <w:r>
              <w:rPr>
                <w:sz w:val="24"/>
              </w:rPr>
              <w:t>The Client shall notify the Consultant in writing of relevant local customs, and the Consultant shall, after such notification, respect such customs.</w:t>
            </w:r>
          </w:p>
        </w:tc>
      </w:tr>
      <w:tr w:rsidR="008F7989">
        <w:trPr>
          <w:trHeight w:val="1028"/>
        </w:trPr>
        <w:tc>
          <w:tcPr>
            <w:tcW w:w="2658" w:type="dxa"/>
          </w:tcPr>
          <w:p w:rsidR="008F7989" w:rsidRDefault="00585DBE">
            <w:pPr>
              <w:pStyle w:val="TableParagraph"/>
              <w:spacing w:before="99" w:line="242" w:lineRule="auto"/>
              <w:ind w:left="560" w:right="991" w:hanging="360"/>
              <w:rPr>
                <w:b/>
                <w:sz w:val="24"/>
              </w:rPr>
            </w:pPr>
            <w:bookmarkStart w:id="95" w:name="_bookmark80"/>
            <w:bookmarkEnd w:id="95"/>
            <w:r>
              <w:rPr>
                <w:b/>
                <w:sz w:val="24"/>
              </w:rPr>
              <w:t>21. Conflict of Interests</w:t>
            </w:r>
          </w:p>
        </w:tc>
        <w:tc>
          <w:tcPr>
            <w:tcW w:w="7097" w:type="dxa"/>
          </w:tcPr>
          <w:p w:rsidR="008F7989" w:rsidRDefault="00585DBE">
            <w:pPr>
              <w:pStyle w:val="TableParagraph"/>
              <w:spacing w:before="94"/>
              <w:ind w:left="144" w:right="206"/>
              <w:jc w:val="both"/>
              <w:rPr>
                <w:sz w:val="24"/>
              </w:rPr>
            </w:pPr>
            <w:r>
              <w:rPr>
                <w:sz w:val="24"/>
              </w:rPr>
              <w:t>21.1 The Consultant shall hold the Client’s interests paramount, without any consideration for future work, and strictly avoid conflict with other assignments or their own corporate interests.</w:t>
            </w:r>
          </w:p>
        </w:tc>
      </w:tr>
      <w:tr w:rsidR="008F7989">
        <w:trPr>
          <w:trHeight w:val="4901"/>
        </w:trPr>
        <w:tc>
          <w:tcPr>
            <w:tcW w:w="2658" w:type="dxa"/>
            <w:tcBorders>
              <w:bottom w:val="single" w:sz="4" w:space="0" w:color="D9D9D9"/>
            </w:tcBorders>
          </w:tcPr>
          <w:p w:rsidR="008F7989" w:rsidRDefault="00585DBE">
            <w:pPr>
              <w:pStyle w:val="TableParagraph"/>
              <w:tabs>
                <w:tab w:val="left" w:pos="1087"/>
              </w:tabs>
              <w:spacing w:before="98"/>
              <w:ind w:left="1087" w:right="142" w:hanging="540"/>
              <w:rPr>
                <w:b/>
                <w:sz w:val="24"/>
              </w:rPr>
            </w:pPr>
            <w:r>
              <w:rPr>
                <w:b/>
                <w:sz w:val="24"/>
              </w:rPr>
              <w:t>a.</w:t>
            </w:r>
            <w:r>
              <w:rPr>
                <w:b/>
                <w:sz w:val="24"/>
              </w:rPr>
              <w:tab/>
              <w:t xml:space="preserve">Consultant Not to Benefit from </w:t>
            </w:r>
            <w:r>
              <w:rPr>
                <w:b/>
                <w:spacing w:val="-5"/>
                <w:sz w:val="24"/>
              </w:rPr>
              <w:t xml:space="preserve">Commissions, </w:t>
            </w:r>
            <w:r>
              <w:rPr>
                <w:b/>
                <w:spacing w:val="-8"/>
                <w:sz w:val="24"/>
              </w:rPr>
              <w:t>Discounts,</w:t>
            </w:r>
            <w:r>
              <w:rPr>
                <w:b/>
                <w:spacing w:val="-13"/>
                <w:sz w:val="24"/>
              </w:rPr>
              <w:t xml:space="preserve"> </w:t>
            </w:r>
            <w:r>
              <w:rPr>
                <w:b/>
                <w:spacing w:val="-7"/>
                <w:sz w:val="24"/>
              </w:rPr>
              <w:t>etc.</w:t>
            </w:r>
          </w:p>
        </w:tc>
        <w:tc>
          <w:tcPr>
            <w:tcW w:w="7097" w:type="dxa"/>
            <w:tcBorders>
              <w:bottom w:val="single" w:sz="4" w:space="0" w:color="D9D9D9"/>
            </w:tcBorders>
          </w:tcPr>
          <w:p w:rsidR="008F7989" w:rsidRDefault="00585DBE">
            <w:pPr>
              <w:pStyle w:val="TableParagraph"/>
              <w:numPr>
                <w:ilvl w:val="2"/>
                <w:numId w:val="71"/>
              </w:numPr>
              <w:tabs>
                <w:tab w:val="left" w:pos="1585"/>
              </w:tabs>
              <w:spacing w:before="93"/>
              <w:ind w:right="202"/>
              <w:jc w:val="both"/>
              <w:rPr>
                <w:sz w:val="24"/>
              </w:rPr>
            </w:pPr>
            <w:r>
              <w:rPr>
                <w:sz w:val="24"/>
              </w:rPr>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w:t>
            </w:r>
            <w:r>
              <w:rPr>
                <w:spacing w:val="-6"/>
                <w:sz w:val="24"/>
              </w:rPr>
              <w:t xml:space="preserve"> </w:t>
            </w:r>
            <w:r>
              <w:rPr>
                <w:sz w:val="24"/>
              </w:rPr>
              <w:t>payment.</w:t>
            </w:r>
          </w:p>
          <w:p w:rsidR="008F7989" w:rsidRDefault="00585DBE">
            <w:pPr>
              <w:pStyle w:val="TableParagraph"/>
              <w:numPr>
                <w:ilvl w:val="2"/>
                <w:numId w:val="71"/>
              </w:numPr>
              <w:tabs>
                <w:tab w:val="left" w:pos="1585"/>
              </w:tabs>
              <w:spacing w:before="200"/>
              <w:ind w:right="198"/>
              <w:jc w:val="both"/>
              <w:rPr>
                <w:sz w:val="24"/>
              </w:rPr>
            </w:pPr>
            <w:r>
              <w:rPr>
                <w:sz w:val="24"/>
              </w:rPr>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w:t>
            </w:r>
            <w:r>
              <w:rPr>
                <w:spacing w:val="55"/>
                <w:sz w:val="24"/>
              </w:rPr>
              <w:t xml:space="preserve"> </w:t>
            </w:r>
            <w:r>
              <w:rPr>
                <w:sz w:val="24"/>
              </w:rPr>
              <w:t>the</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19" w:type="dxa"/>
        <w:tblLayout w:type="fixed"/>
        <w:tblCellMar>
          <w:left w:w="0" w:type="dxa"/>
          <w:right w:w="0" w:type="dxa"/>
        </w:tblCellMar>
        <w:tblLook w:val="01E0"/>
      </w:tblPr>
      <w:tblGrid>
        <w:gridCol w:w="2647"/>
        <w:gridCol w:w="7106"/>
      </w:tblGrid>
      <w:tr w:rsidR="008F7989">
        <w:trPr>
          <w:trHeight w:val="647"/>
        </w:trPr>
        <w:tc>
          <w:tcPr>
            <w:tcW w:w="2647" w:type="dxa"/>
          </w:tcPr>
          <w:p w:rsidR="008F7989" w:rsidRDefault="008F7989">
            <w:pPr>
              <w:pStyle w:val="TableParagraph"/>
            </w:pPr>
          </w:p>
        </w:tc>
        <w:tc>
          <w:tcPr>
            <w:tcW w:w="7106" w:type="dxa"/>
          </w:tcPr>
          <w:p w:rsidR="008F7989" w:rsidRDefault="00585DBE">
            <w:pPr>
              <w:pStyle w:val="TableParagraph"/>
              <w:spacing w:line="242" w:lineRule="auto"/>
              <w:ind w:left="695" w:right="414"/>
              <w:rPr>
                <w:sz w:val="24"/>
              </w:rPr>
            </w:pPr>
            <w:r>
              <w:rPr>
                <w:sz w:val="24"/>
              </w:rPr>
              <w:t>exercise of such procurement responsibility shall be for the account of the Client.</w:t>
            </w:r>
          </w:p>
        </w:tc>
      </w:tr>
      <w:tr w:rsidR="008F7989">
        <w:trPr>
          <w:trHeight w:val="2408"/>
        </w:trPr>
        <w:tc>
          <w:tcPr>
            <w:tcW w:w="2647" w:type="dxa"/>
          </w:tcPr>
          <w:p w:rsidR="008F7989" w:rsidRDefault="00585DBE">
            <w:pPr>
              <w:pStyle w:val="TableParagraph"/>
              <w:tabs>
                <w:tab w:val="left" w:pos="1087"/>
              </w:tabs>
              <w:spacing w:before="98"/>
              <w:ind w:left="1087" w:right="152" w:hanging="540"/>
              <w:rPr>
                <w:b/>
                <w:sz w:val="24"/>
              </w:rPr>
            </w:pPr>
            <w:r>
              <w:rPr>
                <w:b/>
                <w:sz w:val="24"/>
              </w:rPr>
              <w:t>b.</w:t>
            </w:r>
            <w:r>
              <w:rPr>
                <w:b/>
                <w:sz w:val="24"/>
              </w:rPr>
              <w:tab/>
            </w:r>
            <w:r>
              <w:rPr>
                <w:b/>
                <w:spacing w:val="-4"/>
                <w:sz w:val="24"/>
              </w:rPr>
              <w:t xml:space="preserve">Consultant </w:t>
            </w:r>
            <w:r>
              <w:rPr>
                <w:b/>
                <w:spacing w:val="-3"/>
                <w:sz w:val="24"/>
              </w:rPr>
              <w:t xml:space="preserve">and </w:t>
            </w:r>
            <w:r>
              <w:rPr>
                <w:b/>
                <w:spacing w:val="-5"/>
                <w:sz w:val="24"/>
              </w:rPr>
              <w:t xml:space="preserve">Affiliates </w:t>
            </w:r>
            <w:r>
              <w:rPr>
                <w:b/>
                <w:spacing w:val="-3"/>
                <w:sz w:val="24"/>
              </w:rPr>
              <w:t>Not to</w:t>
            </w:r>
            <w:r>
              <w:rPr>
                <w:b/>
                <w:spacing w:val="-12"/>
                <w:sz w:val="24"/>
              </w:rPr>
              <w:t xml:space="preserve"> </w:t>
            </w:r>
            <w:r>
              <w:rPr>
                <w:b/>
                <w:spacing w:val="-4"/>
                <w:sz w:val="24"/>
              </w:rPr>
              <w:t xml:space="preserve">Engage </w:t>
            </w:r>
            <w:r>
              <w:rPr>
                <w:b/>
                <w:spacing w:val="-3"/>
                <w:sz w:val="24"/>
              </w:rPr>
              <w:t xml:space="preserve">in </w:t>
            </w:r>
            <w:r>
              <w:rPr>
                <w:b/>
                <w:spacing w:val="-4"/>
                <w:sz w:val="24"/>
              </w:rPr>
              <w:t xml:space="preserve">Certain </w:t>
            </w:r>
            <w:r>
              <w:rPr>
                <w:b/>
                <w:spacing w:val="-5"/>
                <w:sz w:val="24"/>
              </w:rPr>
              <w:t>Activities</w:t>
            </w:r>
          </w:p>
        </w:tc>
        <w:tc>
          <w:tcPr>
            <w:tcW w:w="7106" w:type="dxa"/>
          </w:tcPr>
          <w:p w:rsidR="008F7989" w:rsidRDefault="00585DBE">
            <w:pPr>
              <w:pStyle w:val="TableParagraph"/>
              <w:spacing w:before="93"/>
              <w:ind w:left="714" w:right="201"/>
              <w:jc w:val="both"/>
              <w:rPr>
                <w:sz w:val="24"/>
              </w:rPr>
            </w:pPr>
            <w:r>
              <w:rPr>
                <w:sz w:val="24"/>
              </w:rPr>
              <w:t xml:space="preserve">21.1.3 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Pr>
                <w:b/>
                <w:sz w:val="24"/>
              </w:rPr>
              <w:t>SCC</w:t>
            </w:r>
            <w:r>
              <w:rPr>
                <w:sz w:val="24"/>
              </w:rPr>
              <w:t>.</w:t>
            </w:r>
          </w:p>
        </w:tc>
      </w:tr>
      <w:tr w:rsidR="008F7989">
        <w:trPr>
          <w:trHeight w:val="1580"/>
        </w:trPr>
        <w:tc>
          <w:tcPr>
            <w:tcW w:w="2647" w:type="dxa"/>
          </w:tcPr>
          <w:p w:rsidR="008F7989" w:rsidRDefault="00585DBE">
            <w:pPr>
              <w:pStyle w:val="TableParagraph"/>
              <w:tabs>
                <w:tab w:val="left" w:pos="1087"/>
              </w:tabs>
              <w:spacing w:before="99"/>
              <w:ind w:left="1087" w:right="178" w:hanging="540"/>
              <w:rPr>
                <w:b/>
                <w:sz w:val="24"/>
              </w:rPr>
            </w:pPr>
            <w:r>
              <w:rPr>
                <w:b/>
                <w:spacing w:val="-3"/>
                <w:sz w:val="24"/>
              </w:rPr>
              <w:t>c.</w:t>
            </w:r>
            <w:r>
              <w:rPr>
                <w:b/>
                <w:spacing w:val="-3"/>
                <w:sz w:val="24"/>
              </w:rPr>
              <w:tab/>
            </w:r>
            <w:r>
              <w:rPr>
                <w:b/>
                <w:spacing w:val="-5"/>
                <w:sz w:val="24"/>
              </w:rPr>
              <w:t xml:space="preserve">Prohibition </w:t>
            </w:r>
            <w:r>
              <w:rPr>
                <w:b/>
                <w:spacing w:val="-3"/>
                <w:sz w:val="24"/>
              </w:rPr>
              <w:t xml:space="preserve">of </w:t>
            </w:r>
            <w:r>
              <w:rPr>
                <w:b/>
                <w:spacing w:val="-5"/>
                <w:sz w:val="24"/>
              </w:rPr>
              <w:t>Conflicting Activities</w:t>
            </w:r>
          </w:p>
        </w:tc>
        <w:tc>
          <w:tcPr>
            <w:tcW w:w="7106" w:type="dxa"/>
          </w:tcPr>
          <w:p w:rsidR="008F7989" w:rsidRDefault="00585DBE">
            <w:pPr>
              <w:pStyle w:val="TableParagraph"/>
              <w:tabs>
                <w:tab w:val="left" w:pos="1595"/>
              </w:tabs>
              <w:spacing w:before="94"/>
              <w:ind w:left="714" w:right="414"/>
              <w:rPr>
                <w:sz w:val="24"/>
              </w:rPr>
            </w:pPr>
            <w:r>
              <w:rPr>
                <w:sz w:val="24"/>
              </w:rPr>
              <w:t>21.1.4</w:t>
            </w:r>
            <w:r>
              <w:rPr>
                <w:sz w:val="24"/>
              </w:rPr>
              <w:tab/>
              <w:t>The Consultant shall not engage, and shall cause its Experts as well as its Sub-consultants not to engage, either directly or indirectly, in any business or professional</w:t>
            </w:r>
            <w:r>
              <w:rPr>
                <w:spacing w:val="-13"/>
                <w:sz w:val="24"/>
              </w:rPr>
              <w:t xml:space="preserve"> </w:t>
            </w:r>
            <w:r>
              <w:rPr>
                <w:sz w:val="24"/>
              </w:rPr>
              <w:t>activities that would conflict with the activities assigned to them under this</w:t>
            </w:r>
            <w:r>
              <w:rPr>
                <w:spacing w:val="-1"/>
                <w:sz w:val="24"/>
              </w:rPr>
              <w:t xml:space="preserve"> </w:t>
            </w:r>
            <w:r>
              <w:rPr>
                <w:sz w:val="24"/>
              </w:rPr>
              <w:t>Contract.</w:t>
            </w:r>
          </w:p>
        </w:tc>
      </w:tr>
      <w:tr w:rsidR="008F7989">
        <w:trPr>
          <w:trHeight w:val="2131"/>
        </w:trPr>
        <w:tc>
          <w:tcPr>
            <w:tcW w:w="2647" w:type="dxa"/>
          </w:tcPr>
          <w:p w:rsidR="008F7989" w:rsidRDefault="00585DBE">
            <w:pPr>
              <w:pStyle w:val="TableParagraph"/>
              <w:tabs>
                <w:tab w:val="left" w:pos="1087"/>
              </w:tabs>
              <w:spacing w:before="98"/>
              <w:ind w:left="1087" w:right="210" w:hanging="540"/>
              <w:rPr>
                <w:b/>
                <w:sz w:val="24"/>
              </w:rPr>
            </w:pPr>
            <w:r>
              <w:rPr>
                <w:b/>
                <w:sz w:val="24"/>
              </w:rPr>
              <w:t>d.</w:t>
            </w:r>
            <w:r>
              <w:rPr>
                <w:b/>
                <w:sz w:val="24"/>
              </w:rPr>
              <w:tab/>
            </w:r>
            <w:r>
              <w:rPr>
                <w:b/>
                <w:spacing w:val="-4"/>
                <w:sz w:val="24"/>
              </w:rPr>
              <w:t xml:space="preserve">Strict Duty </w:t>
            </w:r>
            <w:r>
              <w:rPr>
                <w:b/>
                <w:spacing w:val="-3"/>
                <w:sz w:val="24"/>
              </w:rPr>
              <w:t xml:space="preserve">to </w:t>
            </w:r>
            <w:r>
              <w:rPr>
                <w:b/>
                <w:spacing w:val="-5"/>
                <w:sz w:val="24"/>
              </w:rPr>
              <w:t>Disclose Conflicting Activities</w:t>
            </w:r>
          </w:p>
        </w:tc>
        <w:tc>
          <w:tcPr>
            <w:tcW w:w="7106" w:type="dxa"/>
          </w:tcPr>
          <w:p w:rsidR="008F7989" w:rsidRDefault="00585DBE">
            <w:pPr>
              <w:pStyle w:val="TableParagraph"/>
              <w:tabs>
                <w:tab w:val="left" w:pos="1595"/>
              </w:tabs>
              <w:spacing w:before="93"/>
              <w:ind w:left="445" w:right="310"/>
              <w:rPr>
                <w:sz w:val="24"/>
              </w:rPr>
            </w:pPr>
            <w:r>
              <w:rPr>
                <w:sz w:val="24"/>
              </w:rPr>
              <w:t>21.1.5</w:t>
            </w:r>
            <w:r>
              <w:rPr>
                <w:sz w:val="24"/>
              </w:rPr>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w:t>
            </w:r>
            <w:r>
              <w:rPr>
                <w:spacing w:val="-4"/>
                <w:sz w:val="24"/>
              </w:rPr>
              <w:t xml:space="preserve"> </w:t>
            </w:r>
            <w:r>
              <w:rPr>
                <w:sz w:val="24"/>
              </w:rPr>
              <w:t>Contract.</w:t>
            </w:r>
          </w:p>
        </w:tc>
      </w:tr>
      <w:tr w:rsidR="008F7989">
        <w:trPr>
          <w:trHeight w:val="1855"/>
        </w:trPr>
        <w:tc>
          <w:tcPr>
            <w:tcW w:w="2647" w:type="dxa"/>
          </w:tcPr>
          <w:p w:rsidR="008F7989" w:rsidRDefault="00585DBE">
            <w:pPr>
              <w:pStyle w:val="TableParagraph"/>
              <w:spacing w:before="100"/>
              <w:ind w:left="200"/>
              <w:rPr>
                <w:b/>
                <w:sz w:val="24"/>
              </w:rPr>
            </w:pPr>
            <w:bookmarkStart w:id="96" w:name="_bookmark81"/>
            <w:bookmarkEnd w:id="96"/>
            <w:r>
              <w:rPr>
                <w:b/>
                <w:sz w:val="24"/>
              </w:rPr>
              <w:t>22. Confidentiality</w:t>
            </w:r>
          </w:p>
        </w:tc>
        <w:tc>
          <w:tcPr>
            <w:tcW w:w="7106" w:type="dxa"/>
          </w:tcPr>
          <w:p w:rsidR="008F7989" w:rsidRDefault="00585DBE">
            <w:pPr>
              <w:pStyle w:val="TableParagraph"/>
              <w:tabs>
                <w:tab w:val="left" w:pos="875"/>
              </w:tabs>
              <w:spacing w:before="93"/>
              <w:ind w:left="155" w:right="325"/>
              <w:rPr>
                <w:sz w:val="24"/>
              </w:rPr>
            </w:pPr>
            <w:r>
              <w:rPr>
                <w:sz w:val="24"/>
              </w:rPr>
              <w:t>22.1</w:t>
            </w:r>
            <w:r>
              <w:rPr>
                <w:sz w:val="24"/>
              </w:rPr>
              <w:tab/>
              <w:t>Except with the prior written consent of the Client, the Consultant and the Experts shall not at any time communicate to any person or entity any confidential information acquired in the course of the Services, nor shall the Consultant and the Experts make</w:t>
            </w:r>
            <w:r>
              <w:rPr>
                <w:spacing w:val="-9"/>
                <w:sz w:val="24"/>
              </w:rPr>
              <w:t xml:space="preserve"> </w:t>
            </w:r>
            <w:r>
              <w:rPr>
                <w:sz w:val="24"/>
              </w:rPr>
              <w:t>public the recommendations formulated in the course of, or as a result of, the</w:t>
            </w:r>
            <w:r>
              <w:rPr>
                <w:spacing w:val="-1"/>
                <w:sz w:val="24"/>
              </w:rPr>
              <w:t xml:space="preserve"> </w:t>
            </w:r>
            <w:r>
              <w:rPr>
                <w:sz w:val="24"/>
              </w:rPr>
              <w:t>Services.</w:t>
            </w:r>
          </w:p>
        </w:tc>
      </w:tr>
      <w:tr w:rsidR="008F7989">
        <w:trPr>
          <w:trHeight w:val="1028"/>
        </w:trPr>
        <w:tc>
          <w:tcPr>
            <w:tcW w:w="2647" w:type="dxa"/>
          </w:tcPr>
          <w:p w:rsidR="008F7989" w:rsidRDefault="00585DBE">
            <w:pPr>
              <w:pStyle w:val="TableParagraph"/>
              <w:spacing w:before="98" w:line="242" w:lineRule="auto"/>
              <w:ind w:left="560" w:right="546" w:hanging="360"/>
              <w:rPr>
                <w:b/>
                <w:sz w:val="24"/>
              </w:rPr>
            </w:pPr>
            <w:bookmarkStart w:id="97" w:name="_bookmark82"/>
            <w:bookmarkEnd w:id="97"/>
            <w:r>
              <w:rPr>
                <w:b/>
                <w:sz w:val="24"/>
              </w:rPr>
              <w:t>23. Liability of the Consultant</w:t>
            </w:r>
          </w:p>
        </w:tc>
        <w:tc>
          <w:tcPr>
            <w:tcW w:w="7106" w:type="dxa"/>
          </w:tcPr>
          <w:p w:rsidR="008F7989" w:rsidRDefault="00585DBE">
            <w:pPr>
              <w:pStyle w:val="TableParagraph"/>
              <w:spacing w:before="93"/>
              <w:ind w:left="155" w:right="197"/>
              <w:jc w:val="both"/>
              <w:rPr>
                <w:sz w:val="24"/>
              </w:rPr>
            </w:pPr>
            <w:r>
              <w:rPr>
                <w:spacing w:val="-3"/>
                <w:sz w:val="24"/>
              </w:rPr>
              <w:t xml:space="preserve">23.1 Subject </w:t>
            </w:r>
            <w:r>
              <w:rPr>
                <w:sz w:val="24"/>
              </w:rPr>
              <w:t xml:space="preserve">to </w:t>
            </w:r>
            <w:r>
              <w:rPr>
                <w:spacing w:val="-3"/>
                <w:sz w:val="24"/>
              </w:rPr>
              <w:t xml:space="preserve">additional provisions,  </w:t>
            </w:r>
            <w:r>
              <w:rPr>
                <w:sz w:val="24"/>
              </w:rPr>
              <w:t xml:space="preserve">if </w:t>
            </w:r>
            <w:r>
              <w:rPr>
                <w:spacing w:val="-3"/>
                <w:sz w:val="24"/>
              </w:rPr>
              <w:t xml:space="preserve">any,  </w:t>
            </w:r>
            <w:r>
              <w:rPr>
                <w:sz w:val="24"/>
              </w:rPr>
              <w:t xml:space="preserve">set </w:t>
            </w:r>
            <w:r>
              <w:rPr>
                <w:spacing w:val="-3"/>
                <w:sz w:val="24"/>
              </w:rPr>
              <w:t xml:space="preserve">forth  </w:t>
            </w:r>
            <w:r>
              <w:rPr>
                <w:sz w:val="24"/>
              </w:rPr>
              <w:t xml:space="preserve">in the  </w:t>
            </w:r>
            <w:r>
              <w:rPr>
                <w:b/>
                <w:sz w:val="24"/>
              </w:rPr>
              <w:t>SCC</w:t>
            </w:r>
            <w:r>
              <w:rPr>
                <w:sz w:val="24"/>
              </w:rPr>
              <w:t xml:space="preserve">, the </w:t>
            </w:r>
            <w:r>
              <w:rPr>
                <w:spacing w:val="-3"/>
                <w:sz w:val="24"/>
              </w:rPr>
              <w:t xml:space="preserve">Consultant’s </w:t>
            </w:r>
            <w:r>
              <w:rPr>
                <w:sz w:val="24"/>
              </w:rPr>
              <w:t xml:space="preserve">liability under this </w:t>
            </w:r>
            <w:r>
              <w:rPr>
                <w:spacing w:val="-3"/>
                <w:sz w:val="24"/>
              </w:rPr>
              <w:t xml:space="preserve">Contract </w:t>
            </w:r>
            <w:r>
              <w:rPr>
                <w:sz w:val="24"/>
              </w:rPr>
              <w:t xml:space="preserve">shall be as determined under the </w:t>
            </w:r>
            <w:r>
              <w:rPr>
                <w:spacing w:val="-3"/>
                <w:sz w:val="24"/>
              </w:rPr>
              <w:t>Applicable</w:t>
            </w:r>
            <w:r>
              <w:rPr>
                <w:spacing w:val="-14"/>
                <w:sz w:val="24"/>
              </w:rPr>
              <w:t xml:space="preserve"> </w:t>
            </w:r>
            <w:r>
              <w:rPr>
                <w:sz w:val="24"/>
              </w:rPr>
              <w:t>Law.</w:t>
            </w:r>
          </w:p>
        </w:tc>
      </w:tr>
      <w:tr w:rsidR="008F7989">
        <w:trPr>
          <w:trHeight w:val="2857"/>
        </w:trPr>
        <w:tc>
          <w:tcPr>
            <w:tcW w:w="2647" w:type="dxa"/>
          </w:tcPr>
          <w:p w:rsidR="008F7989" w:rsidRDefault="00585DBE">
            <w:pPr>
              <w:pStyle w:val="TableParagraph"/>
              <w:spacing w:before="99" w:line="242" w:lineRule="auto"/>
              <w:ind w:left="560" w:right="326" w:hanging="360"/>
              <w:rPr>
                <w:b/>
                <w:sz w:val="24"/>
              </w:rPr>
            </w:pPr>
            <w:bookmarkStart w:id="98" w:name="_bookmark83"/>
            <w:bookmarkEnd w:id="98"/>
            <w:r>
              <w:rPr>
                <w:b/>
                <w:sz w:val="24"/>
              </w:rPr>
              <w:t>24. Insurance to be Taken out by the Consultant</w:t>
            </w:r>
          </w:p>
        </w:tc>
        <w:tc>
          <w:tcPr>
            <w:tcW w:w="7106" w:type="dxa"/>
          </w:tcPr>
          <w:p w:rsidR="008F7989" w:rsidRDefault="00585DBE">
            <w:pPr>
              <w:pStyle w:val="TableParagraph"/>
              <w:spacing w:before="94"/>
              <w:ind w:left="155" w:right="203"/>
              <w:jc w:val="both"/>
              <w:rPr>
                <w:sz w:val="24"/>
              </w:rPr>
            </w:pPr>
            <w:r>
              <w:rPr>
                <w:sz w:val="24"/>
              </w:rPr>
              <w:t xml:space="preserve">24.1 The Consultant (i) shall take out and maintain, and shall cause any Sub-consultants to take out and maintain, at its (or the Sub- consultants’, as the case may be) own cost but on terms and conditions approved by the Client, insurance against the risks, and for the coverage specified in the </w:t>
            </w:r>
            <w:r>
              <w:rPr>
                <w:b/>
                <w:sz w:val="24"/>
              </w:rPr>
              <w:t xml:space="preserve">SCC, </w:t>
            </w:r>
            <w:r>
              <w:rPr>
                <w:sz w:val="24"/>
              </w:rPr>
              <w:t>and (ii) at the Client’s request, shall provide evidence to the Client showing that such insurance has been taken out and maintained and that the current premiums therefore have been paid. The Consultant shall ensure that such insurance</w:t>
            </w:r>
            <w:r>
              <w:rPr>
                <w:spacing w:val="30"/>
                <w:sz w:val="24"/>
              </w:rPr>
              <w:t xml:space="preserve"> </w:t>
            </w:r>
            <w:r>
              <w:rPr>
                <w:sz w:val="24"/>
              </w:rPr>
              <w:t>is</w:t>
            </w:r>
            <w:r>
              <w:rPr>
                <w:spacing w:val="32"/>
                <w:sz w:val="24"/>
              </w:rPr>
              <w:t xml:space="preserve"> </w:t>
            </w:r>
            <w:r>
              <w:rPr>
                <w:sz w:val="24"/>
              </w:rPr>
              <w:t>in</w:t>
            </w:r>
            <w:r>
              <w:rPr>
                <w:spacing w:val="31"/>
                <w:sz w:val="24"/>
              </w:rPr>
              <w:t xml:space="preserve"> </w:t>
            </w:r>
            <w:r>
              <w:rPr>
                <w:sz w:val="24"/>
              </w:rPr>
              <w:t>place</w:t>
            </w:r>
            <w:r>
              <w:rPr>
                <w:spacing w:val="30"/>
                <w:sz w:val="24"/>
              </w:rPr>
              <w:t xml:space="preserve"> </w:t>
            </w:r>
            <w:r>
              <w:rPr>
                <w:sz w:val="24"/>
              </w:rPr>
              <w:t>prior</w:t>
            </w:r>
            <w:r>
              <w:rPr>
                <w:spacing w:val="30"/>
                <w:sz w:val="24"/>
              </w:rPr>
              <w:t xml:space="preserve"> </w:t>
            </w:r>
            <w:r>
              <w:rPr>
                <w:sz w:val="24"/>
              </w:rPr>
              <w:t>to</w:t>
            </w:r>
            <w:r>
              <w:rPr>
                <w:spacing w:val="31"/>
                <w:sz w:val="24"/>
              </w:rPr>
              <w:t xml:space="preserve"> </w:t>
            </w:r>
            <w:r>
              <w:rPr>
                <w:sz w:val="24"/>
              </w:rPr>
              <w:t>commencing</w:t>
            </w:r>
            <w:r>
              <w:rPr>
                <w:spacing w:val="28"/>
                <w:sz w:val="24"/>
              </w:rPr>
              <w:t xml:space="preserve"> </w:t>
            </w:r>
            <w:r>
              <w:rPr>
                <w:sz w:val="24"/>
              </w:rPr>
              <w:t>the</w:t>
            </w:r>
            <w:r>
              <w:rPr>
                <w:spacing w:val="30"/>
                <w:sz w:val="24"/>
              </w:rPr>
              <w:t xml:space="preserve"> </w:t>
            </w:r>
            <w:r>
              <w:rPr>
                <w:sz w:val="24"/>
              </w:rPr>
              <w:t>Services</w:t>
            </w:r>
            <w:r>
              <w:rPr>
                <w:spacing w:val="35"/>
                <w:sz w:val="24"/>
              </w:rPr>
              <w:t xml:space="preserve"> </w:t>
            </w:r>
            <w:r>
              <w:rPr>
                <w:sz w:val="24"/>
              </w:rPr>
              <w:t>as</w:t>
            </w:r>
            <w:r>
              <w:rPr>
                <w:spacing w:val="31"/>
                <w:sz w:val="24"/>
              </w:rPr>
              <w:t xml:space="preserve"> </w:t>
            </w:r>
            <w:r>
              <w:rPr>
                <w:sz w:val="24"/>
              </w:rPr>
              <w:t>stated</w:t>
            </w:r>
            <w:r>
              <w:rPr>
                <w:spacing w:val="31"/>
                <w:sz w:val="24"/>
              </w:rPr>
              <w:t xml:space="preserve"> </w:t>
            </w:r>
            <w:r>
              <w:rPr>
                <w:sz w:val="24"/>
              </w:rPr>
              <w:t>in</w:t>
            </w:r>
          </w:p>
          <w:p w:rsidR="008F7989" w:rsidRDefault="00585DBE">
            <w:pPr>
              <w:pStyle w:val="TableParagraph"/>
              <w:spacing w:before="3" w:line="256" w:lineRule="exact"/>
              <w:ind w:left="155"/>
              <w:jc w:val="both"/>
              <w:rPr>
                <w:sz w:val="24"/>
              </w:rPr>
            </w:pPr>
            <w:r>
              <w:rPr>
                <w:sz w:val="24"/>
              </w:rPr>
              <w:t>Clause GCC 13.</w:t>
            </w:r>
          </w:p>
        </w:tc>
      </w:tr>
    </w:tbl>
    <w:p w:rsidR="008F7989" w:rsidRDefault="008F7989">
      <w:pPr>
        <w:pStyle w:val="BodyText"/>
        <w:rPr>
          <w:sz w:val="20"/>
        </w:rPr>
      </w:pPr>
    </w:p>
    <w:p w:rsidR="008F7989" w:rsidRDefault="003954EB">
      <w:pPr>
        <w:pStyle w:val="BodyText"/>
        <w:spacing w:before="9"/>
        <w:rPr>
          <w:sz w:val="27"/>
        </w:rPr>
      </w:pPr>
      <w:r w:rsidRPr="003954EB">
        <w:pict>
          <v:line id="_x0000_s2112" style="position:absolute;z-index:4552;mso-wrap-distance-left:0;mso-wrap-distance-right:0;mso-position-horizontal-relative:page" from="70.6pt,18.2pt" to="527.25pt,18.2pt" strokecolor="#d9d9d9" strokeweight=".48pt">
            <w10:wrap type="topAndBottom" anchorx="page"/>
          </v:line>
        </w:pict>
      </w:r>
    </w:p>
    <w:p w:rsidR="008F7989" w:rsidRDefault="008F7989">
      <w:pPr>
        <w:rPr>
          <w:sz w:val="27"/>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07" w:type="dxa"/>
        <w:tblLayout w:type="fixed"/>
        <w:tblCellMar>
          <w:left w:w="0" w:type="dxa"/>
          <w:right w:w="0" w:type="dxa"/>
        </w:tblCellMar>
        <w:tblLook w:val="01E0"/>
      </w:tblPr>
      <w:tblGrid>
        <w:gridCol w:w="2650"/>
        <w:gridCol w:w="7101"/>
      </w:tblGrid>
      <w:tr w:rsidR="008F7989">
        <w:trPr>
          <w:trHeight w:val="4712"/>
        </w:trPr>
        <w:tc>
          <w:tcPr>
            <w:tcW w:w="2650" w:type="dxa"/>
          </w:tcPr>
          <w:p w:rsidR="008F7989" w:rsidRDefault="00585DBE">
            <w:pPr>
              <w:pStyle w:val="TableParagraph"/>
              <w:ind w:left="560" w:right="556" w:hanging="360"/>
              <w:rPr>
                <w:b/>
                <w:sz w:val="24"/>
              </w:rPr>
            </w:pPr>
            <w:bookmarkStart w:id="99" w:name="_bookmark84"/>
            <w:bookmarkEnd w:id="99"/>
            <w:r>
              <w:rPr>
                <w:b/>
                <w:sz w:val="24"/>
              </w:rPr>
              <w:t>25. Accounting, Inspection and Auditing</w:t>
            </w:r>
          </w:p>
        </w:tc>
        <w:tc>
          <w:tcPr>
            <w:tcW w:w="7101" w:type="dxa"/>
          </w:tcPr>
          <w:p w:rsidR="008F7989" w:rsidRDefault="00585DBE">
            <w:pPr>
              <w:pStyle w:val="TableParagraph"/>
              <w:ind w:left="152" w:right="275"/>
              <w:jc w:val="both"/>
              <w:rPr>
                <w:sz w:val="24"/>
              </w:rPr>
            </w:pPr>
            <w:r>
              <w:rPr>
                <w:sz w:val="24"/>
              </w:rPr>
              <w:t>25.1 The Consultant shall keep, and shall make  all  reasonable efforts to cause its Sub-consultants to keep, accurate and systematic accounts and records in respect of the Services in such form and detail as will clearly identify relevant time changes and</w:t>
            </w:r>
            <w:r>
              <w:rPr>
                <w:spacing w:val="-12"/>
                <w:sz w:val="24"/>
              </w:rPr>
              <w:t xml:space="preserve"> </w:t>
            </w:r>
            <w:r>
              <w:rPr>
                <w:sz w:val="24"/>
              </w:rPr>
              <w:t>costs.</w:t>
            </w:r>
          </w:p>
          <w:p w:rsidR="008F7989" w:rsidRDefault="00585DBE">
            <w:pPr>
              <w:pStyle w:val="TableParagraph"/>
              <w:spacing w:before="189"/>
              <w:ind w:left="152" w:right="272"/>
              <w:jc w:val="both"/>
              <w:rPr>
                <w:sz w:val="24"/>
              </w:rPr>
            </w:pPr>
            <w:r>
              <w:rPr>
                <w:sz w:val="24"/>
              </w:rPr>
              <w:t>25.2. The Consultant shall permit and shall cause its  Sub- 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w:t>
            </w:r>
            <w:r>
              <w:rPr>
                <w:spacing w:val="-3"/>
                <w:sz w:val="24"/>
              </w:rPr>
              <w:t xml:space="preserve"> </w:t>
            </w:r>
            <w:r>
              <w:rPr>
                <w:sz w:val="24"/>
              </w:rPr>
              <w:t>procedures.)</w:t>
            </w:r>
          </w:p>
        </w:tc>
      </w:tr>
      <w:tr w:rsidR="008F7989">
        <w:trPr>
          <w:trHeight w:val="1027"/>
        </w:trPr>
        <w:tc>
          <w:tcPr>
            <w:tcW w:w="2650" w:type="dxa"/>
          </w:tcPr>
          <w:p w:rsidR="008F7989" w:rsidRDefault="00585DBE">
            <w:pPr>
              <w:pStyle w:val="TableParagraph"/>
              <w:spacing w:before="99" w:line="242" w:lineRule="auto"/>
              <w:ind w:left="560" w:right="883" w:hanging="360"/>
              <w:rPr>
                <w:b/>
                <w:sz w:val="24"/>
              </w:rPr>
            </w:pPr>
            <w:bookmarkStart w:id="100" w:name="_bookmark85"/>
            <w:bookmarkEnd w:id="100"/>
            <w:r>
              <w:rPr>
                <w:b/>
                <w:sz w:val="24"/>
              </w:rPr>
              <w:t>26. Reporting Obligations</w:t>
            </w:r>
          </w:p>
        </w:tc>
        <w:tc>
          <w:tcPr>
            <w:tcW w:w="7101" w:type="dxa"/>
          </w:tcPr>
          <w:p w:rsidR="008F7989" w:rsidRDefault="00585DBE">
            <w:pPr>
              <w:pStyle w:val="TableParagraph"/>
              <w:spacing w:before="94"/>
              <w:ind w:left="152" w:right="201"/>
              <w:jc w:val="both"/>
              <w:rPr>
                <w:sz w:val="24"/>
              </w:rPr>
            </w:pPr>
            <w:r>
              <w:rPr>
                <w:sz w:val="24"/>
              </w:rPr>
              <w:t xml:space="preserve">26.1 The Consultant shall submit to the Client the reports and documents specified in </w:t>
            </w:r>
            <w:r>
              <w:rPr>
                <w:b/>
                <w:sz w:val="24"/>
              </w:rPr>
              <w:t>Appendix A</w:t>
            </w:r>
            <w:r>
              <w:rPr>
                <w:sz w:val="24"/>
              </w:rPr>
              <w:t>, in the form, in the numbers and within the time periods set forth in the said Appendix.</w:t>
            </w:r>
          </w:p>
        </w:tc>
      </w:tr>
      <w:tr w:rsidR="008F7989">
        <w:trPr>
          <w:trHeight w:val="5644"/>
        </w:trPr>
        <w:tc>
          <w:tcPr>
            <w:tcW w:w="2650" w:type="dxa"/>
          </w:tcPr>
          <w:p w:rsidR="008F7989" w:rsidRDefault="00585DBE">
            <w:pPr>
              <w:pStyle w:val="TableParagraph"/>
              <w:spacing w:before="99"/>
              <w:ind w:left="560" w:right="130" w:hanging="360"/>
              <w:rPr>
                <w:b/>
                <w:sz w:val="24"/>
              </w:rPr>
            </w:pPr>
            <w:bookmarkStart w:id="101" w:name="_bookmark86"/>
            <w:bookmarkEnd w:id="101"/>
            <w:r>
              <w:rPr>
                <w:b/>
                <w:sz w:val="24"/>
              </w:rPr>
              <w:t>27. Proprietary Rights of the Client in Reports and Records</w:t>
            </w:r>
          </w:p>
        </w:tc>
        <w:tc>
          <w:tcPr>
            <w:tcW w:w="7101" w:type="dxa"/>
          </w:tcPr>
          <w:p w:rsidR="008F7989" w:rsidRDefault="00585DBE">
            <w:pPr>
              <w:pStyle w:val="TableParagraph"/>
              <w:numPr>
                <w:ilvl w:val="1"/>
                <w:numId w:val="70"/>
              </w:numPr>
              <w:tabs>
                <w:tab w:val="left" w:pos="873"/>
              </w:tabs>
              <w:spacing w:before="94"/>
              <w:ind w:right="201"/>
              <w:jc w:val="both"/>
              <w:rPr>
                <w:sz w:val="24"/>
              </w:rPr>
            </w:pPr>
            <w:r>
              <w:rPr>
                <w:sz w:val="24"/>
              </w:rPr>
              <w:t xml:space="preserve">Unless otherwise indicated in the </w:t>
            </w:r>
            <w:r>
              <w:rPr>
                <w:b/>
                <w:sz w:val="24"/>
              </w:rPr>
              <w:t>SCC</w:t>
            </w:r>
            <w:r>
              <w:rPr>
                <w:sz w:val="24"/>
              </w:rPr>
              <w:t>,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w:t>
            </w:r>
            <w:r>
              <w:rPr>
                <w:spacing w:val="-2"/>
                <w:sz w:val="24"/>
              </w:rPr>
              <w:t xml:space="preserve"> </w:t>
            </w:r>
            <w:r>
              <w:rPr>
                <w:sz w:val="24"/>
              </w:rPr>
              <w:t>Client.</w:t>
            </w:r>
          </w:p>
          <w:p w:rsidR="008F7989" w:rsidRDefault="00585DBE">
            <w:pPr>
              <w:pStyle w:val="TableParagraph"/>
              <w:numPr>
                <w:ilvl w:val="1"/>
                <w:numId w:val="70"/>
              </w:numPr>
              <w:tabs>
                <w:tab w:val="left" w:pos="873"/>
              </w:tabs>
              <w:spacing w:before="200"/>
              <w:ind w:right="197"/>
              <w:jc w:val="both"/>
              <w:rPr>
                <w:sz w:val="24"/>
              </w:rPr>
            </w:pPr>
            <w:r>
              <w:rPr>
                <w:spacing w:val="-3"/>
                <w:sz w:val="24"/>
              </w:rPr>
              <w:t xml:space="preserve">If </w:t>
            </w:r>
            <w:r>
              <w:rPr>
                <w:sz w:val="24"/>
              </w:rPr>
              <w:t xml:space="preserve">license agreements are </w:t>
            </w:r>
            <w:r>
              <w:rPr>
                <w:spacing w:val="-3"/>
                <w:sz w:val="24"/>
              </w:rPr>
              <w:t xml:space="preserve">necessary </w:t>
            </w:r>
            <w:r>
              <w:rPr>
                <w:sz w:val="24"/>
              </w:rPr>
              <w:t xml:space="preserve">or </w:t>
            </w:r>
            <w:r>
              <w:rPr>
                <w:spacing w:val="-3"/>
                <w:sz w:val="24"/>
              </w:rPr>
              <w:t xml:space="preserve">appropriate between </w:t>
            </w:r>
            <w:r>
              <w:rPr>
                <w:sz w:val="24"/>
              </w:rPr>
              <w:t xml:space="preserve">the Consultant </w:t>
            </w:r>
            <w:r>
              <w:rPr>
                <w:spacing w:val="-3"/>
                <w:sz w:val="24"/>
              </w:rPr>
              <w:t xml:space="preserve">and third parties for purposes </w:t>
            </w:r>
            <w:r>
              <w:rPr>
                <w:sz w:val="24"/>
              </w:rPr>
              <w:t xml:space="preserve">of </w:t>
            </w:r>
            <w:r>
              <w:rPr>
                <w:spacing w:val="-3"/>
                <w:sz w:val="24"/>
              </w:rPr>
              <w:t xml:space="preserve">development </w:t>
            </w:r>
            <w:r>
              <w:rPr>
                <w:sz w:val="24"/>
              </w:rPr>
              <w:t xml:space="preserve">of the plans, </w:t>
            </w:r>
            <w:r>
              <w:rPr>
                <w:spacing w:val="-3"/>
                <w:sz w:val="24"/>
              </w:rPr>
              <w:t xml:space="preserve">drawings, specifications, designs, databases, </w:t>
            </w:r>
            <w:r>
              <w:rPr>
                <w:sz w:val="24"/>
              </w:rPr>
              <w:t xml:space="preserve">other documents and </w:t>
            </w:r>
            <w:r>
              <w:rPr>
                <w:spacing w:val="-3"/>
                <w:sz w:val="24"/>
              </w:rPr>
              <w:t>software,</w:t>
            </w:r>
            <w:r>
              <w:rPr>
                <w:spacing w:val="-8"/>
                <w:sz w:val="24"/>
              </w:rPr>
              <w:t xml:space="preserve"> </w:t>
            </w:r>
            <w:r>
              <w:rPr>
                <w:sz w:val="24"/>
              </w:rPr>
              <w:t>the</w:t>
            </w:r>
            <w:r>
              <w:rPr>
                <w:spacing w:val="-6"/>
                <w:sz w:val="24"/>
              </w:rPr>
              <w:t xml:space="preserve"> </w:t>
            </w:r>
            <w:r>
              <w:rPr>
                <w:sz w:val="24"/>
              </w:rPr>
              <w:t>Consultant</w:t>
            </w:r>
            <w:r>
              <w:rPr>
                <w:spacing w:val="-2"/>
                <w:sz w:val="24"/>
              </w:rPr>
              <w:t xml:space="preserve"> </w:t>
            </w:r>
            <w:r>
              <w:rPr>
                <w:spacing w:val="-3"/>
                <w:sz w:val="24"/>
              </w:rPr>
              <w:t>shall</w:t>
            </w:r>
            <w:r>
              <w:rPr>
                <w:spacing w:val="-7"/>
                <w:sz w:val="24"/>
              </w:rPr>
              <w:t xml:space="preserve"> </w:t>
            </w:r>
            <w:r>
              <w:rPr>
                <w:sz w:val="24"/>
              </w:rPr>
              <w:t>obtain</w:t>
            </w:r>
            <w:r>
              <w:rPr>
                <w:spacing w:val="-8"/>
                <w:sz w:val="24"/>
              </w:rPr>
              <w:t xml:space="preserve"> </w:t>
            </w:r>
            <w:r>
              <w:rPr>
                <w:sz w:val="24"/>
              </w:rPr>
              <w:t>the</w:t>
            </w:r>
            <w:r>
              <w:rPr>
                <w:spacing w:val="-9"/>
                <w:sz w:val="24"/>
              </w:rPr>
              <w:t xml:space="preserve"> </w:t>
            </w:r>
            <w:r>
              <w:rPr>
                <w:sz w:val="24"/>
              </w:rPr>
              <w:t>Client’s</w:t>
            </w:r>
            <w:r>
              <w:rPr>
                <w:spacing w:val="-6"/>
                <w:sz w:val="24"/>
              </w:rPr>
              <w:t xml:space="preserve"> </w:t>
            </w:r>
            <w:r>
              <w:rPr>
                <w:sz w:val="24"/>
              </w:rPr>
              <w:t>prior</w:t>
            </w:r>
            <w:r>
              <w:rPr>
                <w:spacing w:val="-9"/>
                <w:sz w:val="24"/>
              </w:rPr>
              <w:t xml:space="preserve"> </w:t>
            </w:r>
            <w:r>
              <w:rPr>
                <w:sz w:val="24"/>
              </w:rPr>
              <w:t>written</w:t>
            </w:r>
            <w:r>
              <w:rPr>
                <w:spacing w:val="-8"/>
                <w:sz w:val="24"/>
              </w:rPr>
              <w:t xml:space="preserve"> </w:t>
            </w:r>
            <w:r>
              <w:rPr>
                <w:spacing w:val="-3"/>
                <w:sz w:val="24"/>
              </w:rPr>
              <w:t xml:space="preserve">approval </w:t>
            </w:r>
            <w:r>
              <w:rPr>
                <w:sz w:val="24"/>
              </w:rPr>
              <w:t xml:space="preserve">to </w:t>
            </w:r>
            <w:r>
              <w:rPr>
                <w:spacing w:val="-3"/>
                <w:sz w:val="24"/>
              </w:rPr>
              <w:t xml:space="preserve">such agreements, and </w:t>
            </w:r>
            <w:r>
              <w:rPr>
                <w:sz w:val="24"/>
              </w:rPr>
              <w:t xml:space="preserve">the </w:t>
            </w:r>
            <w:r>
              <w:rPr>
                <w:spacing w:val="-3"/>
                <w:sz w:val="24"/>
              </w:rPr>
              <w:t xml:space="preserve">Client </w:t>
            </w:r>
            <w:r>
              <w:rPr>
                <w:sz w:val="24"/>
              </w:rPr>
              <w:t xml:space="preserve">shall be entitled at its </w:t>
            </w:r>
            <w:r>
              <w:rPr>
                <w:spacing w:val="-3"/>
                <w:sz w:val="24"/>
              </w:rPr>
              <w:t xml:space="preserve">discretion </w:t>
            </w:r>
            <w:r>
              <w:rPr>
                <w:sz w:val="24"/>
              </w:rPr>
              <w:t xml:space="preserve">to </w:t>
            </w:r>
            <w:r>
              <w:rPr>
                <w:spacing w:val="-3"/>
                <w:sz w:val="24"/>
              </w:rPr>
              <w:t xml:space="preserve">require </w:t>
            </w:r>
            <w:r>
              <w:rPr>
                <w:sz w:val="24"/>
              </w:rPr>
              <w:t xml:space="preserve">recovering the </w:t>
            </w:r>
            <w:r>
              <w:rPr>
                <w:spacing w:val="-3"/>
                <w:sz w:val="24"/>
              </w:rPr>
              <w:t xml:space="preserve">expenses </w:t>
            </w:r>
            <w:r>
              <w:rPr>
                <w:sz w:val="24"/>
              </w:rPr>
              <w:t xml:space="preserve">related to the </w:t>
            </w:r>
            <w:r>
              <w:rPr>
                <w:spacing w:val="-3"/>
                <w:sz w:val="24"/>
              </w:rPr>
              <w:t xml:space="preserve">development </w:t>
            </w:r>
            <w:r>
              <w:rPr>
                <w:sz w:val="24"/>
              </w:rPr>
              <w:t xml:space="preserve">of the </w:t>
            </w:r>
            <w:r>
              <w:rPr>
                <w:spacing w:val="-3"/>
                <w:sz w:val="24"/>
              </w:rPr>
              <w:t xml:space="preserve">program(s) concerned. </w:t>
            </w:r>
            <w:r>
              <w:rPr>
                <w:sz w:val="24"/>
              </w:rPr>
              <w:t>Other restrictions about the future use of these documents and software, if any, shall be specified in the</w:t>
            </w:r>
            <w:r>
              <w:rPr>
                <w:spacing w:val="-2"/>
                <w:sz w:val="24"/>
              </w:rPr>
              <w:t xml:space="preserve"> </w:t>
            </w:r>
            <w:r>
              <w:rPr>
                <w:b/>
                <w:sz w:val="24"/>
              </w:rPr>
              <w:t>SCC</w:t>
            </w:r>
            <w:r>
              <w:rPr>
                <w:sz w:val="24"/>
              </w:rPr>
              <w:t>.</w:t>
            </w:r>
          </w:p>
        </w:tc>
      </w:tr>
      <w:tr w:rsidR="008F7989">
        <w:trPr>
          <w:trHeight w:val="1713"/>
        </w:trPr>
        <w:tc>
          <w:tcPr>
            <w:tcW w:w="2650" w:type="dxa"/>
            <w:tcBorders>
              <w:bottom w:val="single" w:sz="4" w:space="0" w:color="D9D9D9"/>
            </w:tcBorders>
          </w:tcPr>
          <w:p w:rsidR="008F7989" w:rsidRDefault="00585DBE">
            <w:pPr>
              <w:pStyle w:val="TableParagraph"/>
              <w:spacing w:before="98"/>
              <w:ind w:left="560" w:right="769" w:hanging="360"/>
              <w:rPr>
                <w:b/>
                <w:sz w:val="24"/>
              </w:rPr>
            </w:pPr>
            <w:bookmarkStart w:id="102" w:name="_bookmark87"/>
            <w:bookmarkEnd w:id="102"/>
            <w:r>
              <w:rPr>
                <w:b/>
                <w:sz w:val="24"/>
              </w:rPr>
              <w:t>28. Equipment, Vehicles and Materials</w:t>
            </w:r>
          </w:p>
        </w:tc>
        <w:tc>
          <w:tcPr>
            <w:tcW w:w="7101" w:type="dxa"/>
            <w:tcBorders>
              <w:bottom w:val="single" w:sz="4" w:space="0" w:color="D9D9D9"/>
            </w:tcBorders>
          </w:tcPr>
          <w:p w:rsidR="008F7989" w:rsidRDefault="00585DBE">
            <w:pPr>
              <w:pStyle w:val="TableParagraph"/>
              <w:spacing w:before="93"/>
              <w:ind w:left="152" w:right="202"/>
              <w:jc w:val="both"/>
              <w:rPr>
                <w:sz w:val="24"/>
              </w:rPr>
            </w:pPr>
            <w:r>
              <w:rPr>
                <w:sz w:val="24"/>
              </w:rPr>
              <w:t>28.1 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585DBE">
      <w:pPr>
        <w:pStyle w:val="BodyText"/>
        <w:spacing w:before="223"/>
        <w:ind w:left="2921" w:right="591"/>
        <w:jc w:val="both"/>
      </w:pPr>
      <w:r>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8F7989" w:rsidRDefault="00585DBE">
      <w:pPr>
        <w:pStyle w:val="BodyText"/>
        <w:spacing w:before="199"/>
        <w:ind w:left="2921" w:right="594"/>
        <w:jc w:val="both"/>
      </w:pPr>
      <w:r>
        <w:rPr>
          <w:spacing w:val="-3"/>
        </w:rPr>
        <w:t xml:space="preserve">28.2 </w:t>
      </w:r>
      <w:r>
        <w:t xml:space="preserve">Any </w:t>
      </w:r>
      <w:r>
        <w:rPr>
          <w:spacing w:val="-3"/>
        </w:rPr>
        <w:t xml:space="preserve">equipment </w:t>
      </w:r>
      <w:r>
        <w:t xml:space="preserve">or materials </w:t>
      </w:r>
      <w:r>
        <w:rPr>
          <w:spacing w:val="-3"/>
        </w:rPr>
        <w:t xml:space="preserve">brought </w:t>
      </w:r>
      <w:r>
        <w:t xml:space="preserve">by the </w:t>
      </w:r>
      <w:r>
        <w:rPr>
          <w:spacing w:val="-3"/>
        </w:rPr>
        <w:t xml:space="preserve">Consultant </w:t>
      </w:r>
      <w:r>
        <w:t xml:space="preserve">or its </w:t>
      </w:r>
      <w:r>
        <w:rPr>
          <w:spacing w:val="-3"/>
        </w:rPr>
        <w:t xml:space="preserve">Experts </w:t>
      </w:r>
      <w:r>
        <w:t xml:space="preserve">into the Client’s </w:t>
      </w:r>
      <w:r>
        <w:rPr>
          <w:spacing w:val="-3"/>
        </w:rPr>
        <w:t xml:space="preserve">country </w:t>
      </w:r>
      <w:r>
        <w:t xml:space="preserve">for the use </w:t>
      </w:r>
      <w:r>
        <w:rPr>
          <w:spacing w:val="-2"/>
        </w:rPr>
        <w:t xml:space="preserve">either </w:t>
      </w:r>
      <w:r>
        <w:t xml:space="preserve">for the project or </w:t>
      </w:r>
      <w:r>
        <w:rPr>
          <w:spacing w:val="-3"/>
        </w:rPr>
        <w:t xml:space="preserve">personal </w:t>
      </w:r>
      <w:r>
        <w:t xml:space="preserve">use </w:t>
      </w:r>
      <w:r>
        <w:rPr>
          <w:spacing w:val="-3"/>
        </w:rPr>
        <w:t xml:space="preserve">shall remain </w:t>
      </w:r>
      <w:r>
        <w:t xml:space="preserve">the </w:t>
      </w:r>
      <w:r>
        <w:rPr>
          <w:spacing w:val="-3"/>
        </w:rPr>
        <w:t xml:space="preserve">property </w:t>
      </w:r>
      <w:r>
        <w:t xml:space="preserve">of the </w:t>
      </w:r>
      <w:r>
        <w:rPr>
          <w:spacing w:val="-3"/>
        </w:rPr>
        <w:t xml:space="preserve">Consultant </w:t>
      </w:r>
      <w:r>
        <w:t xml:space="preserve">or the Experts </w:t>
      </w:r>
      <w:r>
        <w:rPr>
          <w:spacing w:val="-3"/>
        </w:rPr>
        <w:t xml:space="preserve">concerned, </w:t>
      </w:r>
      <w:r>
        <w:t xml:space="preserve">as </w:t>
      </w:r>
      <w:r>
        <w:rPr>
          <w:spacing w:val="-3"/>
        </w:rPr>
        <w:t>applicable.</w:t>
      </w:r>
    </w:p>
    <w:p w:rsidR="008F7989" w:rsidRDefault="008F7989">
      <w:pPr>
        <w:pStyle w:val="BodyText"/>
        <w:rPr>
          <w:sz w:val="26"/>
        </w:rPr>
      </w:pPr>
    </w:p>
    <w:p w:rsidR="008F7989" w:rsidRDefault="00585DBE">
      <w:pPr>
        <w:pStyle w:val="ListParagraph"/>
        <w:numPr>
          <w:ilvl w:val="2"/>
          <w:numId w:val="86"/>
        </w:numPr>
        <w:tabs>
          <w:tab w:val="left" w:pos="2281"/>
        </w:tabs>
        <w:spacing w:before="149"/>
        <w:ind w:left="2280"/>
        <w:jc w:val="left"/>
        <w:rPr>
          <w:b/>
        </w:rPr>
      </w:pPr>
      <w:bookmarkStart w:id="103" w:name="_bookmark88"/>
      <w:bookmarkEnd w:id="103"/>
      <w:r>
        <w:rPr>
          <w:b/>
          <w:sz w:val="28"/>
        </w:rPr>
        <w:t>C</w:t>
      </w:r>
      <w:r>
        <w:rPr>
          <w:b/>
        </w:rPr>
        <w:t>ONSULTANT</w:t>
      </w:r>
      <w:r>
        <w:rPr>
          <w:b/>
          <w:sz w:val="28"/>
        </w:rPr>
        <w:t>’</w:t>
      </w:r>
      <w:r>
        <w:rPr>
          <w:b/>
        </w:rPr>
        <w:t xml:space="preserve">S </w:t>
      </w:r>
      <w:r>
        <w:rPr>
          <w:b/>
          <w:sz w:val="28"/>
        </w:rPr>
        <w:t>E</w:t>
      </w:r>
      <w:r>
        <w:rPr>
          <w:b/>
        </w:rPr>
        <w:t>XPERTS AND</w:t>
      </w:r>
      <w:r>
        <w:rPr>
          <w:b/>
          <w:spacing w:val="-4"/>
        </w:rPr>
        <w:t xml:space="preserve"> </w:t>
      </w:r>
      <w:r>
        <w:rPr>
          <w:b/>
          <w:sz w:val="28"/>
        </w:rPr>
        <w:t>S</w:t>
      </w:r>
      <w:r>
        <w:rPr>
          <w:b/>
        </w:rPr>
        <w:t>UB</w:t>
      </w:r>
      <w:r>
        <w:rPr>
          <w:b/>
          <w:sz w:val="28"/>
        </w:rPr>
        <w:t>-C</w:t>
      </w:r>
      <w:r>
        <w:rPr>
          <w:b/>
        </w:rPr>
        <w:t>ONSULTANTS</w:t>
      </w:r>
    </w:p>
    <w:p w:rsidR="008F7989" w:rsidRDefault="008F7989">
      <w:pPr>
        <w:pStyle w:val="BodyText"/>
        <w:spacing w:before="3"/>
        <w:rPr>
          <w:b/>
          <w:sz w:val="21"/>
        </w:rPr>
      </w:pPr>
    </w:p>
    <w:tbl>
      <w:tblPr>
        <w:tblW w:w="0" w:type="auto"/>
        <w:tblInd w:w="131" w:type="dxa"/>
        <w:tblLayout w:type="fixed"/>
        <w:tblCellMar>
          <w:left w:w="0" w:type="dxa"/>
          <w:right w:w="0" w:type="dxa"/>
        </w:tblCellMar>
        <w:tblLook w:val="01E0"/>
      </w:tblPr>
      <w:tblGrid>
        <w:gridCol w:w="2736"/>
        <w:gridCol w:w="6989"/>
      </w:tblGrid>
      <w:tr w:rsidR="008F7989">
        <w:trPr>
          <w:trHeight w:val="5186"/>
        </w:trPr>
        <w:tc>
          <w:tcPr>
            <w:tcW w:w="2736" w:type="dxa"/>
          </w:tcPr>
          <w:p w:rsidR="008F7989" w:rsidRDefault="00585DBE">
            <w:pPr>
              <w:pStyle w:val="TableParagraph"/>
              <w:spacing w:line="242" w:lineRule="auto"/>
              <w:ind w:left="560" w:hanging="360"/>
              <w:rPr>
                <w:b/>
                <w:sz w:val="24"/>
              </w:rPr>
            </w:pPr>
            <w:bookmarkStart w:id="104" w:name="_bookmark89"/>
            <w:bookmarkEnd w:id="104"/>
            <w:r>
              <w:rPr>
                <w:b/>
                <w:sz w:val="24"/>
              </w:rPr>
              <w:t>29. Description of Key Experts</w:t>
            </w:r>
          </w:p>
        </w:tc>
        <w:tc>
          <w:tcPr>
            <w:tcW w:w="6989" w:type="dxa"/>
          </w:tcPr>
          <w:p w:rsidR="008F7989" w:rsidRDefault="00585DBE">
            <w:pPr>
              <w:pStyle w:val="TableParagraph"/>
              <w:numPr>
                <w:ilvl w:val="1"/>
                <w:numId w:val="69"/>
              </w:numPr>
              <w:tabs>
                <w:tab w:val="left" w:pos="835"/>
              </w:tabs>
              <w:ind w:right="204"/>
              <w:jc w:val="both"/>
              <w:rPr>
                <w:b/>
                <w:sz w:val="24"/>
              </w:rPr>
            </w:pPr>
            <w:r>
              <w:rPr>
                <w:sz w:val="24"/>
              </w:rPr>
              <w:t xml:space="preserve">The title, agreed job description, minimum qualification and time-input estimates to carry out the Services of each of the Consultant’s Key Experts are described in </w:t>
            </w:r>
            <w:r>
              <w:rPr>
                <w:b/>
                <w:sz w:val="24"/>
              </w:rPr>
              <w:t>Appendix</w:t>
            </w:r>
            <w:r>
              <w:rPr>
                <w:b/>
                <w:spacing w:val="-6"/>
                <w:sz w:val="24"/>
              </w:rPr>
              <w:t xml:space="preserve"> </w:t>
            </w:r>
            <w:r>
              <w:rPr>
                <w:b/>
                <w:sz w:val="24"/>
              </w:rPr>
              <w:t>B.</w:t>
            </w:r>
          </w:p>
          <w:p w:rsidR="008F7989" w:rsidRDefault="00585DBE">
            <w:pPr>
              <w:pStyle w:val="TableParagraph"/>
              <w:numPr>
                <w:ilvl w:val="1"/>
                <w:numId w:val="69"/>
              </w:numPr>
              <w:tabs>
                <w:tab w:val="left" w:pos="835"/>
              </w:tabs>
              <w:spacing w:before="189"/>
              <w:ind w:right="197"/>
              <w:jc w:val="both"/>
              <w:rPr>
                <w:sz w:val="24"/>
              </w:rPr>
            </w:pPr>
            <w:r>
              <w:rPr>
                <w:sz w:val="24"/>
              </w:rPr>
              <w:t xml:space="preserve">If required to comply with the provisions of Clause GCC 20a, adjustments with respect to the estimated time-input of Key Experts set forth in </w:t>
            </w:r>
            <w:r>
              <w:rPr>
                <w:b/>
                <w:sz w:val="24"/>
              </w:rPr>
              <w:t xml:space="preserve">Appendix B </w:t>
            </w:r>
            <w:r>
              <w:rPr>
                <w:sz w:val="24"/>
              </w:rPr>
              <w:t>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w:t>
            </w:r>
            <w:r>
              <w:rPr>
                <w:spacing w:val="-2"/>
                <w:sz w:val="24"/>
              </w:rPr>
              <w:t xml:space="preserve"> </w:t>
            </w:r>
            <w:r>
              <w:rPr>
                <w:sz w:val="24"/>
              </w:rPr>
              <w:t>41.2.</w:t>
            </w:r>
          </w:p>
          <w:p w:rsidR="008F7989" w:rsidRDefault="00585DBE">
            <w:pPr>
              <w:pStyle w:val="TableParagraph"/>
              <w:numPr>
                <w:ilvl w:val="1"/>
                <w:numId w:val="69"/>
              </w:numPr>
              <w:tabs>
                <w:tab w:val="left" w:pos="835"/>
              </w:tabs>
              <w:spacing w:before="200"/>
              <w:ind w:right="199"/>
              <w:jc w:val="both"/>
              <w:rPr>
                <w:sz w:val="24"/>
              </w:rPr>
            </w:pPr>
            <w:r>
              <w:rPr>
                <w:sz w:val="24"/>
              </w:rPr>
              <w:t xml:space="preserve">If additional work is required beyond the scope of the Services specified in </w:t>
            </w:r>
            <w:r>
              <w:rPr>
                <w:b/>
                <w:sz w:val="24"/>
              </w:rPr>
              <w:t>Appendix A</w:t>
            </w:r>
            <w:r>
              <w:rPr>
                <w:sz w:val="24"/>
              </w:rPr>
              <w:t xml:space="preserve">, the estimated time-input for the Key Experts may be increased by agreement in writing between the Client and the Consultant. </w:t>
            </w:r>
            <w:r>
              <w:rPr>
                <w:spacing w:val="-3"/>
                <w:sz w:val="24"/>
              </w:rPr>
              <w:t xml:space="preserve">In </w:t>
            </w:r>
            <w:r>
              <w:rPr>
                <w:sz w:val="24"/>
              </w:rPr>
              <w:t>case where payments under this Contract exceed the ceilings set forth in Clause GCC 41.1, the Parties shall sign a Contract</w:t>
            </w:r>
            <w:r>
              <w:rPr>
                <w:spacing w:val="-2"/>
                <w:sz w:val="24"/>
              </w:rPr>
              <w:t xml:space="preserve"> </w:t>
            </w:r>
            <w:r>
              <w:rPr>
                <w:sz w:val="24"/>
              </w:rPr>
              <w:t>amendment.</w:t>
            </w:r>
          </w:p>
        </w:tc>
      </w:tr>
      <w:tr w:rsidR="008F7989">
        <w:trPr>
          <w:trHeight w:val="2885"/>
        </w:trPr>
        <w:tc>
          <w:tcPr>
            <w:tcW w:w="2736" w:type="dxa"/>
          </w:tcPr>
          <w:p w:rsidR="008F7989" w:rsidRDefault="00585DBE">
            <w:pPr>
              <w:pStyle w:val="TableParagraph"/>
              <w:spacing w:before="98" w:line="242" w:lineRule="auto"/>
              <w:ind w:left="560" w:hanging="360"/>
              <w:rPr>
                <w:b/>
                <w:sz w:val="24"/>
              </w:rPr>
            </w:pPr>
            <w:bookmarkStart w:id="105" w:name="_bookmark90"/>
            <w:bookmarkEnd w:id="105"/>
            <w:r>
              <w:rPr>
                <w:b/>
                <w:sz w:val="24"/>
              </w:rPr>
              <w:t>30. Replacement of Key Experts</w:t>
            </w:r>
          </w:p>
        </w:tc>
        <w:tc>
          <w:tcPr>
            <w:tcW w:w="6989" w:type="dxa"/>
          </w:tcPr>
          <w:p w:rsidR="008F7989" w:rsidRDefault="00585DBE">
            <w:pPr>
              <w:pStyle w:val="TableParagraph"/>
              <w:numPr>
                <w:ilvl w:val="1"/>
                <w:numId w:val="68"/>
              </w:numPr>
              <w:tabs>
                <w:tab w:val="left" w:pos="835"/>
              </w:tabs>
              <w:spacing w:before="93" w:line="242" w:lineRule="auto"/>
              <w:ind w:right="207"/>
              <w:jc w:val="both"/>
              <w:rPr>
                <w:sz w:val="24"/>
              </w:rPr>
            </w:pPr>
            <w:r>
              <w:rPr>
                <w:sz w:val="24"/>
              </w:rPr>
              <w:t>Except as the Client may otherwise agree in writing, no changes shall be made in the Key</w:t>
            </w:r>
            <w:r>
              <w:rPr>
                <w:spacing w:val="-5"/>
                <w:sz w:val="24"/>
              </w:rPr>
              <w:t xml:space="preserve"> </w:t>
            </w:r>
            <w:r>
              <w:rPr>
                <w:sz w:val="24"/>
              </w:rPr>
              <w:t>Experts.</w:t>
            </w:r>
          </w:p>
          <w:p w:rsidR="008F7989" w:rsidRDefault="00585DBE">
            <w:pPr>
              <w:pStyle w:val="TableParagraph"/>
              <w:numPr>
                <w:ilvl w:val="1"/>
                <w:numId w:val="68"/>
              </w:numPr>
              <w:tabs>
                <w:tab w:val="left" w:pos="835"/>
              </w:tabs>
              <w:spacing w:before="197"/>
              <w:ind w:right="202"/>
              <w:jc w:val="both"/>
              <w:rPr>
                <w:sz w:val="24"/>
              </w:rPr>
            </w:pPr>
            <w:r>
              <w:rPr>
                <w:sz w:val="24"/>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w:t>
            </w:r>
            <w:r>
              <w:rPr>
                <w:spacing w:val="-10"/>
                <w:sz w:val="24"/>
              </w:rPr>
              <w:t xml:space="preserve"> </w:t>
            </w:r>
            <w:r>
              <w:rPr>
                <w:sz w:val="24"/>
              </w:rPr>
              <w:t>remuneration.</w:t>
            </w:r>
          </w:p>
        </w:tc>
      </w:tr>
      <w:tr w:rsidR="008F7989">
        <w:trPr>
          <w:trHeight w:val="1063"/>
        </w:trPr>
        <w:tc>
          <w:tcPr>
            <w:tcW w:w="2736" w:type="dxa"/>
            <w:tcBorders>
              <w:bottom w:val="single" w:sz="4" w:space="0" w:color="D9D9D9"/>
            </w:tcBorders>
          </w:tcPr>
          <w:p w:rsidR="008F7989" w:rsidRDefault="00585DBE">
            <w:pPr>
              <w:pStyle w:val="TableParagraph"/>
              <w:spacing w:before="98"/>
              <w:ind w:left="560" w:right="589" w:hanging="360"/>
              <w:rPr>
                <w:b/>
                <w:sz w:val="24"/>
              </w:rPr>
            </w:pPr>
            <w:bookmarkStart w:id="106" w:name="_bookmark91"/>
            <w:bookmarkEnd w:id="106"/>
            <w:r>
              <w:rPr>
                <w:b/>
                <w:sz w:val="24"/>
              </w:rPr>
              <w:t>31. Approval of Additional Key</w:t>
            </w:r>
          </w:p>
        </w:tc>
        <w:tc>
          <w:tcPr>
            <w:tcW w:w="6989" w:type="dxa"/>
            <w:tcBorders>
              <w:bottom w:val="single" w:sz="4" w:space="0" w:color="D9D9D9"/>
            </w:tcBorders>
          </w:tcPr>
          <w:p w:rsidR="008F7989" w:rsidRDefault="00585DBE">
            <w:pPr>
              <w:pStyle w:val="TableParagraph"/>
              <w:tabs>
                <w:tab w:val="left" w:pos="834"/>
              </w:tabs>
              <w:spacing w:before="93"/>
              <w:ind w:left="114" w:right="341"/>
              <w:rPr>
                <w:sz w:val="24"/>
              </w:rPr>
            </w:pPr>
            <w:r>
              <w:rPr>
                <w:sz w:val="24"/>
              </w:rPr>
              <w:t>31.1</w:t>
            </w:r>
            <w:r>
              <w:rPr>
                <w:sz w:val="24"/>
              </w:rPr>
              <w:tab/>
              <w:t>If during execution of the Contract, additional Key Experts are required to carry out the Services, the Consultant shall submit</w:t>
            </w:r>
            <w:r>
              <w:rPr>
                <w:spacing w:val="-9"/>
                <w:sz w:val="24"/>
              </w:rPr>
              <w:t xml:space="preserve"> </w:t>
            </w:r>
            <w:r>
              <w:rPr>
                <w:sz w:val="24"/>
              </w:rPr>
              <w:t>to</w:t>
            </w:r>
          </w:p>
        </w:tc>
      </w:tr>
    </w:tbl>
    <w:p w:rsidR="008F7989" w:rsidRDefault="008F7989">
      <w:pPr>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19" w:type="dxa"/>
        <w:tblLayout w:type="fixed"/>
        <w:tblCellMar>
          <w:left w:w="0" w:type="dxa"/>
          <w:right w:w="0" w:type="dxa"/>
        </w:tblCellMar>
        <w:tblLook w:val="01E0"/>
      </w:tblPr>
      <w:tblGrid>
        <w:gridCol w:w="2718"/>
        <w:gridCol w:w="7006"/>
      </w:tblGrid>
      <w:tr w:rsidR="008F7989">
        <w:trPr>
          <w:trHeight w:val="2504"/>
        </w:trPr>
        <w:tc>
          <w:tcPr>
            <w:tcW w:w="2718" w:type="dxa"/>
          </w:tcPr>
          <w:p w:rsidR="008F7989" w:rsidRDefault="00585DBE">
            <w:pPr>
              <w:pStyle w:val="TableParagraph"/>
              <w:spacing w:line="273" w:lineRule="exact"/>
              <w:ind w:left="560"/>
              <w:rPr>
                <w:b/>
                <w:sz w:val="24"/>
              </w:rPr>
            </w:pPr>
            <w:r>
              <w:rPr>
                <w:b/>
                <w:sz w:val="24"/>
              </w:rPr>
              <w:t>Experts</w:t>
            </w:r>
          </w:p>
        </w:tc>
        <w:tc>
          <w:tcPr>
            <w:tcW w:w="7006" w:type="dxa"/>
          </w:tcPr>
          <w:p w:rsidR="008F7989" w:rsidRDefault="00585DBE">
            <w:pPr>
              <w:pStyle w:val="TableParagraph"/>
              <w:ind w:left="132" w:right="290"/>
              <w:rPr>
                <w:sz w:val="24"/>
              </w:rPr>
            </w:pPr>
            <w:r>
              <w:rPr>
                <w:sz w:val="24"/>
              </w:rPr>
              <w:t>the Client for review and approval a copy of their Curricula Vitae (CVs). If the Client does not object in writing (stating the reasons for the objection) within twenty two (22) days from the date of receipt of such CVs, such additional Key Experts shall be deemed</w:t>
            </w:r>
            <w:r>
              <w:rPr>
                <w:spacing w:val="-11"/>
                <w:sz w:val="24"/>
              </w:rPr>
              <w:t xml:space="preserve"> </w:t>
            </w:r>
            <w:r>
              <w:rPr>
                <w:sz w:val="24"/>
              </w:rPr>
              <w:t>to have been approved by the</w:t>
            </w:r>
            <w:r>
              <w:rPr>
                <w:spacing w:val="-6"/>
                <w:sz w:val="24"/>
              </w:rPr>
              <w:t xml:space="preserve"> </w:t>
            </w:r>
            <w:r>
              <w:rPr>
                <w:sz w:val="24"/>
              </w:rPr>
              <w:t>Client.</w:t>
            </w:r>
          </w:p>
          <w:p w:rsidR="008F7989" w:rsidRDefault="00585DBE">
            <w:pPr>
              <w:pStyle w:val="TableParagraph"/>
              <w:spacing w:before="189"/>
              <w:ind w:left="132" w:right="273"/>
              <w:jc w:val="both"/>
              <w:rPr>
                <w:sz w:val="24"/>
              </w:rPr>
            </w:pPr>
            <w:r>
              <w:rPr>
                <w:sz w:val="24"/>
              </w:rPr>
              <w:t>The rate of remuneration payable to such new additional Key Experts shall be based on the rates for other Key Experts position which require similar qualifications and experience.</w:t>
            </w:r>
          </w:p>
        </w:tc>
      </w:tr>
      <w:tr w:rsidR="008F7989">
        <w:trPr>
          <w:trHeight w:val="4463"/>
        </w:trPr>
        <w:tc>
          <w:tcPr>
            <w:tcW w:w="2718" w:type="dxa"/>
          </w:tcPr>
          <w:p w:rsidR="008F7989" w:rsidRDefault="00585DBE">
            <w:pPr>
              <w:pStyle w:val="TableParagraph"/>
              <w:spacing w:before="99" w:line="242" w:lineRule="auto"/>
              <w:ind w:left="560" w:right="111" w:hanging="360"/>
              <w:rPr>
                <w:b/>
                <w:sz w:val="24"/>
              </w:rPr>
            </w:pPr>
            <w:bookmarkStart w:id="107" w:name="_bookmark92"/>
            <w:bookmarkEnd w:id="107"/>
            <w:r>
              <w:rPr>
                <w:b/>
                <w:sz w:val="24"/>
              </w:rPr>
              <w:t>32. Removal of Experts or Sub-consultants</w:t>
            </w:r>
          </w:p>
        </w:tc>
        <w:tc>
          <w:tcPr>
            <w:tcW w:w="7006" w:type="dxa"/>
          </w:tcPr>
          <w:p w:rsidR="008F7989" w:rsidRDefault="00585DBE">
            <w:pPr>
              <w:pStyle w:val="TableParagraph"/>
              <w:numPr>
                <w:ilvl w:val="1"/>
                <w:numId w:val="67"/>
              </w:numPr>
              <w:tabs>
                <w:tab w:val="left" w:pos="853"/>
              </w:tabs>
              <w:spacing w:before="94"/>
              <w:ind w:right="271"/>
              <w:jc w:val="both"/>
              <w:rPr>
                <w:sz w:val="24"/>
              </w:rPr>
            </w:pPr>
            <w:r>
              <w:rPr>
                <w:sz w:val="24"/>
              </w:rPr>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w:t>
            </w:r>
            <w:r>
              <w:rPr>
                <w:spacing w:val="-1"/>
                <w:sz w:val="24"/>
              </w:rPr>
              <w:t xml:space="preserve"> </w:t>
            </w:r>
            <w:r>
              <w:rPr>
                <w:sz w:val="24"/>
              </w:rPr>
              <w:t>replacement.</w:t>
            </w:r>
          </w:p>
          <w:p w:rsidR="008F7989" w:rsidRDefault="00585DBE">
            <w:pPr>
              <w:pStyle w:val="TableParagraph"/>
              <w:numPr>
                <w:ilvl w:val="1"/>
                <w:numId w:val="67"/>
              </w:numPr>
              <w:tabs>
                <w:tab w:val="left" w:pos="853"/>
              </w:tabs>
              <w:spacing w:before="200"/>
              <w:ind w:right="270"/>
              <w:jc w:val="both"/>
              <w:rPr>
                <w:sz w:val="24"/>
              </w:rPr>
            </w:pPr>
            <w:r>
              <w:rPr>
                <w:spacing w:val="-3"/>
                <w:sz w:val="24"/>
              </w:rPr>
              <w:t xml:space="preserve">In </w:t>
            </w:r>
            <w:r>
              <w:rPr>
                <w:sz w:val="24"/>
              </w:rPr>
              <w:t xml:space="preserve">the </w:t>
            </w:r>
            <w:r>
              <w:rPr>
                <w:spacing w:val="-3"/>
                <w:sz w:val="24"/>
              </w:rPr>
              <w:t xml:space="preserve">event </w:t>
            </w:r>
            <w:r>
              <w:rPr>
                <w:sz w:val="24"/>
              </w:rPr>
              <w:t xml:space="preserve">that any of Key </w:t>
            </w:r>
            <w:r>
              <w:rPr>
                <w:spacing w:val="-3"/>
                <w:sz w:val="24"/>
              </w:rPr>
              <w:t xml:space="preserve">Experts, </w:t>
            </w:r>
            <w:r>
              <w:rPr>
                <w:sz w:val="24"/>
              </w:rPr>
              <w:t xml:space="preserve">Non-Key </w:t>
            </w:r>
            <w:r>
              <w:rPr>
                <w:spacing w:val="-3"/>
                <w:sz w:val="24"/>
              </w:rPr>
              <w:t xml:space="preserve">Experts </w:t>
            </w:r>
            <w:r>
              <w:rPr>
                <w:sz w:val="24"/>
              </w:rPr>
              <w:t xml:space="preserve">or </w:t>
            </w:r>
            <w:r>
              <w:rPr>
                <w:spacing w:val="-3"/>
                <w:sz w:val="24"/>
              </w:rPr>
              <w:t xml:space="preserve">Sub-consultants </w:t>
            </w:r>
            <w:r>
              <w:rPr>
                <w:sz w:val="24"/>
              </w:rPr>
              <w:t xml:space="preserve">is found by the Client to be </w:t>
            </w:r>
            <w:r>
              <w:rPr>
                <w:spacing w:val="-3"/>
                <w:sz w:val="24"/>
              </w:rPr>
              <w:t xml:space="preserve">incompetent </w:t>
            </w:r>
            <w:r>
              <w:rPr>
                <w:sz w:val="24"/>
              </w:rPr>
              <w:t>or</w:t>
            </w:r>
            <w:r>
              <w:rPr>
                <w:spacing w:val="-28"/>
                <w:sz w:val="24"/>
              </w:rPr>
              <w:t xml:space="preserve"> </w:t>
            </w:r>
            <w:r>
              <w:rPr>
                <w:sz w:val="24"/>
              </w:rPr>
              <w:t xml:space="preserve">incapable in discharging assigned </w:t>
            </w:r>
            <w:r>
              <w:rPr>
                <w:spacing w:val="-3"/>
                <w:sz w:val="24"/>
              </w:rPr>
              <w:t xml:space="preserve">duties, </w:t>
            </w:r>
            <w:r>
              <w:rPr>
                <w:sz w:val="24"/>
              </w:rPr>
              <w:t xml:space="preserve">the Client, specifying the </w:t>
            </w:r>
            <w:r>
              <w:rPr>
                <w:spacing w:val="-3"/>
                <w:sz w:val="24"/>
              </w:rPr>
              <w:t xml:space="preserve">grounds therefore, </w:t>
            </w:r>
            <w:r>
              <w:rPr>
                <w:sz w:val="24"/>
              </w:rPr>
              <w:t xml:space="preserve">may </w:t>
            </w:r>
            <w:r>
              <w:rPr>
                <w:spacing w:val="-3"/>
                <w:sz w:val="24"/>
              </w:rPr>
              <w:t xml:space="preserve">request </w:t>
            </w:r>
            <w:r>
              <w:rPr>
                <w:sz w:val="24"/>
              </w:rPr>
              <w:t xml:space="preserve">the Consultant to </w:t>
            </w:r>
            <w:r>
              <w:rPr>
                <w:spacing w:val="-3"/>
                <w:sz w:val="24"/>
              </w:rPr>
              <w:t xml:space="preserve">provide </w:t>
            </w:r>
            <w:r>
              <w:rPr>
                <w:sz w:val="24"/>
              </w:rPr>
              <w:t>a</w:t>
            </w:r>
            <w:r>
              <w:rPr>
                <w:spacing w:val="-18"/>
                <w:sz w:val="24"/>
              </w:rPr>
              <w:t xml:space="preserve"> </w:t>
            </w:r>
            <w:r>
              <w:rPr>
                <w:spacing w:val="-3"/>
                <w:sz w:val="24"/>
              </w:rPr>
              <w:t>replacement.</w:t>
            </w:r>
          </w:p>
          <w:p w:rsidR="008F7989" w:rsidRDefault="00585DBE">
            <w:pPr>
              <w:pStyle w:val="TableParagraph"/>
              <w:numPr>
                <w:ilvl w:val="1"/>
                <w:numId w:val="67"/>
              </w:numPr>
              <w:tabs>
                <w:tab w:val="left" w:pos="853"/>
              </w:tabs>
              <w:spacing w:before="199" w:line="242" w:lineRule="auto"/>
              <w:ind w:right="199"/>
              <w:jc w:val="both"/>
              <w:rPr>
                <w:sz w:val="24"/>
              </w:rPr>
            </w:pPr>
            <w:r>
              <w:rPr>
                <w:sz w:val="24"/>
              </w:rPr>
              <w:t xml:space="preserve">Any replacement of the removed Experts or Sub-consultants shall possess better </w:t>
            </w:r>
            <w:r>
              <w:rPr>
                <w:spacing w:val="-3"/>
                <w:sz w:val="24"/>
              </w:rPr>
              <w:t xml:space="preserve">qualifications and experience and </w:t>
            </w:r>
            <w:r>
              <w:rPr>
                <w:sz w:val="24"/>
              </w:rPr>
              <w:t xml:space="preserve">shall be </w:t>
            </w:r>
            <w:r>
              <w:rPr>
                <w:spacing w:val="-3"/>
                <w:sz w:val="24"/>
              </w:rPr>
              <w:t xml:space="preserve">acceptable </w:t>
            </w:r>
            <w:r>
              <w:rPr>
                <w:sz w:val="24"/>
              </w:rPr>
              <w:t>to the</w:t>
            </w:r>
            <w:r>
              <w:rPr>
                <w:spacing w:val="-14"/>
                <w:sz w:val="24"/>
              </w:rPr>
              <w:t xml:space="preserve"> </w:t>
            </w:r>
            <w:r>
              <w:rPr>
                <w:spacing w:val="-3"/>
                <w:sz w:val="24"/>
              </w:rPr>
              <w:t>Client.</w:t>
            </w:r>
          </w:p>
        </w:tc>
      </w:tr>
      <w:tr w:rsidR="008F7989">
        <w:trPr>
          <w:trHeight w:val="1856"/>
        </w:trPr>
        <w:tc>
          <w:tcPr>
            <w:tcW w:w="2718" w:type="dxa"/>
          </w:tcPr>
          <w:p w:rsidR="008F7989" w:rsidRDefault="00585DBE">
            <w:pPr>
              <w:pStyle w:val="TableParagraph"/>
              <w:spacing w:before="98"/>
              <w:ind w:left="560" w:right="111" w:hanging="360"/>
              <w:rPr>
                <w:b/>
                <w:sz w:val="24"/>
              </w:rPr>
            </w:pPr>
            <w:bookmarkStart w:id="108" w:name="_bookmark93"/>
            <w:bookmarkEnd w:id="108"/>
            <w:r>
              <w:rPr>
                <w:b/>
                <w:sz w:val="24"/>
              </w:rPr>
              <w:t>33. Replacement/ Removal of Experts</w:t>
            </w:r>
          </w:p>
          <w:p w:rsidR="008F7989" w:rsidRDefault="00585DBE">
            <w:pPr>
              <w:pStyle w:val="TableParagraph"/>
              <w:spacing w:line="242" w:lineRule="auto"/>
              <w:ind w:left="560" w:right="911"/>
              <w:rPr>
                <w:b/>
                <w:sz w:val="24"/>
              </w:rPr>
            </w:pPr>
            <w:r>
              <w:rPr>
                <w:b/>
                <w:sz w:val="24"/>
              </w:rPr>
              <w:t>– Impact on Payments</w:t>
            </w:r>
          </w:p>
        </w:tc>
        <w:tc>
          <w:tcPr>
            <w:tcW w:w="7006" w:type="dxa"/>
          </w:tcPr>
          <w:p w:rsidR="008F7989" w:rsidRDefault="00585DBE">
            <w:pPr>
              <w:pStyle w:val="TableParagraph"/>
              <w:spacing w:before="93"/>
              <w:ind w:left="132" w:right="200"/>
              <w:jc w:val="both"/>
              <w:rPr>
                <w:sz w:val="24"/>
              </w:rPr>
            </w:pPr>
            <w:r>
              <w:rPr>
                <w:sz w:val="24"/>
              </w:rPr>
              <w:t>33.1 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tc>
      </w:tr>
      <w:tr w:rsidR="008F7989">
        <w:trPr>
          <w:trHeight w:val="4274"/>
        </w:trPr>
        <w:tc>
          <w:tcPr>
            <w:tcW w:w="2718" w:type="dxa"/>
            <w:tcBorders>
              <w:bottom w:val="single" w:sz="4" w:space="0" w:color="D9D9D9"/>
            </w:tcBorders>
          </w:tcPr>
          <w:p w:rsidR="008F7989" w:rsidRDefault="00585DBE">
            <w:pPr>
              <w:pStyle w:val="TableParagraph"/>
              <w:spacing w:before="99"/>
              <w:ind w:left="560" w:right="372" w:hanging="360"/>
              <w:rPr>
                <w:b/>
                <w:sz w:val="24"/>
              </w:rPr>
            </w:pPr>
            <w:bookmarkStart w:id="109" w:name="_bookmark94"/>
            <w:bookmarkEnd w:id="109"/>
            <w:r>
              <w:rPr>
                <w:b/>
                <w:sz w:val="24"/>
              </w:rPr>
              <w:t>34. Working Hours, Overtime, Leave, etc.</w:t>
            </w:r>
          </w:p>
        </w:tc>
        <w:tc>
          <w:tcPr>
            <w:tcW w:w="7006" w:type="dxa"/>
            <w:tcBorders>
              <w:bottom w:val="single" w:sz="4" w:space="0" w:color="D9D9D9"/>
            </w:tcBorders>
          </w:tcPr>
          <w:p w:rsidR="008F7989" w:rsidRDefault="00585DBE">
            <w:pPr>
              <w:pStyle w:val="TableParagraph"/>
              <w:numPr>
                <w:ilvl w:val="1"/>
                <w:numId w:val="66"/>
              </w:numPr>
              <w:tabs>
                <w:tab w:val="left" w:pos="853"/>
              </w:tabs>
              <w:spacing w:before="94"/>
              <w:ind w:right="201"/>
              <w:jc w:val="both"/>
              <w:rPr>
                <w:sz w:val="24"/>
              </w:rPr>
            </w:pPr>
            <w:r>
              <w:rPr>
                <w:sz w:val="24"/>
              </w:rPr>
              <w:t xml:space="preserve">Working hours and holidays for Experts are set forth in </w:t>
            </w:r>
            <w:r>
              <w:rPr>
                <w:b/>
                <w:sz w:val="24"/>
              </w:rPr>
              <w:t>Appendix B</w:t>
            </w:r>
            <w:r>
              <w:rPr>
                <w:sz w:val="24"/>
              </w:rPr>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Pr>
                <w:b/>
                <w:sz w:val="24"/>
              </w:rPr>
              <w:t>Appendix</w:t>
            </w:r>
            <w:r>
              <w:rPr>
                <w:b/>
                <w:spacing w:val="-12"/>
                <w:sz w:val="24"/>
              </w:rPr>
              <w:t xml:space="preserve"> </w:t>
            </w:r>
            <w:r>
              <w:rPr>
                <w:b/>
                <w:sz w:val="24"/>
              </w:rPr>
              <w:t>B</w:t>
            </w:r>
            <w:r>
              <w:rPr>
                <w:sz w:val="24"/>
              </w:rPr>
              <w:t>.</w:t>
            </w:r>
          </w:p>
          <w:p w:rsidR="008F7989" w:rsidRDefault="00585DBE">
            <w:pPr>
              <w:pStyle w:val="TableParagraph"/>
              <w:numPr>
                <w:ilvl w:val="1"/>
                <w:numId w:val="66"/>
              </w:numPr>
              <w:tabs>
                <w:tab w:val="left" w:pos="853"/>
              </w:tabs>
              <w:spacing w:before="200"/>
              <w:ind w:right="202"/>
              <w:jc w:val="both"/>
              <w:rPr>
                <w:sz w:val="24"/>
              </w:rPr>
            </w:pPr>
            <w:r>
              <w:rPr>
                <w:sz w:val="24"/>
              </w:rPr>
              <w:t xml:space="preserve">The Experts shall not be entitled to be paid for overtime nor to take paid sick leave or vacation leave except as specified in </w:t>
            </w:r>
            <w:r>
              <w:rPr>
                <w:b/>
                <w:sz w:val="24"/>
              </w:rPr>
              <w:t>Appendix B</w:t>
            </w:r>
            <w:r>
              <w:rPr>
                <w:sz w:val="24"/>
              </w:rPr>
              <w:t>, and the Consultant’s remuneration shall be deemed to cover these</w:t>
            </w:r>
            <w:r>
              <w:rPr>
                <w:spacing w:val="-2"/>
                <w:sz w:val="24"/>
              </w:rPr>
              <w:t xml:space="preserve"> </w:t>
            </w:r>
            <w:r>
              <w:rPr>
                <w:sz w:val="24"/>
              </w:rPr>
              <w:t>items.</w:t>
            </w:r>
          </w:p>
          <w:p w:rsidR="008F7989" w:rsidRDefault="00585DBE">
            <w:pPr>
              <w:pStyle w:val="TableParagraph"/>
              <w:numPr>
                <w:ilvl w:val="1"/>
                <w:numId w:val="66"/>
              </w:numPr>
              <w:tabs>
                <w:tab w:val="left" w:pos="853"/>
              </w:tabs>
              <w:spacing w:before="199"/>
              <w:ind w:right="201"/>
              <w:jc w:val="both"/>
              <w:rPr>
                <w:sz w:val="24"/>
              </w:rPr>
            </w:pPr>
            <w:r>
              <w:rPr>
                <w:sz w:val="24"/>
              </w:rPr>
              <w:t>Any taking of leave by Key Experts shall be subject to the prior approval by the Consultant who shall ensure that absence for leave purposes will not delay the progress and or impact</w:t>
            </w:r>
            <w:r>
              <w:rPr>
                <w:spacing w:val="40"/>
                <w:sz w:val="24"/>
              </w:rPr>
              <w:t xml:space="preserve"> </w:t>
            </w:r>
            <w:r>
              <w:rPr>
                <w:sz w:val="24"/>
              </w:rPr>
              <w:t>adequate</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585DBE">
      <w:pPr>
        <w:pStyle w:val="BodyText"/>
        <w:spacing w:before="225"/>
        <w:ind w:left="2981"/>
      </w:pPr>
      <w:r>
        <w:t>supervision of the Services.</w:t>
      </w:r>
    </w:p>
    <w:p w:rsidR="008F7989" w:rsidRDefault="008F7989">
      <w:pPr>
        <w:pStyle w:val="BodyText"/>
        <w:spacing w:before="6"/>
        <w:rPr>
          <w:sz w:val="38"/>
        </w:rPr>
      </w:pPr>
    </w:p>
    <w:p w:rsidR="008F7989" w:rsidRDefault="00585DBE">
      <w:pPr>
        <w:pStyle w:val="ListParagraph"/>
        <w:numPr>
          <w:ilvl w:val="2"/>
          <w:numId w:val="86"/>
        </w:numPr>
        <w:tabs>
          <w:tab w:val="left" w:pos="3424"/>
        </w:tabs>
        <w:ind w:left="3423" w:hanging="367"/>
        <w:jc w:val="left"/>
        <w:rPr>
          <w:b/>
        </w:rPr>
      </w:pPr>
      <w:bookmarkStart w:id="110" w:name="_bookmark95"/>
      <w:bookmarkEnd w:id="110"/>
      <w:r>
        <w:rPr>
          <w:b/>
          <w:sz w:val="28"/>
        </w:rPr>
        <w:t>O</w:t>
      </w:r>
      <w:r>
        <w:rPr>
          <w:b/>
        </w:rPr>
        <w:t>BLIGATIONS OF THE</w:t>
      </w:r>
      <w:r>
        <w:rPr>
          <w:b/>
          <w:spacing w:val="-2"/>
        </w:rPr>
        <w:t xml:space="preserve"> </w:t>
      </w:r>
      <w:r>
        <w:rPr>
          <w:b/>
          <w:sz w:val="28"/>
        </w:rPr>
        <w:t>C</w:t>
      </w:r>
      <w:r>
        <w:rPr>
          <w:b/>
        </w:rPr>
        <w:t>LIENT</w:t>
      </w:r>
    </w:p>
    <w:p w:rsidR="008F7989" w:rsidRDefault="008F7989">
      <w:pPr>
        <w:pStyle w:val="BodyText"/>
        <w:spacing w:before="2"/>
        <w:rPr>
          <w:b/>
          <w:sz w:val="21"/>
        </w:rPr>
      </w:pPr>
    </w:p>
    <w:tbl>
      <w:tblPr>
        <w:tblW w:w="0" w:type="auto"/>
        <w:tblInd w:w="131" w:type="dxa"/>
        <w:tblLayout w:type="fixed"/>
        <w:tblCellMar>
          <w:left w:w="0" w:type="dxa"/>
          <w:right w:w="0" w:type="dxa"/>
        </w:tblCellMar>
        <w:tblLook w:val="01E0"/>
      </w:tblPr>
      <w:tblGrid>
        <w:gridCol w:w="2566"/>
        <w:gridCol w:w="7160"/>
      </w:tblGrid>
      <w:tr w:rsidR="008F7989">
        <w:trPr>
          <w:trHeight w:val="10329"/>
        </w:trPr>
        <w:tc>
          <w:tcPr>
            <w:tcW w:w="2566" w:type="dxa"/>
          </w:tcPr>
          <w:p w:rsidR="008F7989" w:rsidRDefault="00585DBE">
            <w:pPr>
              <w:pStyle w:val="TableParagraph"/>
              <w:spacing w:line="242" w:lineRule="auto"/>
              <w:ind w:left="560" w:right="472" w:hanging="360"/>
              <w:rPr>
                <w:b/>
                <w:sz w:val="24"/>
              </w:rPr>
            </w:pPr>
            <w:bookmarkStart w:id="111" w:name="_bookmark96"/>
            <w:bookmarkEnd w:id="111"/>
            <w:r>
              <w:rPr>
                <w:b/>
                <w:sz w:val="24"/>
              </w:rPr>
              <w:t>35. Assistance and Exemptions</w:t>
            </w:r>
          </w:p>
        </w:tc>
        <w:tc>
          <w:tcPr>
            <w:tcW w:w="7160" w:type="dxa"/>
          </w:tcPr>
          <w:p w:rsidR="008F7989" w:rsidRDefault="00585DBE">
            <w:pPr>
              <w:pStyle w:val="TableParagraph"/>
              <w:tabs>
                <w:tab w:val="left" w:pos="982"/>
              </w:tabs>
              <w:spacing w:line="242" w:lineRule="auto"/>
              <w:ind w:left="262" w:right="201"/>
              <w:rPr>
                <w:sz w:val="24"/>
              </w:rPr>
            </w:pPr>
            <w:r>
              <w:rPr>
                <w:sz w:val="24"/>
              </w:rPr>
              <w:t>35.1</w:t>
            </w:r>
            <w:r>
              <w:rPr>
                <w:sz w:val="24"/>
              </w:rPr>
              <w:tab/>
              <w:t xml:space="preserve">Unless otherwise specified in the </w:t>
            </w:r>
            <w:r>
              <w:rPr>
                <w:b/>
                <w:sz w:val="24"/>
              </w:rPr>
              <w:t>SCC</w:t>
            </w:r>
            <w:r>
              <w:rPr>
                <w:sz w:val="24"/>
              </w:rPr>
              <w:t>, the Client shall use its best efforts</w:t>
            </w:r>
            <w:r>
              <w:rPr>
                <w:spacing w:val="-1"/>
                <w:sz w:val="24"/>
              </w:rPr>
              <w:t xml:space="preserve"> </w:t>
            </w:r>
            <w:r>
              <w:rPr>
                <w:sz w:val="24"/>
              </w:rPr>
              <w:t>to:</w:t>
            </w:r>
          </w:p>
          <w:p w:rsidR="008F7989" w:rsidRDefault="00585DBE">
            <w:pPr>
              <w:pStyle w:val="TableParagraph"/>
              <w:numPr>
                <w:ilvl w:val="0"/>
                <w:numId w:val="65"/>
              </w:numPr>
              <w:tabs>
                <w:tab w:val="left" w:pos="803"/>
              </w:tabs>
              <w:spacing w:before="186"/>
              <w:ind w:right="202"/>
              <w:jc w:val="both"/>
              <w:rPr>
                <w:sz w:val="24"/>
              </w:rPr>
            </w:pPr>
            <w:r>
              <w:rPr>
                <w:sz w:val="24"/>
              </w:rPr>
              <w:t>Assist the Consultant with obtaining work permits and such other documents as shall be necessary to enable the Consultant to perform the</w:t>
            </w:r>
            <w:r>
              <w:rPr>
                <w:spacing w:val="-2"/>
                <w:sz w:val="24"/>
              </w:rPr>
              <w:t xml:space="preserve"> </w:t>
            </w:r>
            <w:r>
              <w:rPr>
                <w:sz w:val="24"/>
              </w:rPr>
              <w:t>Services.</w:t>
            </w:r>
          </w:p>
          <w:p w:rsidR="008F7989" w:rsidRDefault="00585DBE">
            <w:pPr>
              <w:pStyle w:val="TableParagraph"/>
              <w:numPr>
                <w:ilvl w:val="0"/>
                <w:numId w:val="65"/>
              </w:numPr>
              <w:tabs>
                <w:tab w:val="left" w:pos="803"/>
              </w:tabs>
              <w:spacing w:before="199"/>
              <w:ind w:right="198"/>
              <w:jc w:val="both"/>
              <w:rPr>
                <w:sz w:val="24"/>
              </w:rPr>
            </w:pPr>
            <w:r>
              <w:rPr>
                <w:sz w:val="24"/>
              </w:rPr>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w:t>
            </w:r>
            <w:r>
              <w:rPr>
                <w:spacing w:val="-7"/>
                <w:sz w:val="24"/>
              </w:rPr>
              <w:t xml:space="preserve"> </w:t>
            </w:r>
            <w:r>
              <w:rPr>
                <w:sz w:val="24"/>
              </w:rPr>
              <w:t>Contract.</w:t>
            </w:r>
          </w:p>
          <w:p w:rsidR="008F7989" w:rsidRDefault="00585DBE">
            <w:pPr>
              <w:pStyle w:val="TableParagraph"/>
              <w:numPr>
                <w:ilvl w:val="0"/>
                <w:numId w:val="65"/>
              </w:numPr>
              <w:tabs>
                <w:tab w:val="left" w:pos="803"/>
              </w:tabs>
              <w:spacing w:before="200"/>
              <w:ind w:right="204"/>
              <w:jc w:val="both"/>
              <w:rPr>
                <w:sz w:val="24"/>
              </w:rPr>
            </w:pPr>
            <w:r>
              <w:rPr>
                <w:sz w:val="24"/>
              </w:rPr>
              <w:t>Facilitate prompt clearance through customs of any property required for the Services and of the personal effects of the Experts and their eligible</w:t>
            </w:r>
            <w:r>
              <w:rPr>
                <w:spacing w:val="-1"/>
                <w:sz w:val="24"/>
              </w:rPr>
              <w:t xml:space="preserve"> </w:t>
            </w:r>
            <w:r>
              <w:rPr>
                <w:sz w:val="24"/>
              </w:rPr>
              <w:t>dependents.</w:t>
            </w:r>
          </w:p>
          <w:p w:rsidR="008F7989" w:rsidRDefault="00585DBE">
            <w:pPr>
              <w:pStyle w:val="TableParagraph"/>
              <w:numPr>
                <w:ilvl w:val="0"/>
                <w:numId w:val="64"/>
              </w:numPr>
              <w:tabs>
                <w:tab w:val="left" w:pos="803"/>
              </w:tabs>
              <w:spacing w:before="201"/>
              <w:ind w:right="200"/>
              <w:jc w:val="both"/>
              <w:rPr>
                <w:sz w:val="24"/>
              </w:rPr>
            </w:pPr>
            <w:r>
              <w:rPr>
                <w:sz w:val="24"/>
              </w:rPr>
              <w:t>Issue to officials, agents and representatives of the Government all such instructions and information as may be necessary or appropriate for the prompt and effective implementation of the Services.</w:t>
            </w:r>
          </w:p>
          <w:p w:rsidR="008F7989" w:rsidRDefault="00585DBE">
            <w:pPr>
              <w:pStyle w:val="TableParagraph"/>
              <w:numPr>
                <w:ilvl w:val="0"/>
                <w:numId w:val="64"/>
              </w:numPr>
              <w:tabs>
                <w:tab w:val="left" w:pos="803"/>
              </w:tabs>
              <w:spacing w:before="200"/>
              <w:ind w:left="809" w:right="201" w:hanging="547"/>
              <w:jc w:val="both"/>
              <w:rPr>
                <w:sz w:val="24"/>
              </w:rPr>
            </w:pPr>
            <w:r>
              <w:rPr>
                <w:sz w:val="24"/>
              </w:rPr>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w:t>
            </w:r>
            <w:r>
              <w:rPr>
                <w:spacing w:val="-8"/>
                <w:sz w:val="24"/>
              </w:rPr>
              <w:t xml:space="preserve"> </w:t>
            </w:r>
            <w:r>
              <w:rPr>
                <w:sz w:val="24"/>
              </w:rPr>
              <w:t>country.</w:t>
            </w:r>
          </w:p>
          <w:p w:rsidR="008F7989" w:rsidRDefault="00585DBE">
            <w:pPr>
              <w:pStyle w:val="TableParagraph"/>
              <w:numPr>
                <w:ilvl w:val="0"/>
                <w:numId w:val="64"/>
              </w:numPr>
              <w:tabs>
                <w:tab w:val="left" w:pos="803"/>
              </w:tabs>
              <w:spacing w:before="200"/>
              <w:ind w:right="199"/>
              <w:jc w:val="both"/>
              <w:rPr>
                <w:sz w:val="24"/>
              </w:rPr>
            </w:pPr>
            <w:r>
              <w:rPr>
                <w:sz w:val="24"/>
              </w:rP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w:t>
            </w:r>
            <w:r>
              <w:rPr>
                <w:spacing w:val="-8"/>
                <w:sz w:val="24"/>
              </w:rPr>
              <w:t xml:space="preserve"> </w:t>
            </w:r>
            <w:r>
              <w:rPr>
                <w:sz w:val="24"/>
              </w:rPr>
              <w:t>Services.</w:t>
            </w:r>
          </w:p>
          <w:p w:rsidR="008F7989" w:rsidRDefault="00585DBE">
            <w:pPr>
              <w:pStyle w:val="TableParagraph"/>
              <w:numPr>
                <w:ilvl w:val="0"/>
                <w:numId w:val="64"/>
              </w:numPr>
              <w:tabs>
                <w:tab w:val="left" w:pos="803"/>
              </w:tabs>
              <w:spacing w:before="199" w:line="242" w:lineRule="auto"/>
              <w:ind w:right="205"/>
              <w:jc w:val="both"/>
              <w:rPr>
                <w:sz w:val="24"/>
              </w:rPr>
            </w:pPr>
            <w:r>
              <w:rPr>
                <w:sz w:val="24"/>
              </w:rPr>
              <w:t>Provide to the Consultant any such other assistance as may be specified in the</w:t>
            </w:r>
            <w:r>
              <w:rPr>
                <w:spacing w:val="-3"/>
                <w:sz w:val="24"/>
              </w:rPr>
              <w:t xml:space="preserve"> </w:t>
            </w:r>
            <w:r>
              <w:rPr>
                <w:b/>
                <w:sz w:val="24"/>
              </w:rPr>
              <w:t>SCC</w:t>
            </w:r>
            <w:r>
              <w:rPr>
                <w:sz w:val="24"/>
              </w:rPr>
              <w:t>.</w:t>
            </w:r>
          </w:p>
        </w:tc>
      </w:tr>
      <w:tr w:rsidR="008F7989">
        <w:trPr>
          <w:trHeight w:val="1491"/>
        </w:trPr>
        <w:tc>
          <w:tcPr>
            <w:tcW w:w="2566" w:type="dxa"/>
            <w:tcBorders>
              <w:bottom w:val="single" w:sz="4" w:space="0" w:color="D9D9D9"/>
            </w:tcBorders>
          </w:tcPr>
          <w:p w:rsidR="008F7989" w:rsidRDefault="00585DBE">
            <w:pPr>
              <w:pStyle w:val="TableParagraph"/>
              <w:spacing w:before="99" w:line="242" w:lineRule="auto"/>
              <w:ind w:left="560" w:hanging="360"/>
              <w:rPr>
                <w:b/>
                <w:sz w:val="24"/>
              </w:rPr>
            </w:pPr>
            <w:bookmarkStart w:id="112" w:name="_bookmark97"/>
            <w:bookmarkEnd w:id="112"/>
            <w:r>
              <w:rPr>
                <w:b/>
                <w:sz w:val="24"/>
              </w:rPr>
              <w:t>36. Access to Project Site</w:t>
            </w:r>
          </w:p>
        </w:tc>
        <w:tc>
          <w:tcPr>
            <w:tcW w:w="7160" w:type="dxa"/>
            <w:tcBorders>
              <w:bottom w:val="single" w:sz="4" w:space="0" w:color="D9D9D9"/>
            </w:tcBorders>
          </w:tcPr>
          <w:p w:rsidR="008F7989" w:rsidRDefault="00585DBE">
            <w:pPr>
              <w:pStyle w:val="TableParagraph"/>
              <w:spacing w:before="94"/>
              <w:ind w:left="262" w:right="204"/>
              <w:jc w:val="both"/>
              <w:rPr>
                <w:sz w:val="24"/>
              </w:rPr>
            </w:pPr>
            <w:r>
              <w:rPr>
                <w:sz w:val="24"/>
              </w:rPr>
              <w:t>36.1 The Client warrants that the Consultant shall have, free of charge, unimpeded access to the project site in respect of which access is required for the performance of the Services. The Client will be responsible for any damage to the project site or any</w:t>
            </w:r>
            <w:r>
              <w:rPr>
                <w:spacing w:val="51"/>
                <w:sz w:val="24"/>
              </w:rPr>
              <w:t xml:space="preserve"> </w:t>
            </w:r>
            <w:r>
              <w:rPr>
                <w:sz w:val="24"/>
              </w:rPr>
              <w:t>property</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19" w:type="dxa"/>
        <w:tblLayout w:type="fixed"/>
        <w:tblCellMar>
          <w:left w:w="0" w:type="dxa"/>
          <w:right w:w="0" w:type="dxa"/>
        </w:tblCellMar>
        <w:tblLook w:val="01E0"/>
      </w:tblPr>
      <w:tblGrid>
        <w:gridCol w:w="2696"/>
        <w:gridCol w:w="7029"/>
      </w:tblGrid>
      <w:tr w:rsidR="008F7989">
        <w:trPr>
          <w:trHeight w:val="1475"/>
        </w:trPr>
        <w:tc>
          <w:tcPr>
            <w:tcW w:w="2696" w:type="dxa"/>
          </w:tcPr>
          <w:p w:rsidR="008F7989" w:rsidRDefault="008F7989">
            <w:pPr>
              <w:pStyle w:val="TableParagraph"/>
            </w:pPr>
          </w:p>
        </w:tc>
        <w:tc>
          <w:tcPr>
            <w:tcW w:w="7029" w:type="dxa"/>
          </w:tcPr>
          <w:p w:rsidR="008F7989" w:rsidRDefault="00585DBE">
            <w:pPr>
              <w:pStyle w:val="TableParagraph"/>
              <w:ind w:left="132" w:right="200"/>
              <w:jc w:val="both"/>
              <w:rPr>
                <w:sz w:val="24"/>
              </w:rPr>
            </w:pPr>
            <w:r>
              <w:rPr>
                <w:sz w:val="24"/>
              </w:rPr>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8F7989">
        <w:trPr>
          <w:trHeight w:val="2409"/>
        </w:trPr>
        <w:tc>
          <w:tcPr>
            <w:tcW w:w="2696" w:type="dxa"/>
          </w:tcPr>
          <w:p w:rsidR="008F7989" w:rsidRDefault="00585DBE">
            <w:pPr>
              <w:pStyle w:val="TableParagraph"/>
              <w:spacing w:before="98"/>
              <w:ind w:left="560" w:right="62" w:hanging="360"/>
              <w:rPr>
                <w:b/>
                <w:sz w:val="24"/>
              </w:rPr>
            </w:pPr>
            <w:r>
              <w:rPr>
                <w:b/>
                <w:sz w:val="24"/>
              </w:rPr>
              <w:t xml:space="preserve">37. </w:t>
            </w:r>
            <w:bookmarkStart w:id="113" w:name="_bookmark98"/>
            <w:bookmarkEnd w:id="113"/>
            <w:r>
              <w:rPr>
                <w:b/>
                <w:sz w:val="24"/>
              </w:rPr>
              <w:t>Change in the Applicable Law Related to Taxes and Duties</w:t>
            </w:r>
          </w:p>
        </w:tc>
        <w:tc>
          <w:tcPr>
            <w:tcW w:w="7029" w:type="dxa"/>
          </w:tcPr>
          <w:p w:rsidR="008F7989" w:rsidRDefault="00585DBE">
            <w:pPr>
              <w:pStyle w:val="TableParagraph"/>
              <w:spacing w:before="93"/>
              <w:ind w:left="132" w:right="202"/>
              <w:jc w:val="both"/>
              <w:rPr>
                <w:sz w:val="24"/>
              </w:rPr>
            </w:pPr>
            <w:r>
              <w:rPr>
                <w:sz w:val="24"/>
              </w:rPr>
              <w:t>37.1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w:t>
            </w:r>
            <w:r>
              <w:rPr>
                <w:spacing w:val="-3"/>
                <w:sz w:val="24"/>
              </w:rPr>
              <w:t xml:space="preserve"> </w:t>
            </w:r>
            <w:r>
              <w:rPr>
                <w:sz w:val="24"/>
              </w:rPr>
              <w:t>41.1</w:t>
            </w:r>
          </w:p>
        </w:tc>
      </w:tr>
      <w:tr w:rsidR="008F7989">
        <w:trPr>
          <w:trHeight w:val="3988"/>
        </w:trPr>
        <w:tc>
          <w:tcPr>
            <w:tcW w:w="2696" w:type="dxa"/>
          </w:tcPr>
          <w:p w:rsidR="008F7989" w:rsidRDefault="00585DBE">
            <w:pPr>
              <w:pStyle w:val="TableParagraph"/>
              <w:spacing w:before="99"/>
              <w:ind w:left="560" w:right="62" w:hanging="360"/>
              <w:rPr>
                <w:b/>
                <w:sz w:val="24"/>
              </w:rPr>
            </w:pPr>
            <w:bookmarkStart w:id="114" w:name="_bookmark99"/>
            <w:bookmarkEnd w:id="114"/>
            <w:r>
              <w:rPr>
                <w:b/>
                <w:sz w:val="24"/>
              </w:rPr>
              <w:t>38. Services, Facilities and Property of the Client</w:t>
            </w:r>
          </w:p>
        </w:tc>
        <w:tc>
          <w:tcPr>
            <w:tcW w:w="7029" w:type="dxa"/>
          </w:tcPr>
          <w:p w:rsidR="008F7989" w:rsidRDefault="00585DBE">
            <w:pPr>
              <w:pStyle w:val="TableParagraph"/>
              <w:numPr>
                <w:ilvl w:val="1"/>
                <w:numId w:val="63"/>
              </w:numPr>
              <w:tabs>
                <w:tab w:val="left" w:pos="853"/>
              </w:tabs>
              <w:spacing w:before="94" w:line="242" w:lineRule="auto"/>
              <w:ind w:right="201"/>
              <w:jc w:val="both"/>
              <w:rPr>
                <w:b/>
                <w:sz w:val="24"/>
              </w:rPr>
            </w:pPr>
            <w:r>
              <w:rPr>
                <w:sz w:val="24"/>
              </w:rPr>
              <w:t>The Client shall make available to the Consultant and the Experts, for the purposes of the Services and free of any charge, the services, facilities and property described in the Terms of Reference (</w:t>
            </w:r>
            <w:r>
              <w:rPr>
                <w:b/>
                <w:sz w:val="24"/>
              </w:rPr>
              <w:t xml:space="preserve">Appendix A) </w:t>
            </w:r>
            <w:r>
              <w:rPr>
                <w:sz w:val="24"/>
              </w:rPr>
              <w:t xml:space="preserve">at the times and in the manner specified in said </w:t>
            </w:r>
            <w:r>
              <w:rPr>
                <w:b/>
                <w:sz w:val="24"/>
              </w:rPr>
              <w:t>Appendix A.</w:t>
            </w:r>
          </w:p>
          <w:p w:rsidR="008F7989" w:rsidRDefault="00585DBE">
            <w:pPr>
              <w:pStyle w:val="TableParagraph"/>
              <w:numPr>
                <w:ilvl w:val="1"/>
                <w:numId w:val="63"/>
              </w:numPr>
              <w:tabs>
                <w:tab w:val="left" w:pos="853"/>
              </w:tabs>
              <w:spacing w:before="186"/>
              <w:ind w:right="198"/>
              <w:jc w:val="both"/>
              <w:rPr>
                <w:sz w:val="24"/>
              </w:rPr>
            </w:pPr>
            <w:r>
              <w:rPr>
                <w:sz w:val="24"/>
              </w:rPr>
              <w:t xml:space="preserve">In case that such services, facilities and property shall not be made available to the Consultant as and when specified in </w:t>
            </w:r>
            <w:r>
              <w:rPr>
                <w:b/>
                <w:sz w:val="24"/>
              </w:rPr>
              <w:t>Appendix A</w:t>
            </w:r>
            <w:r>
              <w:rPr>
                <w:sz w:val="24"/>
              </w:rP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w:t>
            </w:r>
            <w:r>
              <w:rPr>
                <w:spacing w:val="-4"/>
                <w:sz w:val="24"/>
              </w:rPr>
              <w:t xml:space="preserve"> </w:t>
            </w:r>
            <w:r>
              <w:rPr>
                <w:sz w:val="24"/>
              </w:rPr>
              <w:t>41.3.</w:t>
            </w:r>
          </w:p>
        </w:tc>
      </w:tr>
      <w:tr w:rsidR="008F7989">
        <w:trPr>
          <w:trHeight w:val="5225"/>
        </w:trPr>
        <w:tc>
          <w:tcPr>
            <w:tcW w:w="2696" w:type="dxa"/>
            <w:tcBorders>
              <w:bottom w:val="single" w:sz="4" w:space="0" w:color="D9D9D9"/>
            </w:tcBorders>
          </w:tcPr>
          <w:p w:rsidR="008F7989" w:rsidRDefault="00585DBE">
            <w:pPr>
              <w:pStyle w:val="TableParagraph"/>
              <w:spacing w:before="98" w:line="242" w:lineRule="auto"/>
              <w:ind w:left="560" w:right="822" w:hanging="360"/>
              <w:rPr>
                <w:b/>
                <w:sz w:val="24"/>
              </w:rPr>
            </w:pPr>
            <w:bookmarkStart w:id="115" w:name="_bookmark100"/>
            <w:bookmarkEnd w:id="115"/>
            <w:r>
              <w:rPr>
                <w:b/>
                <w:sz w:val="24"/>
              </w:rPr>
              <w:t>39. Counterpart Personnel</w:t>
            </w:r>
          </w:p>
        </w:tc>
        <w:tc>
          <w:tcPr>
            <w:tcW w:w="7029" w:type="dxa"/>
            <w:tcBorders>
              <w:bottom w:val="single" w:sz="4" w:space="0" w:color="D9D9D9"/>
            </w:tcBorders>
          </w:tcPr>
          <w:p w:rsidR="008F7989" w:rsidRDefault="00585DBE">
            <w:pPr>
              <w:pStyle w:val="TableParagraph"/>
              <w:numPr>
                <w:ilvl w:val="1"/>
                <w:numId w:val="62"/>
              </w:numPr>
              <w:tabs>
                <w:tab w:val="left" w:pos="853"/>
              </w:tabs>
              <w:spacing w:before="93"/>
              <w:ind w:right="258"/>
              <w:jc w:val="both"/>
              <w:rPr>
                <w:sz w:val="24"/>
              </w:rPr>
            </w:pPr>
            <w:r>
              <w:rPr>
                <w:sz w:val="24"/>
              </w:rPr>
              <w:t xml:space="preserve">The Client shall make available to the Consultant free of charge such professional and support counterpart personnel, to be nominated by the Client with the Consultant’s advice, if specified in </w:t>
            </w:r>
            <w:r>
              <w:rPr>
                <w:b/>
                <w:sz w:val="24"/>
              </w:rPr>
              <w:t>Appendix A</w:t>
            </w:r>
            <w:r>
              <w:rPr>
                <w:sz w:val="24"/>
              </w:rPr>
              <w:t>.</w:t>
            </w:r>
          </w:p>
          <w:p w:rsidR="008F7989" w:rsidRDefault="00585DBE">
            <w:pPr>
              <w:pStyle w:val="TableParagraph"/>
              <w:numPr>
                <w:ilvl w:val="1"/>
                <w:numId w:val="62"/>
              </w:numPr>
              <w:tabs>
                <w:tab w:val="left" w:pos="853"/>
              </w:tabs>
              <w:spacing w:before="199"/>
              <w:ind w:right="253"/>
              <w:jc w:val="both"/>
              <w:rPr>
                <w:sz w:val="24"/>
              </w:rPr>
            </w:pPr>
            <w:r>
              <w:rPr>
                <w:sz w:val="24"/>
              </w:rPr>
              <w:t xml:space="preserve">If counterpart personnel are not provided by the Client to the Consultant as and when specified in </w:t>
            </w:r>
            <w:r>
              <w:rPr>
                <w:b/>
                <w:sz w:val="24"/>
              </w:rPr>
              <w:t>Appendix A</w:t>
            </w:r>
            <w:r>
              <w:rPr>
                <w:sz w:val="24"/>
              </w:rPr>
              <w:t>, the Client and the Consultant shall agree on (i) how the affected part of the Services shall be carried out, and (ii) the additional payments, if any, to be made by the Client to the Consultant as a result thereof pursuant to Clause GCC</w:t>
            </w:r>
            <w:r>
              <w:rPr>
                <w:spacing w:val="-2"/>
                <w:sz w:val="24"/>
              </w:rPr>
              <w:t xml:space="preserve"> </w:t>
            </w:r>
            <w:r>
              <w:rPr>
                <w:sz w:val="24"/>
              </w:rPr>
              <w:t>41.3.</w:t>
            </w:r>
          </w:p>
          <w:p w:rsidR="008F7989" w:rsidRDefault="00585DBE">
            <w:pPr>
              <w:pStyle w:val="TableParagraph"/>
              <w:numPr>
                <w:ilvl w:val="1"/>
                <w:numId w:val="62"/>
              </w:numPr>
              <w:tabs>
                <w:tab w:val="left" w:pos="853"/>
              </w:tabs>
              <w:spacing w:before="203"/>
              <w:ind w:right="254"/>
              <w:jc w:val="both"/>
              <w:rPr>
                <w:sz w:val="24"/>
              </w:rPr>
            </w:pPr>
            <w:r>
              <w:rPr>
                <w:sz w:val="24"/>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w:t>
            </w:r>
            <w:r>
              <w:rPr>
                <w:spacing w:val="33"/>
                <w:sz w:val="24"/>
              </w:rPr>
              <w:t xml:space="preserve"> </w:t>
            </w:r>
            <w:r>
              <w:rPr>
                <w:sz w:val="24"/>
              </w:rPr>
              <w:t>the</w:t>
            </w:r>
            <w:r>
              <w:rPr>
                <w:spacing w:val="33"/>
                <w:sz w:val="24"/>
              </w:rPr>
              <w:t xml:space="preserve"> </w:t>
            </w:r>
            <w:r>
              <w:rPr>
                <w:sz w:val="24"/>
              </w:rPr>
              <w:t>Consultant</w:t>
            </w:r>
            <w:r>
              <w:rPr>
                <w:spacing w:val="33"/>
                <w:sz w:val="24"/>
              </w:rPr>
              <w:t xml:space="preserve"> </w:t>
            </w:r>
            <w:r>
              <w:rPr>
                <w:sz w:val="24"/>
              </w:rPr>
              <w:t>may</w:t>
            </w:r>
            <w:r>
              <w:rPr>
                <w:spacing w:val="28"/>
                <w:sz w:val="24"/>
              </w:rPr>
              <w:t xml:space="preserve"> </w:t>
            </w:r>
            <w:r>
              <w:rPr>
                <w:sz w:val="24"/>
              </w:rPr>
              <w:t>request</w:t>
            </w:r>
            <w:r>
              <w:rPr>
                <w:spacing w:val="35"/>
                <w:sz w:val="24"/>
              </w:rPr>
              <w:t xml:space="preserve"> </w:t>
            </w:r>
            <w:r>
              <w:rPr>
                <w:sz w:val="24"/>
              </w:rPr>
              <w:t>the</w:t>
            </w:r>
            <w:r>
              <w:rPr>
                <w:spacing w:val="33"/>
                <w:sz w:val="24"/>
              </w:rPr>
              <w:t xml:space="preserve"> </w:t>
            </w:r>
            <w:r>
              <w:rPr>
                <w:sz w:val="24"/>
              </w:rPr>
              <w:t>replacement</w:t>
            </w:r>
            <w:r>
              <w:rPr>
                <w:spacing w:val="33"/>
                <w:sz w:val="24"/>
              </w:rPr>
              <w:t xml:space="preserve"> </w:t>
            </w:r>
            <w:r>
              <w:rPr>
                <w:sz w:val="24"/>
              </w:rPr>
              <w:t>of</w:t>
            </w:r>
            <w:r>
              <w:rPr>
                <w:spacing w:val="33"/>
                <w:sz w:val="24"/>
              </w:rPr>
              <w:t xml:space="preserve"> </w:t>
            </w:r>
            <w:r>
              <w:rPr>
                <w:sz w:val="24"/>
              </w:rPr>
              <w:t>such</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31" w:type="dxa"/>
        <w:tblLayout w:type="fixed"/>
        <w:tblCellMar>
          <w:left w:w="0" w:type="dxa"/>
          <w:right w:w="0" w:type="dxa"/>
        </w:tblCellMar>
        <w:tblLook w:val="01E0"/>
      </w:tblPr>
      <w:tblGrid>
        <w:gridCol w:w="2242"/>
        <w:gridCol w:w="7477"/>
      </w:tblGrid>
      <w:tr w:rsidR="008F7989">
        <w:trPr>
          <w:trHeight w:val="647"/>
        </w:trPr>
        <w:tc>
          <w:tcPr>
            <w:tcW w:w="2242" w:type="dxa"/>
          </w:tcPr>
          <w:p w:rsidR="008F7989" w:rsidRDefault="008F7989">
            <w:pPr>
              <w:pStyle w:val="TableParagraph"/>
            </w:pPr>
          </w:p>
        </w:tc>
        <w:tc>
          <w:tcPr>
            <w:tcW w:w="7477" w:type="dxa"/>
          </w:tcPr>
          <w:p w:rsidR="008F7989" w:rsidRDefault="00585DBE">
            <w:pPr>
              <w:pStyle w:val="TableParagraph"/>
              <w:spacing w:line="242" w:lineRule="auto"/>
              <w:ind w:left="586" w:right="226"/>
              <w:rPr>
                <w:sz w:val="24"/>
              </w:rPr>
            </w:pPr>
            <w:r>
              <w:rPr>
                <w:sz w:val="24"/>
              </w:rPr>
              <w:t>member, and the Client shall not unreasonably refuse to act upon such request.</w:t>
            </w:r>
          </w:p>
        </w:tc>
      </w:tr>
      <w:tr w:rsidR="008F7989">
        <w:trPr>
          <w:trHeight w:val="923"/>
        </w:trPr>
        <w:tc>
          <w:tcPr>
            <w:tcW w:w="2242" w:type="dxa"/>
          </w:tcPr>
          <w:p w:rsidR="008F7989" w:rsidRDefault="00585DBE">
            <w:pPr>
              <w:pStyle w:val="TableParagraph"/>
              <w:spacing w:before="98" w:line="242" w:lineRule="auto"/>
              <w:ind w:left="560" w:right="568" w:hanging="360"/>
              <w:rPr>
                <w:b/>
                <w:sz w:val="24"/>
              </w:rPr>
            </w:pPr>
            <w:bookmarkStart w:id="116" w:name="_bookmark101"/>
            <w:bookmarkEnd w:id="116"/>
            <w:r>
              <w:rPr>
                <w:b/>
                <w:sz w:val="24"/>
              </w:rPr>
              <w:t>40. Payment Obligation</w:t>
            </w:r>
          </w:p>
        </w:tc>
        <w:tc>
          <w:tcPr>
            <w:tcW w:w="7477" w:type="dxa"/>
          </w:tcPr>
          <w:p w:rsidR="008F7989" w:rsidRDefault="00585DBE">
            <w:pPr>
              <w:pStyle w:val="TableParagraph"/>
              <w:tabs>
                <w:tab w:val="left" w:pos="1306"/>
              </w:tabs>
              <w:spacing w:before="93"/>
              <w:ind w:left="586" w:right="226"/>
              <w:rPr>
                <w:sz w:val="24"/>
              </w:rPr>
            </w:pPr>
            <w:r>
              <w:rPr>
                <w:sz w:val="24"/>
              </w:rPr>
              <w:t>40.1</w:t>
            </w:r>
            <w:r>
              <w:rPr>
                <w:sz w:val="24"/>
              </w:rPr>
              <w:tab/>
              <w:t>In consideration of the Services performed by the Consultant under this Contract, the Client shall make such payments to</w:t>
            </w:r>
            <w:r>
              <w:rPr>
                <w:spacing w:val="5"/>
                <w:sz w:val="24"/>
              </w:rPr>
              <w:t xml:space="preserve"> </w:t>
            </w:r>
            <w:r>
              <w:rPr>
                <w:sz w:val="24"/>
              </w:rPr>
              <w:t>the</w:t>
            </w:r>
          </w:p>
          <w:p w:rsidR="008F7989" w:rsidRDefault="00585DBE">
            <w:pPr>
              <w:pStyle w:val="TableParagraph"/>
              <w:spacing w:before="2" w:line="256" w:lineRule="exact"/>
              <w:ind w:left="586"/>
              <w:rPr>
                <w:sz w:val="24"/>
              </w:rPr>
            </w:pPr>
            <w:r>
              <w:rPr>
                <w:sz w:val="24"/>
              </w:rPr>
              <w:t>Consultant and in such manner as is provided by GCC F below.</w:t>
            </w:r>
          </w:p>
        </w:tc>
      </w:tr>
    </w:tbl>
    <w:p w:rsidR="008F7989" w:rsidRDefault="008F7989">
      <w:pPr>
        <w:pStyle w:val="BodyText"/>
        <w:rPr>
          <w:sz w:val="20"/>
        </w:rPr>
      </w:pPr>
    </w:p>
    <w:p w:rsidR="008F7989" w:rsidRDefault="00585DBE">
      <w:pPr>
        <w:pStyle w:val="ListParagraph"/>
        <w:numPr>
          <w:ilvl w:val="2"/>
          <w:numId w:val="86"/>
        </w:numPr>
        <w:tabs>
          <w:tab w:val="left" w:pos="3237"/>
        </w:tabs>
        <w:spacing w:before="215"/>
        <w:ind w:left="3236" w:hanging="351"/>
        <w:jc w:val="left"/>
        <w:rPr>
          <w:b/>
        </w:rPr>
      </w:pPr>
      <w:bookmarkStart w:id="117" w:name="_bookmark102"/>
      <w:bookmarkEnd w:id="117"/>
      <w:r>
        <w:rPr>
          <w:b/>
          <w:sz w:val="28"/>
        </w:rPr>
        <w:t>P</w:t>
      </w:r>
      <w:r>
        <w:rPr>
          <w:b/>
        </w:rPr>
        <w:t xml:space="preserve">AYMENTS TO THE </w:t>
      </w:r>
      <w:r>
        <w:rPr>
          <w:b/>
          <w:sz w:val="28"/>
        </w:rPr>
        <w:t>C</w:t>
      </w:r>
      <w:r>
        <w:rPr>
          <w:b/>
        </w:rPr>
        <w:t>ONSULTANT</w:t>
      </w:r>
    </w:p>
    <w:p w:rsidR="008F7989" w:rsidRDefault="008F7989">
      <w:pPr>
        <w:pStyle w:val="BodyText"/>
        <w:spacing w:before="2"/>
        <w:rPr>
          <w:b/>
          <w:sz w:val="21"/>
        </w:rPr>
      </w:pPr>
    </w:p>
    <w:tbl>
      <w:tblPr>
        <w:tblW w:w="0" w:type="auto"/>
        <w:tblInd w:w="134" w:type="dxa"/>
        <w:tblLayout w:type="fixed"/>
        <w:tblCellMar>
          <w:left w:w="0" w:type="dxa"/>
          <w:right w:w="0" w:type="dxa"/>
        </w:tblCellMar>
        <w:tblLook w:val="01E0"/>
      </w:tblPr>
      <w:tblGrid>
        <w:gridCol w:w="2646"/>
        <w:gridCol w:w="7075"/>
      </w:tblGrid>
      <w:tr w:rsidR="008F7989">
        <w:trPr>
          <w:trHeight w:val="2803"/>
        </w:trPr>
        <w:tc>
          <w:tcPr>
            <w:tcW w:w="2646" w:type="dxa"/>
          </w:tcPr>
          <w:p w:rsidR="008F7989" w:rsidRDefault="00585DBE">
            <w:pPr>
              <w:pStyle w:val="TableParagraph"/>
              <w:spacing w:line="273" w:lineRule="exact"/>
              <w:ind w:left="200"/>
              <w:rPr>
                <w:b/>
                <w:sz w:val="24"/>
              </w:rPr>
            </w:pPr>
            <w:bookmarkStart w:id="118" w:name="_bookmark103"/>
            <w:bookmarkEnd w:id="118"/>
            <w:r>
              <w:rPr>
                <w:b/>
                <w:sz w:val="24"/>
              </w:rPr>
              <w:t>41. Ceiling Amount</w:t>
            </w:r>
          </w:p>
        </w:tc>
        <w:tc>
          <w:tcPr>
            <w:tcW w:w="7075" w:type="dxa"/>
          </w:tcPr>
          <w:p w:rsidR="008F7989" w:rsidRDefault="00585DBE">
            <w:pPr>
              <w:pStyle w:val="TableParagraph"/>
              <w:numPr>
                <w:ilvl w:val="1"/>
                <w:numId w:val="61"/>
              </w:numPr>
              <w:tabs>
                <w:tab w:val="left" w:pos="898"/>
              </w:tabs>
              <w:ind w:right="198" w:firstLine="17"/>
              <w:jc w:val="both"/>
              <w:rPr>
                <w:sz w:val="24"/>
              </w:rPr>
            </w:pPr>
            <w:r>
              <w:rPr>
                <w:spacing w:val="-3"/>
                <w:sz w:val="24"/>
              </w:rPr>
              <w:t xml:space="preserve">An </w:t>
            </w:r>
            <w:r>
              <w:rPr>
                <w:spacing w:val="-4"/>
                <w:sz w:val="24"/>
              </w:rPr>
              <w:t xml:space="preserve">estimate </w:t>
            </w:r>
            <w:r>
              <w:rPr>
                <w:sz w:val="24"/>
              </w:rPr>
              <w:t xml:space="preserve">of </w:t>
            </w:r>
            <w:r>
              <w:rPr>
                <w:spacing w:val="-3"/>
                <w:sz w:val="24"/>
              </w:rPr>
              <w:t xml:space="preserve">the </w:t>
            </w:r>
            <w:r>
              <w:rPr>
                <w:spacing w:val="-4"/>
                <w:sz w:val="24"/>
              </w:rPr>
              <w:t xml:space="preserve">cost </w:t>
            </w:r>
            <w:r>
              <w:rPr>
                <w:spacing w:val="-3"/>
                <w:sz w:val="24"/>
              </w:rPr>
              <w:t xml:space="preserve">of </w:t>
            </w:r>
            <w:r>
              <w:rPr>
                <w:spacing w:val="-4"/>
                <w:sz w:val="24"/>
              </w:rPr>
              <w:t xml:space="preserve">the Services </w:t>
            </w:r>
            <w:r>
              <w:rPr>
                <w:spacing w:val="-3"/>
                <w:sz w:val="24"/>
              </w:rPr>
              <w:t xml:space="preserve">is </w:t>
            </w:r>
            <w:r>
              <w:rPr>
                <w:spacing w:val="-4"/>
                <w:sz w:val="24"/>
              </w:rPr>
              <w:t xml:space="preserve">set forth </w:t>
            </w:r>
            <w:r>
              <w:rPr>
                <w:sz w:val="24"/>
              </w:rPr>
              <w:t xml:space="preserve">in </w:t>
            </w:r>
            <w:r>
              <w:rPr>
                <w:b/>
                <w:spacing w:val="-5"/>
                <w:sz w:val="24"/>
              </w:rPr>
              <w:t xml:space="preserve">Appendix </w:t>
            </w:r>
            <w:r>
              <w:rPr>
                <w:b/>
                <w:sz w:val="24"/>
              </w:rPr>
              <w:t xml:space="preserve">C </w:t>
            </w:r>
            <w:r>
              <w:rPr>
                <w:spacing w:val="-5"/>
                <w:sz w:val="24"/>
              </w:rPr>
              <w:t xml:space="preserve">(Remuneration) </w:t>
            </w:r>
            <w:r>
              <w:rPr>
                <w:spacing w:val="-4"/>
                <w:sz w:val="24"/>
              </w:rPr>
              <w:t xml:space="preserve">and </w:t>
            </w:r>
            <w:r>
              <w:rPr>
                <w:b/>
                <w:spacing w:val="-4"/>
                <w:sz w:val="24"/>
              </w:rPr>
              <w:t xml:space="preserve">Appendix </w:t>
            </w:r>
            <w:r>
              <w:rPr>
                <w:b/>
                <w:sz w:val="24"/>
              </w:rPr>
              <w:t xml:space="preserve">D </w:t>
            </w:r>
            <w:r>
              <w:rPr>
                <w:spacing w:val="-5"/>
                <w:sz w:val="24"/>
              </w:rPr>
              <w:t>(Reimbursable</w:t>
            </w:r>
            <w:r>
              <w:rPr>
                <w:spacing w:val="-24"/>
                <w:sz w:val="24"/>
              </w:rPr>
              <w:t xml:space="preserve"> </w:t>
            </w:r>
            <w:r>
              <w:rPr>
                <w:spacing w:val="-5"/>
                <w:sz w:val="24"/>
              </w:rPr>
              <w:t>expenses).</w:t>
            </w:r>
          </w:p>
          <w:p w:rsidR="008F7989" w:rsidRDefault="00585DBE">
            <w:pPr>
              <w:pStyle w:val="TableParagraph"/>
              <w:numPr>
                <w:ilvl w:val="1"/>
                <w:numId w:val="61"/>
              </w:numPr>
              <w:tabs>
                <w:tab w:val="left" w:pos="898"/>
              </w:tabs>
              <w:spacing w:before="230"/>
              <w:ind w:right="206" w:firstLine="17"/>
              <w:jc w:val="both"/>
              <w:rPr>
                <w:sz w:val="24"/>
              </w:rPr>
            </w:pPr>
            <w:r>
              <w:rPr>
                <w:sz w:val="24"/>
              </w:rPr>
              <w:t>Payments under this Contract shall not exceed the ceilings in foreign currency and in local currency specified in the</w:t>
            </w:r>
            <w:r>
              <w:rPr>
                <w:spacing w:val="-10"/>
                <w:sz w:val="24"/>
              </w:rPr>
              <w:t xml:space="preserve"> </w:t>
            </w:r>
            <w:r>
              <w:rPr>
                <w:b/>
                <w:sz w:val="24"/>
              </w:rPr>
              <w:t>SCC</w:t>
            </w:r>
            <w:r>
              <w:rPr>
                <w:sz w:val="24"/>
              </w:rPr>
              <w:t>.</w:t>
            </w:r>
          </w:p>
          <w:p w:rsidR="008F7989" w:rsidRDefault="008F7989">
            <w:pPr>
              <w:pStyle w:val="TableParagraph"/>
              <w:spacing w:before="10"/>
              <w:rPr>
                <w:b/>
                <w:sz w:val="20"/>
              </w:rPr>
            </w:pPr>
          </w:p>
          <w:p w:rsidR="008F7989" w:rsidRDefault="00585DBE">
            <w:pPr>
              <w:pStyle w:val="TableParagraph"/>
              <w:numPr>
                <w:ilvl w:val="1"/>
                <w:numId w:val="61"/>
              </w:numPr>
              <w:tabs>
                <w:tab w:val="left" w:pos="898"/>
              </w:tabs>
              <w:ind w:right="202" w:firstLine="17"/>
              <w:jc w:val="both"/>
              <w:rPr>
                <w:sz w:val="24"/>
              </w:rPr>
            </w:pPr>
            <w:r>
              <w:rPr>
                <w:sz w:val="24"/>
              </w:rPr>
              <w:t>For any payments in excess of the ceilings specified in GCC41.2, an amendment to the Contract shall be signed by the Parties referring to the provision of this Contract that evokes such amendment.</w:t>
            </w:r>
          </w:p>
        </w:tc>
      </w:tr>
      <w:tr w:rsidR="008F7989">
        <w:trPr>
          <w:trHeight w:val="7145"/>
        </w:trPr>
        <w:tc>
          <w:tcPr>
            <w:tcW w:w="2646" w:type="dxa"/>
          </w:tcPr>
          <w:p w:rsidR="008F7989" w:rsidRDefault="00585DBE">
            <w:pPr>
              <w:pStyle w:val="TableParagraph"/>
              <w:spacing w:before="119"/>
              <w:ind w:left="560" w:right="139" w:hanging="360"/>
              <w:rPr>
                <w:b/>
                <w:sz w:val="24"/>
              </w:rPr>
            </w:pPr>
            <w:bookmarkStart w:id="119" w:name="_bookmark104"/>
            <w:bookmarkEnd w:id="119"/>
            <w:r>
              <w:rPr>
                <w:b/>
                <w:sz w:val="24"/>
              </w:rPr>
              <w:t>42. Remuneration and Reimbursable Expenses</w:t>
            </w:r>
          </w:p>
        </w:tc>
        <w:tc>
          <w:tcPr>
            <w:tcW w:w="7075" w:type="dxa"/>
          </w:tcPr>
          <w:p w:rsidR="008F7989" w:rsidRDefault="00585DBE">
            <w:pPr>
              <w:pStyle w:val="TableParagraph"/>
              <w:numPr>
                <w:ilvl w:val="1"/>
                <w:numId w:val="60"/>
              </w:numPr>
              <w:tabs>
                <w:tab w:val="left" w:pos="718"/>
              </w:tabs>
              <w:spacing w:before="115"/>
              <w:ind w:right="202"/>
              <w:jc w:val="both"/>
              <w:rPr>
                <w:sz w:val="24"/>
              </w:rPr>
            </w:pPr>
            <w:r>
              <w:rPr>
                <w:sz w:val="24"/>
              </w:rPr>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rsidR="008F7989" w:rsidRDefault="008F7989">
            <w:pPr>
              <w:pStyle w:val="TableParagraph"/>
              <w:spacing w:before="10"/>
              <w:rPr>
                <w:b/>
                <w:sz w:val="20"/>
              </w:rPr>
            </w:pPr>
          </w:p>
          <w:p w:rsidR="008F7989" w:rsidRDefault="00585DBE">
            <w:pPr>
              <w:pStyle w:val="TableParagraph"/>
              <w:numPr>
                <w:ilvl w:val="1"/>
                <w:numId w:val="60"/>
              </w:numPr>
              <w:tabs>
                <w:tab w:val="left" w:pos="718"/>
              </w:tabs>
              <w:jc w:val="both"/>
              <w:rPr>
                <w:sz w:val="24"/>
              </w:rPr>
            </w:pPr>
            <w:r>
              <w:rPr>
                <w:sz w:val="24"/>
              </w:rPr>
              <w:t>All</w:t>
            </w:r>
            <w:r>
              <w:rPr>
                <w:spacing w:val="12"/>
                <w:sz w:val="24"/>
              </w:rPr>
              <w:t xml:space="preserve"> </w:t>
            </w:r>
            <w:r>
              <w:rPr>
                <w:sz w:val="24"/>
              </w:rPr>
              <w:t>payments</w:t>
            </w:r>
            <w:r>
              <w:rPr>
                <w:spacing w:val="12"/>
                <w:sz w:val="24"/>
              </w:rPr>
              <w:t xml:space="preserve"> </w:t>
            </w:r>
            <w:r>
              <w:rPr>
                <w:sz w:val="24"/>
              </w:rPr>
              <w:t>shall</w:t>
            </w:r>
            <w:r>
              <w:rPr>
                <w:spacing w:val="12"/>
                <w:sz w:val="24"/>
              </w:rPr>
              <w:t xml:space="preserve"> </w:t>
            </w:r>
            <w:r>
              <w:rPr>
                <w:sz w:val="24"/>
              </w:rPr>
              <w:t>be</w:t>
            </w:r>
            <w:r>
              <w:rPr>
                <w:spacing w:val="11"/>
                <w:sz w:val="24"/>
              </w:rPr>
              <w:t xml:space="preserve"> </w:t>
            </w:r>
            <w:r>
              <w:rPr>
                <w:sz w:val="24"/>
              </w:rPr>
              <w:t>at</w:t>
            </w:r>
            <w:r>
              <w:rPr>
                <w:spacing w:val="15"/>
                <w:sz w:val="24"/>
              </w:rPr>
              <w:t xml:space="preserve"> </w:t>
            </w:r>
            <w:r>
              <w:rPr>
                <w:sz w:val="24"/>
              </w:rPr>
              <w:t>the</w:t>
            </w:r>
            <w:r>
              <w:rPr>
                <w:spacing w:val="11"/>
                <w:sz w:val="24"/>
              </w:rPr>
              <w:t xml:space="preserve"> </w:t>
            </w:r>
            <w:r>
              <w:rPr>
                <w:sz w:val="24"/>
              </w:rPr>
              <w:t>rates</w:t>
            </w:r>
            <w:r>
              <w:rPr>
                <w:spacing w:val="11"/>
                <w:sz w:val="24"/>
              </w:rPr>
              <w:t xml:space="preserve"> </w:t>
            </w:r>
            <w:r>
              <w:rPr>
                <w:sz w:val="24"/>
              </w:rPr>
              <w:t>set</w:t>
            </w:r>
            <w:r>
              <w:rPr>
                <w:spacing w:val="12"/>
                <w:sz w:val="24"/>
              </w:rPr>
              <w:t xml:space="preserve"> </w:t>
            </w:r>
            <w:r>
              <w:rPr>
                <w:sz w:val="24"/>
              </w:rPr>
              <w:t>forth</w:t>
            </w:r>
            <w:r>
              <w:rPr>
                <w:spacing w:val="12"/>
                <w:sz w:val="24"/>
              </w:rPr>
              <w:t xml:space="preserve"> </w:t>
            </w:r>
            <w:r>
              <w:rPr>
                <w:sz w:val="24"/>
              </w:rPr>
              <w:t>in</w:t>
            </w:r>
            <w:r>
              <w:rPr>
                <w:spacing w:val="16"/>
                <w:sz w:val="24"/>
              </w:rPr>
              <w:t xml:space="preserve"> </w:t>
            </w:r>
            <w:r>
              <w:rPr>
                <w:b/>
                <w:sz w:val="24"/>
              </w:rPr>
              <w:t>Appendix</w:t>
            </w:r>
            <w:r>
              <w:rPr>
                <w:b/>
                <w:spacing w:val="13"/>
                <w:sz w:val="24"/>
              </w:rPr>
              <w:t xml:space="preserve"> </w:t>
            </w:r>
            <w:r>
              <w:rPr>
                <w:b/>
                <w:sz w:val="24"/>
              </w:rPr>
              <w:t>C</w:t>
            </w:r>
            <w:r>
              <w:rPr>
                <w:b/>
                <w:spacing w:val="11"/>
                <w:sz w:val="24"/>
              </w:rPr>
              <w:t xml:space="preserve"> </w:t>
            </w:r>
            <w:r>
              <w:rPr>
                <w:sz w:val="24"/>
              </w:rPr>
              <w:t>and</w:t>
            </w:r>
          </w:p>
          <w:p w:rsidR="008F7989" w:rsidRDefault="00585DBE">
            <w:pPr>
              <w:pStyle w:val="TableParagraph"/>
              <w:ind w:left="177"/>
              <w:jc w:val="both"/>
              <w:rPr>
                <w:sz w:val="24"/>
              </w:rPr>
            </w:pPr>
            <w:r>
              <w:rPr>
                <w:b/>
                <w:sz w:val="24"/>
              </w:rPr>
              <w:t>Appendix D</w:t>
            </w:r>
            <w:r>
              <w:rPr>
                <w:sz w:val="24"/>
              </w:rPr>
              <w:t>.</w:t>
            </w:r>
          </w:p>
          <w:p w:rsidR="008F7989" w:rsidRDefault="008F7989">
            <w:pPr>
              <w:pStyle w:val="TableParagraph"/>
              <w:spacing w:before="10"/>
              <w:rPr>
                <w:b/>
                <w:sz w:val="20"/>
              </w:rPr>
            </w:pPr>
          </w:p>
          <w:p w:rsidR="008F7989" w:rsidRDefault="00585DBE">
            <w:pPr>
              <w:pStyle w:val="TableParagraph"/>
              <w:numPr>
                <w:ilvl w:val="1"/>
                <w:numId w:val="60"/>
              </w:numPr>
              <w:tabs>
                <w:tab w:val="left" w:pos="718"/>
              </w:tabs>
              <w:ind w:right="205"/>
              <w:jc w:val="both"/>
              <w:rPr>
                <w:sz w:val="24"/>
              </w:rPr>
            </w:pPr>
            <w:r>
              <w:rPr>
                <w:sz w:val="24"/>
              </w:rPr>
              <w:t xml:space="preserve">Unless the </w:t>
            </w:r>
            <w:r>
              <w:rPr>
                <w:b/>
                <w:sz w:val="24"/>
              </w:rPr>
              <w:t xml:space="preserve">SCC </w:t>
            </w:r>
            <w:r>
              <w:rPr>
                <w:sz w:val="24"/>
              </w:rPr>
              <w:t>provides for the price adjustment of the remuneration rates, said remuneration shall be fixed for the duration of the</w:t>
            </w:r>
            <w:r>
              <w:rPr>
                <w:spacing w:val="-2"/>
                <w:sz w:val="24"/>
              </w:rPr>
              <w:t xml:space="preserve"> </w:t>
            </w:r>
            <w:r>
              <w:rPr>
                <w:sz w:val="24"/>
              </w:rPr>
              <w:t>Contract.</w:t>
            </w:r>
          </w:p>
          <w:p w:rsidR="008F7989" w:rsidRDefault="008F7989">
            <w:pPr>
              <w:pStyle w:val="TableParagraph"/>
              <w:spacing w:before="8"/>
              <w:rPr>
                <w:b/>
                <w:sz w:val="20"/>
              </w:rPr>
            </w:pPr>
          </w:p>
          <w:p w:rsidR="008F7989" w:rsidRDefault="00585DBE">
            <w:pPr>
              <w:pStyle w:val="TableParagraph"/>
              <w:numPr>
                <w:ilvl w:val="1"/>
                <w:numId w:val="60"/>
              </w:numPr>
              <w:tabs>
                <w:tab w:val="left" w:pos="718"/>
              </w:tabs>
              <w:ind w:right="198"/>
              <w:jc w:val="both"/>
              <w:rPr>
                <w:sz w:val="24"/>
              </w:rPr>
            </w:pPr>
            <w:r>
              <w:rPr>
                <w:sz w:val="24"/>
              </w:rP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Pr>
                <w:b/>
                <w:sz w:val="24"/>
              </w:rPr>
              <w:t>Appendix B</w:t>
            </w:r>
            <w:r>
              <w:rPr>
                <w:sz w:val="24"/>
              </w:rPr>
              <w:t>, (iii) the Consultant’s profit, and (iv) any other items as specified in the</w:t>
            </w:r>
            <w:r>
              <w:rPr>
                <w:spacing w:val="-4"/>
                <w:sz w:val="24"/>
              </w:rPr>
              <w:t xml:space="preserve"> </w:t>
            </w:r>
            <w:r>
              <w:rPr>
                <w:b/>
                <w:sz w:val="24"/>
              </w:rPr>
              <w:t>SCC</w:t>
            </w:r>
            <w:r>
              <w:rPr>
                <w:sz w:val="24"/>
              </w:rPr>
              <w:t>.</w:t>
            </w:r>
          </w:p>
          <w:p w:rsidR="008F7989" w:rsidRDefault="008F7989">
            <w:pPr>
              <w:pStyle w:val="TableParagraph"/>
              <w:spacing w:before="11"/>
              <w:rPr>
                <w:b/>
                <w:sz w:val="20"/>
              </w:rPr>
            </w:pPr>
          </w:p>
          <w:p w:rsidR="008F7989" w:rsidRDefault="00585DBE">
            <w:pPr>
              <w:pStyle w:val="TableParagraph"/>
              <w:numPr>
                <w:ilvl w:val="1"/>
                <w:numId w:val="60"/>
              </w:numPr>
              <w:tabs>
                <w:tab w:val="left" w:pos="718"/>
              </w:tabs>
              <w:spacing w:line="270" w:lineRule="atLeast"/>
              <w:ind w:right="198"/>
              <w:jc w:val="both"/>
              <w:rPr>
                <w:sz w:val="24"/>
              </w:rPr>
            </w:pPr>
            <w:r>
              <w:rPr>
                <w:sz w:val="24"/>
              </w:rPr>
              <w:t xml:space="preserve">Any rates specified for Experts not </w:t>
            </w:r>
            <w:r>
              <w:rPr>
                <w:spacing w:val="-3"/>
                <w:sz w:val="24"/>
              </w:rPr>
              <w:t xml:space="preserve">yet </w:t>
            </w:r>
            <w:r>
              <w:rPr>
                <w:sz w:val="24"/>
              </w:rPr>
              <w:t>appointed shall be provisional and shall be subject to revision, with the written approval of the Client, once the applicable remuneration rates</w:t>
            </w:r>
            <w:r>
              <w:rPr>
                <w:spacing w:val="3"/>
                <w:sz w:val="24"/>
              </w:rPr>
              <w:t xml:space="preserve"> </w:t>
            </w:r>
            <w:r>
              <w:rPr>
                <w:sz w:val="24"/>
              </w:rPr>
              <w:t>and allowances</w:t>
            </w:r>
          </w:p>
        </w:tc>
      </w:tr>
    </w:tbl>
    <w:p w:rsidR="008F7989" w:rsidRDefault="008F7989">
      <w:pPr>
        <w:spacing w:line="270" w:lineRule="atLeast"/>
        <w:jc w:val="both"/>
        <w:rPr>
          <w:sz w:val="24"/>
        </w:rPr>
        <w:sectPr w:rsidR="008F7989" w:rsidSect="00D457DF">
          <w:footerReference w:type="even" r:id="rId176"/>
          <w:footerReference w:type="default" r:id="rId177"/>
          <w:pgSz w:w="11907" w:h="16839" w:code="9"/>
          <w:pgMar w:top="965" w:right="1224" w:bottom="1224" w:left="1267" w:header="725" w:footer="1021" w:gutter="0"/>
          <w:pgNumType w:start="88"/>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22" w:type="dxa"/>
        <w:tblLayout w:type="fixed"/>
        <w:tblCellMar>
          <w:left w:w="0" w:type="dxa"/>
          <w:right w:w="0" w:type="dxa"/>
        </w:tblCellMar>
        <w:tblLook w:val="01E0"/>
      </w:tblPr>
      <w:tblGrid>
        <w:gridCol w:w="2708"/>
        <w:gridCol w:w="7012"/>
      </w:tblGrid>
      <w:tr w:rsidR="008F7989">
        <w:trPr>
          <w:trHeight w:val="390"/>
        </w:trPr>
        <w:tc>
          <w:tcPr>
            <w:tcW w:w="2708" w:type="dxa"/>
          </w:tcPr>
          <w:p w:rsidR="008F7989" w:rsidRDefault="008F7989">
            <w:pPr>
              <w:pStyle w:val="TableParagraph"/>
            </w:pPr>
          </w:p>
        </w:tc>
        <w:tc>
          <w:tcPr>
            <w:tcW w:w="7012" w:type="dxa"/>
          </w:tcPr>
          <w:p w:rsidR="008F7989" w:rsidRDefault="00585DBE">
            <w:pPr>
              <w:pStyle w:val="TableParagraph"/>
              <w:spacing w:line="266" w:lineRule="exact"/>
              <w:ind w:left="115"/>
              <w:rPr>
                <w:sz w:val="24"/>
              </w:rPr>
            </w:pPr>
            <w:r>
              <w:rPr>
                <w:sz w:val="24"/>
              </w:rPr>
              <w:t>are known.</w:t>
            </w:r>
          </w:p>
        </w:tc>
      </w:tr>
      <w:tr w:rsidR="008F7989">
        <w:trPr>
          <w:trHeight w:val="2353"/>
        </w:trPr>
        <w:tc>
          <w:tcPr>
            <w:tcW w:w="2708" w:type="dxa"/>
          </w:tcPr>
          <w:p w:rsidR="008F7989" w:rsidRDefault="00585DBE">
            <w:pPr>
              <w:pStyle w:val="TableParagraph"/>
              <w:spacing w:before="122"/>
              <w:ind w:left="200"/>
              <w:rPr>
                <w:b/>
                <w:sz w:val="24"/>
              </w:rPr>
            </w:pPr>
            <w:bookmarkStart w:id="120" w:name="_bookmark105"/>
            <w:bookmarkEnd w:id="120"/>
            <w:r>
              <w:rPr>
                <w:b/>
                <w:sz w:val="24"/>
              </w:rPr>
              <w:t>43. Taxes and Duties</w:t>
            </w:r>
          </w:p>
        </w:tc>
        <w:tc>
          <w:tcPr>
            <w:tcW w:w="7012" w:type="dxa"/>
          </w:tcPr>
          <w:p w:rsidR="008F7989" w:rsidRDefault="00585DBE">
            <w:pPr>
              <w:pStyle w:val="TableParagraph"/>
              <w:numPr>
                <w:ilvl w:val="1"/>
                <w:numId w:val="59"/>
              </w:numPr>
              <w:tabs>
                <w:tab w:val="left" w:pos="836"/>
              </w:tabs>
              <w:spacing w:before="115"/>
              <w:ind w:right="201"/>
              <w:jc w:val="both"/>
              <w:rPr>
                <w:sz w:val="24"/>
              </w:rPr>
            </w:pPr>
            <w:r>
              <w:rPr>
                <w:sz w:val="24"/>
              </w:rPr>
              <w:t>The Consultant, Sub-consultants and Experts are responsible for meeting any and all tax liabilities arising out of the Contract unless it is stated otherwise in the</w:t>
            </w:r>
            <w:r>
              <w:rPr>
                <w:spacing w:val="-2"/>
                <w:sz w:val="24"/>
              </w:rPr>
              <w:t xml:space="preserve"> </w:t>
            </w:r>
            <w:r>
              <w:rPr>
                <w:b/>
                <w:sz w:val="24"/>
              </w:rPr>
              <w:t>SCC</w:t>
            </w:r>
            <w:r>
              <w:rPr>
                <w:sz w:val="24"/>
              </w:rPr>
              <w:t>.</w:t>
            </w:r>
          </w:p>
          <w:p w:rsidR="008F7989" w:rsidRDefault="00585DBE">
            <w:pPr>
              <w:pStyle w:val="TableParagraph"/>
              <w:numPr>
                <w:ilvl w:val="1"/>
                <w:numId w:val="59"/>
              </w:numPr>
              <w:tabs>
                <w:tab w:val="left" w:pos="836"/>
              </w:tabs>
              <w:spacing w:before="199"/>
              <w:ind w:right="199"/>
              <w:jc w:val="both"/>
              <w:rPr>
                <w:sz w:val="24"/>
              </w:rPr>
            </w:pPr>
            <w:r>
              <w:rPr>
                <w:sz w:val="24"/>
              </w:rPr>
              <w:t xml:space="preserve">As an exception to the above and as stated in the </w:t>
            </w:r>
            <w:r>
              <w:rPr>
                <w:b/>
                <w:sz w:val="24"/>
              </w:rPr>
              <w:t>SCC</w:t>
            </w:r>
            <w:r>
              <w:rPr>
                <w:sz w:val="24"/>
              </w:rPr>
              <w:t>, all local identifiable indirect taxes (itemized and finalized at Contract negotiations) are reimbursed to the Consultant or are paid by the Client on behalf of the</w:t>
            </w:r>
            <w:r>
              <w:rPr>
                <w:spacing w:val="-1"/>
                <w:sz w:val="24"/>
              </w:rPr>
              <w:t xml:space="preserve"> </w:t>
            </w:r>
            <w:r>
              <w:rPr>
                <w:sz w:val="24"/>
              </w:rPr>
              <w:t>Consultant.</w:t>
            </w:r>
          </w:p>
        </w:tc>
      </w:tr>
      <w:tr w:rsidR="008F7989">
        <w:trPr>
          <w:trHeight w:val="755"/>
        </w:trPr>
        <w:tc>
          <w:tcPr>
            <w:tcW w:w="2708" w:type="dxa"/>
          </w:tcPr>
          <w:p w:rsidR="008F7989" w:rsidRDefault="00585DBE">
            <w:pPr>
              <w:pStyle w:val="TableParagraph"/>
              <w:spacing w:before="99" w:line="242" w:lineRule="auto"/>
              <w:ind w:left="559" w:right="882" w:hanging="360"/>
              <w:rPr>
                <w:b/>
                <w:sz w:val="24"/>
              </w:rPr>
            </w:pPr>
            <w:bookmarkStart w:id="121" w:name="_bookmark106"/>
            <w:bookmarkEnd w:id="121"/>
            <w:r>
              <w:rPr>
                <w:b/>
                <w:sz w:val="24"/>
              </w:rPr>
              <w:t>44. Currency of Payment</w:t>
            </w:r>
          </w:p>
        </w:tc>
        <w:tc>
          <w:tcPr>
            <w:tcW w:w="7012" w:type="dxa"/>
          </w:tcPr>
          <w:p w:rsidR="008F7989" w:rsidRDefault="00585DBE">
            <w:pPr>
              <w:pStyle w:val="TableParagraph"/>
              <w:tabs>
                <w:tab w:val="left" w:pos="835"/>
              </w:tabs>
              <w:spacing w:before="94" w:line="242" w:lineRule="auto"/>
              <w:ind w:left="115" w:right="994"/>
              <w:rPr>
                <w:b/>
                <w:sz w:val="24"/>
              </w:rPr>
            </w:pPr>
            <w:r>
              <w:rPr>
                <w:sz w:val="24"/>
              </w:rPr>
              <w:t>44.1</w:t>
            </w:r>
            <w:r>
              <w:rPr>
                <w:sz w:val="24"/>
              </w:rPr>
              <w:tab/>
              <w:t xml:space="preserve">Any payment under this Contract shall be made in the currency(ies) specified in the </w:t>
            </w:r>
            <w:r>
              <w:rPr>
                <w:b/>
                <w:sz w:val="24"/>
              </w:rPr>
              <w:t>SCC.</w:t>
            </w:r>
          </w:p>
        </w:tc>
      </w:tr>
      <w:tr w:rsidR="008F7989">
        <w:trPr>
          <w:trHeight w:val="9599"/>
        </w:trPr>
        <w:tc>
          <w:tcPr>
            <w:tcW w:w="2708" w:type="dxa"/>
            <w:tcBorders>
              <w:bottom w:val="single" w:sz="4" w:space="0" w:color="D9D9D9"/>
            </w:tcBorders>
          </w:tcPr>
          <w:p w:rsidR="008F7989" w:rsidRDefault="00585DBE">
            <w:pPr>
              <w:pStyle w:val="TableParagraph"/>
              <w:spacing w:before="96" w:line="242" w:lineRule="auto"/>
              <w:ind w:left="559" w:right="95" w:hanging="360"/>
              <w:rPr>
                <w:b/>
                <w:sz w:val="24"/>
              </w:rPr>
            </w:pPr>
            <w:bookmarkStart w:id="122" w:name="_bookmark107"/>
            <w:bookmarkEnd w:id="122"/>
            <w:r>
              <w:rPr>
                <w:b/>
                <w:sz w:val="24"/>
              </w:rPr>
              <w:t>45. Mode of Billing and Payment</w:t>
            </w:r>
          </w:p>
        </w:tc>
        <w:tc>
          <w:tcPr>
            <w:tcW w:w="7012" w:type="dxa"/>
            <w:tcBorders>
              <w:bottom w:val="single" w:sz="4" w:space="0" w:color="D9D9D9"/>
            </w:tcBorders>
          </w:tcPr>
          <w:p w:rsidR="008F7989" w:rsidRDefault="00585DBE">
            <w:pPr>
              <w:pStyle w:val="TableParagraph"/>
              <w:tabs>
                <w:tab w:val="left" w:pos="835"/>
              </w:tabs>
              <w:spacing w:before="91" w:line="242" w:lineRule="auto"/>
              <w:ind w:left="115" w:right="201"/>
              <w:rPr>
                <w:sz w:val="24"/>
              </w:rPr>
            </w:pPr>
            <w:r>
              <w:rPr>
                <w:sz w:val="24"/>
              </w:rPr>
              <w:t>45.1</w:t>
            </w:r>
            <w:r>
              <w:rPr>
                <w:sz w:val="24"/>
              </w:rPr>
              <w:tab/>
              <w:t>Billings and payments in respect of the Services shall be made as</w:t>
            </w:r>
            <w:r>
              <w:rPr>
                <w:spacing w:val="-3"/>
                <w:sz w:val="24"/>
              </w:rPr>
              <w:t xml:space="preserve"> </w:t>
            </w:r>
            <w:r>
              <w:rPr>
                <w:sz w:val="24"/>
              </w:rPr>
              <w:t>follows:</w:t>
            </w:r>
          </w:p>
          <w:p w:rsidR="008F7989" w:rsidRDefault="00585DBE">
            <w:pPr>
              <w:pStyle w:val="TableParagraph"/>
              <w:numPr>
                <w:ilvl w:val="0"/>
                <w:numId w:val="58"/>
              </w:numPr>
              <w:tabs>
                <w:tab w:val="left" w:pos="656"/>
              </w:tabs>
              <w:spacing w:before="194"/>
              <w:ind w:right="197"/>
              <w:jc w:val="both"/>
              <w:rPr>
                <w:sz w:val="24"/>
              </w:rPr>
            </w:pPr>
            <w:r>
              <w:rPr>
                <w:i/>
                <w:sz w:val="24"/>
                <w:u w:val="single"/>
              </w:rPr>
              <w:t>Advance payment</w:t>
            </w:r>
            <w:r>
              <w:rPr>
                <w:sz w:val="24"/>
              </w:rPr>
              <w:t xml:space="preserve">. Within the </w:t>
            </w:r>
            <w:r>
              <w:rPr>
                <w:spacing w:val="-2"/>
                <w:sz w:val="24"/>
              </w:rPr>
              <w:t xml:space="preserve">number </w:t>
            </w:r>
            <w:r>
              <w:rPr>
                <w:sz w:val="24"/>
              </w:rPr>
              <w:t xml:space="preserve">of </w:t>
            </w:r>
            <w:r>
              <w:rPr>
                <w:spacing w:val="-3"/>
                <w:sz w:val="24"/>
              </w:rPr>
              <w:t xml:space="preserve">days </w:t>
            </w:r>
            <w:r>
              <w:rPr>
                <w:sz w:val="24"/>
              </w:rPr>
              <w:t xml:space="preserve">after the Effective Date, the </w:t>
            </w:r>
            <w:r>
              <w:rPr>
                <w:spacing w:val="-3"/>
                <w:sz w:val="24"/>
              </w:rPr>
              <w:t xml:space="preserve">Client shall </w:t>
            </w:r>
            <w:r>
              <w:rPr>
                <w:sz w:val="24"/>
              </w:rPr>
              <w:t xml:space="preserve">pay to the </w:t>
            </w:r>
            <w:r>
              <w:rPr>
                <w:spacing w:val="-3"/>
                <w:sz w:val="24"/>
              </w:rPr>
              <w:t xml:space="preserve">Consultant </w:t>
            </w:r>
            <w:r>
              <w:rPr>
                <w:sz w:val="24"/>
              </w:rPr>
              <w:t xml:space="preserve">an </w:t>
            </w:r>
            <w:r>
              <w:rPr>
                <w:spacing w:val="-3"/>
                <w:sz w:val="24"/>
              </w:rPr>
              <w:t xml:space="preserve">advance payment </w:t>
            </w:r>
            <w:r>
              <w:rPr>
                <w:sz w:val="24"/>
              </w:rPr>
              <w:t xml:space="preserve">as </w:t>
            </w:r>
            <w:r>
              <w:rPr>
                <w:spacing w:val="-3"/>
                <w:sz w:val="24"/>
              </w:rPr>
              <w:t xml:space="preserve">specified </w:t>
            </w:r>
            <w:r>
              <w:rPr>
                <w:sz w:val="24"/>
              </w:rPr>
              <w:t xml:space="preserve">in the </w:t>
            </w:r>
            <w:r>
              <w:rPr>
                <w:b/>
                <w:sz w:val="24"/>
              </w:rPr>
              <w:t>SCC</w:t>
            </w:r>
            <w:r>
              <w:rPr>
                <w:sz w:val="24"/>
              </w:rPr>
              <w:t xml:space="preserve">. </w:t>
            </w:r>
            <w:r>
              <w:rPr>
                <w:spacing w:val="-3"/>
                <w:sz w:val="24"/>
              </w:rPr>
              <w:t xml:space="preserve">Unless </w:t>
            </w:r>
            <w:r>
              <w:rPr>
                <w:sz w:val="24"/>
              </w:rPr>
              <w:t xml:space="preserve">otherwise indicated in the </w:t>
            </w:r>
            <w:r>
              <w:rPr>
                <w:b/>
                <w:sz w:val="24"/>
              </w:rPr>
              <w:t>SCC</w:t>
            </w:r>
            <w:r>
              <w:rPr>
                <w:sz w:val="24"/>
              </w:rPr>
              <w:t xml:space="preserve">, an advance payment shall be made against an advance payment bank guarantee acceptable to the Client in an amount (or amounts) and in a currency (or currencies) specified in the </w:t>
            </w:r>
            <w:r>
              <w:rPr>
                <w:b/>
                <w:sz w:val="24"/>
              </w:rPr>
              <w:t>SCC</w:t>
            </w:r>
            <w:r>
              <w:rPr>
                <w:sz w:val="24"/>
              </w:rPr>
              <w:t xml:space="preserve">. Such guarantee (i) is to remain effective until the advance payment has been fully set off, and (ii) is to be in the form set forth in </w:t>
            </w:r>
            <w:r>
              <w:rPr>
                <w:b/>
                <w:sz w:val="24"/>
              </w:rPr>
              <w:t>Appendix E</w:t>
            </w:r>
            <w:r>
              <w:rPr>
                <w:sz w:val="24"/>
              </w:rPr>
              <w:t xml:space="preserve">, or in such other form as the Client shall have approved in writing. The </w:t>
            </w:r>
            <w:r>
              <w:rPr>
                <w:spacing w:val="-3"/>
                <w:sz w:val="24"/>
              </w:rPr>
              <w:t xml:space="preserve">advance payments </w:t>
            </w:r>
            <w:r>
              <w:rPr>
                <w:sz w:val="24"/>
              </w:rPr>
              <w:t xml:space="preserve">will be set off by the Client in </w:t>
            </w:r>
            <w:r>
              <w:rPr>
                <w:spacing w:val="-3"/>
                <w:sz w:val="24"/>
              </w:rPr>
              <w:t xml:space="preserve">equal installments against </w:t>
            </w:r>
            <w:r>
              <w:rPr>
                <w:sz w:val="24"/>
              </w:rPr>
              <w:t xml:space="preserve">the statements </w:t>
            </w:r>
            <w:r>
              <w:rPr>
                <w:spacing w:val="-3"/>
                <w:sz w:val="24"/>
              </w:rPr>
              <w:t xml:space="preserve">for </w:t>
            </w:r>
            <w:r>
              <w:rPr>
                <w:sz w:val="24"/>
              </w:rPr>
              <w:t xml:space="preserve">the </w:t>
            </w:r>
            <w:r>
              <w:rPr>
                <w:spacing w:val="-3"/>
                <w:sz w:val="24"/>
              </w:rPr>
              <w:t>number</w:t>
            </w:r>
            <w:r>
              <w:rPr>
                <w:spacing w:val="-6"/>
                <w:sz w:val="24"/>
              </w:rPr>
              <w:t xml:space="preserve"> </w:t>
            </w:r>
            <w:r>
              <w:rPr>
                <w:sz w:val="24"/>
              </w:rPr>
              <w:t>of</w:t>
            </w:r>
            <w:r>
              <w:rPr>
                <w:spacing w:val="-9"/>
                <w:sz w:val="24"/>
              </w:rPr>
              <w:t xml:space="preserve"> </w:t>
            </w:r>
            <w:r>
              <w:rPr>
                <w:sz w:val="24"/>
              </w:rPr>
              <w:t>months</w:t>
            </w:r>
            <w:r>
              <w:rPr>
                <w:spacing w:val="-8"/>
                <w:sz w:val="24"/>
              </w:rPr>
              <w:t xml:space="preserve"> </w:t>
            </w:r>
            <w:r>
              <w:rPr>
                <w:sz w:val="24"/>
              </w:rPr>
              <w:t>of</w:t>
            </w:r>
            <w:r>
              <w:rPr>
                <w:spacing w:val="-9"/>
                <w:sz w:val="24"/>
              </w:rPr>
              <w:t xml:space="preserve"> </w:t>
            </w:r>
            <w:r>
              <w:rPr>
                <w:sz w:val="24"/>
              </w:rPr>
              <w:t>the</w:t>
            </w:r>
            <w:r>
              <w:rPr>
                <w:spacing w:val="-7"/>
                <w:sz w:val="24"/>
              </w:rPr>
              <w:t xml:space="preserve"> </w:t>
            </w:r>
            <w:r>
              <w:rPr>
                <w:spacing w:val="-3"/>
                <w:sz w:val="24"/>
              </w:rPr>
              <w:t>Services</w:t>
            </w:r>
            <w:r>
              <w:rPr>
                <w:spacing w:val="-8"/>
                <w:sz w:val="24"/>
              </w:rPr>
              <w:t xml:space="preserve"> </w:t>
            </w:r>
            <w:r>
              <w:rPr>
                <w:sz w:val="24"/>
              </w:rPr>
              <w:t>specified</w:t>
            </w:r>
            <w:r>
              <w:rPr>
                <w:spacing w:val="-8"/>
                <w:sz w:val="24"/>
              </w:rPr>
              <w:t xml:space="preserve"> </w:t>
            </w:r>
            <w:r>
              <w:rPr>
                <w:sz w:val="24"/>
              </w:rPr>
              <w:t>in</w:t>
            </w:r>
            <w:r>
              <w:rPr>
                <w:spacing w:val="-8"/>
                <w:sz w:val="24"/>
              </w:rPr>
              <w:t xml:space="preserve"> </w:t>
            </w:r>
            <w:r>
              <w:rPr>
                <w:sz w:val="24"/>
              </w:rPr>
              <w:t>the</w:t>
            </w:r>
            <w:r>
              <w:rPr>
                <w:spacing w:val="-6"/>
                <w:sz w:val="24"/>
              </w:rPr>
              <w:t xml:space="preserve"> </w:t>
            </w:r>
            <w:r>
              <w:rPr>
                <w:b/>
                <w:sz w:val="24"/>
              </w:rPr>
              <w:t>SCC</w:t>
            </w:r>
            <w:r>
              <w:rPr>
                <w:b/>
                <w:spacing w:val="-8"/>
                <w:sz w:val="24"/>
              </w:rPr>
              <w:t xml:space="preserve"> </w:t>
            </w:r>
            <w:r>
              <w:rPr>
                <w:sz w:val="24"/>
              </w:rPr>
              <w:t>until</w:t>
            </w:r>
            <w:r>
              <w:rPr>
                <w:spacing w:val="-7"/>
                <w:sz w:val="24"/>
              </w:rPr>
              <w:t xml:space="preserve"> </w:t>
            </w:r>
            <w:r>
              <w:rPr>
                <w:sz w:val="24"/>
              </w:rPr>
              <w:t xml:space="preserve">said </w:t>
            </w:r>
            <w:r>
              <w:rPr>
                <w:spacing w:val="-3"/>
                <w:sz w:val="24"/>
              </w:rPr>
              <w:t xml:space="preserve">advance payments </w:t>
            </w:r>
            <w:r>
              <w:rPr>
                <w:sz w:val="24"/>
              </w:rPr>
              <w:t>have been fully set</w:t>
            </w:r>
            <w:r>
              <w:rPr>
                <w:spacing w:val="-32"/>
                <w:sz w:val="24"/>
              </w:rPr>
              <w:t xml:space="preserve"> </w:t>
            </w:r>
            <w:r>
              <w:rPr>
                <w:sz w:val="24"/>
              </w:rPr>
              <w:t>off.</w:t>
            </w:r>
          </w:p>
          <w:p w:rsidR="008F7989" w:rsidRDefault="00585DBE">
            <w:pPr>
              <w:pStyle w:val="TableParagraph"/>
              <w:numPr>
                <w:ilvl w:val="0"/>
                <w:numId w:val="58"/>
              </w:numPr>
              <w:tabs>
                <w:tab w:val="left" w:pos="656"/>
              </w:tabs>
              <w:spacing w:before="200"/>
              <w:ind w:right="199"/>
              <w:jc w:val="both"/>
              <w:rPr>
                <w:sz w:val="24"/>
              </w:rPr>
            </w:pPr>
            <w:r>
              <w:rPr>
                <w:i/>
                <w:sz w:val="24"/>
                <w:u w:val="single"/>
              </w:rPr>
              <w:t>The Itemized Invoices.</w:t>
            </w:r>
            <w:r>
              <w:rPr>
                <w:i/>
                <w:sz w:val="24"/>
              </w:rPr>
              <w:t xml:space="preserve"> </w:t>
            </w:r>
            <w:r>
              <w:rPr>
                <w:sz w:val="24"/>
              </w:rPr>
              <w:t xml:space="preserve">As soon as practicable and not later than fifteen (15) days after the end of each calendar month during the period of the Services, or after the end of each time interval otherwise indicated in the </w:t>
            </w:r>
            <w:r>
              <w:rPr>
                <w:b/>
                <w:sz w:val="24"/>
              </w:rPr>
              <w:t>SCC</w:t>
            </w:r>
            <w:r>
              <w:rPr>
                <w:sz w:val="24"/>
              </w:rPr>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Pr>
                <w:b/>
                <w:sz w:val="24"/>
              </w:rPr>
              <w:t>SCC</w:t>
            </w:r>
            <w:r>
              <w:rPr>
                <w:sz w:val="24"/>
              </w:rPr>
              <w:t>. Separate invoices shall be submitted for expenses incurred in foreign currency and in local currency. Each invoice shall show remuneration and reimbursable expenses</w:t>
            </w:r>
            <w:r>
              <w:rPr>
                <w:spacing w:val="-2"/>
                <w:sz w:val="24"/>
              </w:rPr>
              <w:t xml:space="preserve"> </w:t>
            </w:r>
            <w:r>
              <w:rPr>
                <w:sz w:val="24"/>
              </w:rPr>
              <w:t>separately.</w:t>
            </w:r>
          </w:p>
          <w:p w:rsidR="008F7989" w:rsidRDefault="00585DBE">
            <w:pPr>
              <w:pStyle w:val="TableParagraph"/>
              <w:numPr>
                <w:ilvl w:val="0"/>
                <w:numId w:val="58"/>
              </w:numPr>
              <w:tabs>
                <w:tab w:val="left" w:pos="656"/>
              </w:tabs>
              <w:spacing w:before="202"/>
              <w:ind w:right="200"/>
              <w:jc w:val="both"/>
              <w:rPr>
                <w:sz w:val="24"/>
              </w:rPr>
            </w:pPr>
            <w:r>
              <w:rPr>
                <w:sz w:val="24"/>
              </w:rPr>
              <w:t>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w:t>
            </w:r>
            <w:r>
              <w:rPr>
                <w:spacing w:val="13"/>
                <w:sz w:val="24"/>
              </w:rPr>
              <w:t xml:space="preserve"> </w:t>
            </w:r>
            <w:r>
              <w:rPr>
                <w:sz w:val="24"/>
              </w:rPr>
              <w:t>between</w:t>
            </w:r>
          </w:p>
        </w:tc>
      </w:tr>
    </w:tbl>
    <w:p w:rsidR="008F7989" w:rsidRDefault="008F7989">
      <w:pPr>
        <w:jc w:val="both"/>
        <w:rPr>
          <w:sz w:val="24"/>
        </w:rPr>
        <w:sectPr w:rsidR="008F7989" w:rsidSect="00D457DF">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34" w:type="dxa"/>
        <w:tblLayout w:type="fixed"/>
        <w:tblCellMar>
          <w:left w:w="0" w:type="dxa"/>
          <w:right w:w="0" w:type="dxa"/>
        </w:tblCellMar>
        <w:tblLook w:val="01E0"/>
      </w:tblPr>
      <w:tblGrid>
        <w:gridCol w:w="2691"/>
        <w:gridCol w:w="7033"/>
      </w:tblGrid>
      <w:tr w:rsidR="008F7989">
        <w:trPr>
          <w:trHeight w:val="8700"/>
        </w:trPr>
        <w:tc>
          <w:tcPr>
            <w:tcW w:w="2691" w:type="dxa"/>
          </w:tcPr>
          <w:p w:rsidR="008F7989" w:rsidRDefault="008F7989">
            <w:pPr>
              <w:pStyle w:val="TableParagraph"/>
            </w:pPr>
          </w:p>
        </w:tc>
        <w:tc>
          <w:tcPr>
            <w:tcW w:w="7033" w:type="dxa"/>
          </w:tcPr>
          <w:p w:rsidR="008F7989" w:rsidRDefault="00585DBE">
            <w:pPr>
              <w:pStyle w:val="TableParagraph"/>
              <w:ind w:left="672" w:right="210"/>
              <w:jc w:val="both"/>
              <w:rPr>
                <w:sz w:val="24"/>
              </w:rPr>
            </w:pPr>
            <w:r>
              <w:rPr>
                <w:sz w:val="24"/>
              </w:rPr>
              <w:t>actual payment and costs authorized to be incurred by the Consultant, the Client may add or subtract the difference from any subsequent payments.</w:t>
            </w:r>
          </w:p>
          <w:p w:rsidR="008F7989" w:rsidRDefault="00585DBE">
            <w:pPr>
              <w:pStyle w:val="TableParagraph"/>
              <w:numPr>
                <w:ilvl w:val="0"/>
                <w:numId w:val="57"/>
              </w:numPr>
              <w:tabs>
                <w:tab w:val="left" w:pos="673"/>
              </w:tabs>
              <w:spacing w:before="189"/>
              <w:ind w:right="198"/>
              <w:jc w:val="both"/>
              <w:rPr>
                <w:sz w:val="24"/>
              </w:rPr>
            </w:pPr>
            <w:r>
              <w:rPr>
                <w:i/>
                <w:sz w:val="24"/>
                <w:u w:val="single"/>
              </w:rPr>
              <w:t>The Final Payment</w:t>
            </w:r>
            <w:r>
              <w:rPr>
                <w:i/>
                <w:sz w:val="24"/>
              </w:rPr>
              <w:t xml:space="preserve"> </w:t>
            </w:r>
            <w:r>
              <w:rPr>
                <w:spacing w:val="-3"/>
                <w:sz w:val="24"/>
              </w:rPr>
              <w:t xml:space="preserve">.The </w:t>
            </w:r>
            <w:r>
              <w:rPr>
                <w:spacing w:val="-4"/>
                <w:sz w:val="24"/>
              </w:rPr>
              <w:t xml:space="preserve">final payment under this Clause shall </w:t>
            </w:r>
            <w:r>
              <w:rPr>
                <w:sz w:val="24"/>
              </w:rPr>
              <w:t xml:space="preserve">be </w:t>
            </w:r>
            <w:r>
              <w:rPr>
                <w:spacing w:val="-4"/>
                <w:sz w:val="24"/>
              </w:rPr>
              <w:t xml:space="preserve">made </w:t>
            </w:r>
            <w:r>
              <w:rPr>
                <w:spacing w:val="-3"/>
                <w:sz w:val="24"/>
              </w:rPr>
              <w:t xml:space="preserve">only </w:t>
            </w:r>
            <w:r>
              <w:rPr>
                <w:spacing w:val="-4"/>
                <w:sz w:val="24"/>
              </w:rPr>
              <w:t xml:space="preserve">after </w:t>
            </w:r>
            <w:r>
              <w:rPr>
                <w:spacing w:val="-3"/>
                <w:sz w:val="24"/>
              </w:rPr>
              <w:t xml:space="preserve">the </w:t>
            </w:r>
            <w:r>
              <w:rPr>
                <w:spacing w:val="-4"/>
                <w:sz w:val="24"/>
              </w:rPr>
              <w:t xml:space="preserve">final report </w:t>
            </w:r>
            <w:r>
              <w:rPr>
                <w:spacing w:val="-3"/>
                <w:sz w:val="24"/>
              </w:rPr>
              <w:t xml:space="preserve">and </w:t>
            </w:r>
            <w:r>
              <w:rPr>
                <w:sz w:val="24"/>
              </w:rPr>
              <w:t xml:space="preserve">a </w:t>
            </w:r>
            <w:r>
              <w:rPr>
                <w:spacing w:val="-4"/>
                <w:sz w:val="24"/>
              </w:rPr>
              <w:t xml:space="preserve">final invoice, identified </w:t>
            </w:r>
            <w:r>
              <w:rPr>
                <w:sz w:val="24"/>
              </w:rPr>
              <w:t xml:space="preserve">as </w:t>
            </w:r>
            <w:r>
              <w:rPr>
                <w:spacing w:val="-4"/>
                <w:sz w:val="24"/>
              </w:rPr>
              <w:t xml:space="preserve">such, shall </w:t>
            </w:r>
            <w:r>
              <w:rPr>
                <w:spacing w:val="-3"/>
                <w:sz w:val="24"/>
              </w:rPr>
              <w:t xml:space="preserve">have </w:t>
            </w:r>
            <w:r>
              <w:rPr>
                <w:spacing w:val="-4"/>
                <w:sz w:val="24"/>
              </w:rPr>
              <w:t xml:space="preserve">been </w:t>
            </w:r>
            <w:r>
              <w:rPr>
                <w:spacing w:val="-5"/>
                <w:sz w:val="24"/>
              </w:rPr>
              <w:t xml:space="preserve">submitted </w:t>
            </w:r>
            <w:r>
              <w:rPr>
                <w:sz w:val="24"/>
              </w:rPr>
              <w:t xml:space="preserve">by </w:t>
            </w:r>
            <w:r>
              <w:rPr>
                <w:spacing w:val="-3"/>
                <w:sz w:val="24"/>
              </w:rPr>
              <w:t xml:space="preserve">the </w:t>
            </w:r>
            <w:r>
              <w:rPr>
                <w:spacing w:val="-5"/>
                <w:sz w:val="24"/>
              </w:rPr>
              <w:t xml:space="preserve">Consultant </w:t>
            </w:r>
            <w:r>
              <w:rPr>
                <w:spacing w:val="-4"/>
                <w:sz w:val="24"/>
              </w:rPr>
              <w:t xml:space="preserve">and  approved </w:t>
            </w:r>
            <w:r>
              <w:rPr>
                <w:spacing w:val="-3"/>
                <w:sz w:val="24"/>
              </w:rPr>
              <w:t xml:space="preserve">as </w:t>
            </w:r>
            <w:r>
              <w:rPr>
                <w:spacing w:val="-4"/>
                <w:sz w:val="24"/>
              </w:rPr>
              <w:t xml:space="preserve">satisfactory </w:t>
            </w:r>
            <w:r>
              <w:rPr>
                <w:sz w:val="24"/>
              </w:rPr>
              <w:t xml:space="preserve">by </w:t>
            </w:r>
            <w:r>
              <w:rPr>
                <w:spacing w:val="-3"/>
                <w:sz w:val="24"/>
              </w:rPr>
              <w:t xml:space="preserve">the </w:t>
            </w:r>
            <w:r>
              <w:rPr>
                <w:spacing w:val="-4"/>
                <w:sz w:val="24"/>
              </w:rPr>
              <w:t xml:space="preserve">Client. </w:t>
            </w:r>
            <w:r>
              <w:rPr>
                <w:spacing w:val="-3"/>
                <w:sz w:val="24"/>
              </w:rPr>
              <w:t xml:space="preserve">The </w:t>
            </w:r>
            <w:r>
              <w:rPr>
                <w:spacing w:val="-4"/>
                <w:sz w:val="24"/>
              </w:rPr>
              <w:t xml:space="preserve">Services shall </w:t>
            </w:r>
            <w:r>
              <w:rPr>
                <w:sz w:val="24"/>
              </w:rPr>
              <w:t xml:space="preserve">be </w:t>
            </w:r>
            <w:r>
              <w:rPr>
                <w:spacing w:val="-4"/>
                <w:sz w:val="24"/>
              </w:rPr>
              <w:t xml:space="preserve">deemed completed </w:t>
            </w:r>
            <w:r>
              <w:rPr>
                <w:spacing w:val="-3"/>
                <w:sz w:val="24"/>
              </w:rPr>
              <w:t xml:space="preserve">and </w:t>
            </w:r>
            <w:r>
              <w:rPr>
                <w:spacing w:val="-4"/>
                <w:sz w:val="24"/>
              </w:rPr>
              <w:t xml:space="preserve">finally </w:t>
            </w:r>
            <w:r>
              <w:rPr>
                <w:spacing w:val="-5"/>
                <w:sz w:val="24"/>
              </w:rPr>
              <w:t xml:space="preserve">accepted </w:t>
            </w:r>
            <w:r>
              <w:rPr>
                <w:sz w:val="24"/>
              </w:rPr>
              <w:t xml:space="preserve">by </w:t>
            </w:r>
            <w:r>
              <w:rPr>
                <w:spacing w:val="-3"/>
                <w:sz w:val="24"/>
              </w:rPr>
              <w:t xml:space="preserve">the </w:t>
            </w:r>
            <w:r>
              <w:rPr>
                <w:spacing w:val="-4"/>
                <w:sz w:val="24"/>
              </w:rPr>
              <w:t xml:space="preserve">Client </w:t>
            </w:r>
            <w:r>
              <w:rPr>
                <w:spacing w:val="-3"/>
                <w:sz w:val="24"/>
              </w:rPr>
              <w:t xml:space="preserve">and the </w:t>
            </w:r>
            <w:r>
              <w:rPr>
                <w:spacing w:val="-4"/>
                <w:sz w:val="24"/>
              </w:rPr>
              <w:t xml:space="preserve">final report and final invoice shall </w:t>
            </w:r>
            <w:r>
              <w:rPr>
                <w:spacing w:val="-3"/>
                <w:sz w:val="24"/>
              </w:rPr>
              <w:t xml:space="preserve">be </w:t>
            </w:r>
            <w:r>
              <w:rPr>
                <w:spacing w:val="-4"/>
                <w:sz w:val="24"/>
              </w:rPr>
              <w:t xml:space="preserve">deemed approved </w:t>
            </w:r>
            <w:r>
              <w:rPr>
                <w:sz w:val="24"/>
              </w:rPr>
              <w:t xml:space="preserve">by </w:t>
            </w:r>
            <w:r>
              <w:rPr>
                <w:spacing w:val="-4"/>
                <w:sz w:val="24"/>
              </w:rPr>
              <w:t xml:space="preserve">the Client </w:t>
            </w:r>
            <w:r>
              <w:rPr>
                <w:spacing w:val="-3"/>
                <w:sz w:val="24"/>
              </w:rPr>
              <w:t xml:space="preserve">as </w:t>
            </w:r>
            <w:r>
              <w:rPr>
                <w:spacing w:val="-4"/>
                <w:sz w:val="24"/>
              </w:rPr>
              <w:t xml:space="preserve">satisfactory </w:t>
            </w:r>
            <w:r>
              <w:rPr>
                <w:spacing w:val="-3"/>
                <w:sz w:val="24"/>
              </w:rPr>
              <w:t xml:space="preserve">ninety </w:t>
            </w:r>
            <w:r>
              <w:rPr>
                <w:spacing w:val="-4"/>
                <w:sz w:val="24"/>
              </w:rPr>
              <w:t xml:space="preserve">(90) calendar days after receipt </w:t>
            </w:r>
            <w:r>
              <w:rPr>
                <w:spacing w:val="-3"/>
                <w:sz w:val="24"/>
              </w:rPr>
              <w:t xml:space="preserve">of the </w:t>
            </w:r>
            <w:r>
              <w:rPr>
                <w:spacing w:val="-4"/>
                <w:sz w:val="24"/>
              </w:rPr>
              <w:t>final</w:t>
            </w:r>
            <w:r>
              <w:rPr>
                <w:spacing w:val="51"/>
                <w:sz w:val="24"/>
              </w:rPr>
              <w:t xml:space="preserve"> </w:t>
            </w:r>
            <w:r>
              <w:rPr>
                <w:spacing w:val="-4"/>
                <w:sz w:val="24"/>
              </w:rPr>
              <w:t xml:space="preserve">report </w:t>
            </w:r>
            <w:r>
              <w:rPr>
                <w:spacing w:val="-3"/>
                <w:sz w:val="24"/>
              </w:rPr>
              <w:t xml:space="preserve">and </w:t>
            </w:r>
            <w:r>
              <w:rPr>
                <w:spacing w:val="-4"/>
                <w:sz w:val="24"/>
              </w:rPr>
              <w:t xml:space="preserve">final invoice </w:t>
            </w:r>
            <w:r>
              <w:rPr>
                <w:sz w:val="24"/>
              </w:rPr>
              <w:t xml:space="preserve">by </w:t>
            </w:r>
            <w:r>
              <w:rPr>
                <w:spacing w:val="-3"/>
                <w:sz w:val="24"/>
              </w:rPr>
              <w:t xml:space="preserve">the </w:t>
            </w:r>
            <w:r>
              <w:rPr>
                <w:spacing w:val="-4"/>
                <w:sz w:val="24"/>
              </w:rPr>
              <w:t xml:space="preserve">Client unless </w:t>
            </w:r>
            <w:r>
              <w:rPr>
                <w:spacing w:val="-3"/>
                <w:sz w:val="24"/>
              </w:rPr>
              <w:t xml:space="preserve">the </w:t>
            </w:r>
            <w:r>
              <w:rPr>
                <w:spacing w:val="-4"/>
                <w:sz w:val="24"/>
              </w:rPr>
              <w:t xml:space="preserve">Client, within such </w:t>
            </w:r>
            <w:r>
              <w:rPr>
                <w:spacing w:val="-3"/>
                <w:sz w:val="24"/>
              </w:rPr>
              <w:t xml:space="preserve">ninety </w:t>
            </w:r>
            <w:r>
              <w:rPr>
                <w:spacing w:val="-4"/>
                <w:sz w:val="24"/>
              </w:rPr>
              <w:t xml:space="preserve">(90) calendar </w:t>
            </w:r>
            <w:r>
              <w:rPr>
                <w:sz w:val="24"/>
              </w:rPr>
              <w:t xml:space="preserve">day </w:t>
            </w:r>
            <w:r>
              <w:rPr>
                <w:spacing w:val="-4"/>
                <w:sz w:val="24"/>
              </w:rPr>
              <w:t xml:space="preserve">period, gives written notice </w:t>
            </w:r>
            <w:r>
              <w:rPr>
                <w:spacing w:val="-3"/>
                <w:sz w:val="24"/>
              </w:rPr>
              <w:t xml:space="preserve">to the </w:t>
            </w:r>
            <w:r>
              <w:rPr>
                <w:spacing w:val="-5"/>
                <w:sz w:val="24"/>
              </w:rPr>
              <w:t xml:space="preserve">Consultant </w:t>
            </w:r>
            <w:r>
              <w:rPr>
                <w:spacing w:val="-4"/>
                <w:sz w:val="24"/>
              </w:rPr>
              <w:t xml:space="preserve">specifying </w:t>
            </w:r>
            <w:r>
              <w:rPr>
                <w:sz w:val="24"/>
              </w:rPr>
              <w:t xml:space="preserve">in </w:t>
            </w:r>
            <w:r>
              <w:rPr>
                <w:spacing w:val="-4"/>
                <w:sz w:val="24"/>
              </w:rPr>
              <w:t xml:space="preserve">detail deficiencies </w:t>
            </w:r>
            <w:r>
              <w:rPr>
                <w:sz w:val="24"/>
              </w:rPr>
              <w:t xml:space="preserve">in </w:t>
            </w:r>
            <w:r>
              <w:rPr>
                <w:spacing w:val="-3"/>
                <w:sz w:val="24"/>
              </w:rPr>
              <w:t xml:space="preserve">the </w:t>
            </w:r>
            <w:r>
              <w:rPr>
                <w:spacing w:val="-4"/>
                <w:sz w:val="24"/>
              </w:rPr>
              <w:t xml:space="preserve">Services, </w:t>
            </w:r>
            <w:r>
              <w:rPr>
                <w:spacing w:val="-3"/>
                <w:sz w:val="24"/>
              </w:rPr>
              <w:t xml:space="preserve">the </w:t>
            </w:r>
            <w:r>
              <w:rPr>
                <w:spacing w:val="-4"/>
                <w:sz w:val="24"/>
              </w:rPr>
              <w:t xml:space="preserve">final report </w:t>
            </w:r>
            <w:r>
              <w:rPr>
                <w:sz w:val="24"/>
              </w:rPr>
              <w:t xml:space="preserve">or </w:t>
            </w:r>
            <w:r>
              <w:rPr>
                <w:spacing w:val="-4"/>
                <w:sz w:val="24"/>
              </w:rPr>
              <w:t xml:space="preserve">final invoice. </w:t>
            </w:r>
            <w:r>
              <w:rPr>
                <w:sz w:val="24"/>
              </w:rPr>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w:t>
            </w:r>
            <w:r>
              <w:rPr>
                <w:spacing w:val="-9"/>
                <w:sz w:val="24"/>
              </w:rPr>
              <w:t xml:space="preserve"> </w:t>
            </w:r>
            <w:r>
              <w:rPr>
                <w:sz w:val="24"/>
              </w:rPr>
              <w:t>above.</w:t>
            </w:r>
          </w:p>
          <w:p w:rsidR="008F7989" w:rsidRDefault="00585DBE">
            <w:pPr>
              <w:pStyle w:val="TableParagraph"/>
              <w:numPr>
                <w:ilvl w:val="0"/>
                <w:numId w:val="57"/>
              </w:numPr>
              <w:tabs>
                <w:tab w:val="left" w:pos="673"/>
              </w:tabs>
              <w:spacing w:before="200" w:line="242" w:lineRule="auto"/>
              <w:ind w:right="208"/>
              <w:jc w:val="both"/>
              <w:rPr>
                <w:sz w:val="24"/>
              </w:rPr>
            </w:pPr>
            <w:r>
              <w:rPr>
                <w:sz w:val="24"/>
              </w:rPr>
              <w:t>All payments under this Contract shall be made to the accounts of the Consultant specified in the</w:t>
            </w:r>
            <w:r>
              <w:rPr>
                <w:spacing w:val="-4"/>
                <w:sz w:val="24"/>
              </w:rPr>
              <w:t xml:space="preserve"> </w:t>
            </w:r>
            <w:r>
              <w:rPr>
                <w:b/>
                <w:sz w:val="24"/>
              </w:rPr>
              <w:t>SCC</w:t>
            </w:r>
            <w:r>
              <w:rPr>
                <w:sz w:val="24"/>
              </w:rPr>
              <w:t>.</w:t>
            </w:r>
          </w:p>
          <w:p w:rsidR="008F7989" w:rsidRDefault="00585DBE">
            <w:pPr>
              <w:pStyle w:val="TableParagraph"/>
              <w:numPr>
                <w:ilvl w:val="0"/>
                <w:numId w:val="57"/>
              </w:numPr>
              <w:tabs>
                <w:tab w:val="left" w:pos="673"/>
              </w:tabs>
              <w:spacing w:before="197"/>
              <w:ind w:right="202"/>
              <w:jc w:val="both"/>
              <w:rPr>
                <w:sz w:val="24"/>
              </w:rPr>
            </w:pPr>
            <w:r>
              <w:rPr>
                <w:sz w:val="24"/>
              </w:rPr>
              <w:t xml:space="preserve">With the </w:t>
            </w:r>
            <w:r>
              <w:rPr>
                <w:spacing w:val="-3"/>
                <w:sz w:val="24"/>
              </w:rPr>
              <w:t xml:space="preserve">exception </w:t>
            </w:r>
            <w:r>
              <w:rPr>
                <w:sz w:val="24"/>
              </w:rPr>
              <w:t xml:space="preserve">of the </w:t>
            </w:r>
            <w:r>
              <w:rPr>
                <w:spacing w:val="-3"/>
                <w:sz w:val="24"/>
              </w:rPr>
              <w:t xml:space="preserve">final payment </w:t>
            </w:r>
            <w:r>
              <w:rPr>
                <w:sz w:val="24"/>
              </w:rPr>
              <w:t xml:space="preserve">under (d) above, </w:t>
            </w:r>
            <w:r>
              <w:rPr>
                <w:spacing w:val="-3"/>
                <w:sz w:val="24"/>
              </w:rPr>
              <w:t>payments</w:t>
            </w:r>
            <w:r>
              <w:rPr>
                <w:spacing w:val="-10"/>
                <w:sz w:val="24"/>
              </w:rPr>
              <w:t xml:space="preserve"> </w:t>
            </w:r>
            <w:r>
              <w:rPr>
                <w:sz w:val="24"/>
              </w:rPr>
              <w:t>do</w:t>
            </w:r>
            <w:r>
              <w:rPr>
                <w:spacing w:val="-10"/>
                <w:sz w:val="24"/>
              </w:rPr>
              <w:t xml:space="preserve"> </w:t>
            </w:r>
            <w:r>
              <w:rPr>
                <w:sz w:val="24"/>
              </w:rPr>
              <w:t>not</w:t>
            </w:r>
            <w:r>
              <w:rPr>
                <w:spacing w:val="-9"/>
                <w:sz w:val="24"/>
              </w:rPr>
              <w:t xml:space="preserve"> </w:t>
            </w:r>
            <w:r>
              <w:rPr>
                <w:sz w:val="24"/>
              </w:rPr>
              <w:t>constitute</w:t>
            </w:r>
            <w:r>
              <w:rPr>
                <w:spacing w:val="-10"/>
                <w:sz w:val="24"/>
              </w:rPr>
              <w:t xml:space="preserve"> </w:t>
            </w:r>
            <w:r>
              <w:rPr>
                <w:sz w:val="24"/>
              </w:rPr>
              <w:t>acceptance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pacing w:val="-3"/>
                <w:sz w:val="24"/>
              </w:rPr>
              <w:t>Services</w:t>
            </w:r>
            <w:r>
              <w:rPr>
                <w:spacing w:val="-10"/>
                <w:sz w:val="24"/>
              </w:rPr>
              <w:t xml:space="preserve"> </w:t>
            </w:r>
            <w:r>
              <w:rPr>
                <w:sz w:val="24"/>
              </w:rPr>
              <w:t>nor</w:t>
            </w:r>
            <w:r>
              <w:rPr>
                <w:spacing w:val="-11"/>
                <w:sz w:val="24"/>
              </w:rPr>
              <w:t xml:space="preserve"> </w:t>
            </w:r>
            <w:r>
              <w:rPr>
                <w:sz w:val="24"/>
              </w:rPr>
              <w:t>relieve the Consultant of any obligations</w:t>
            </w:r>
            <w:r>
              <w:rPr>
                <w:spacing w:val="-34"/>
                <w:sz w:val="24"/>
              </w:rPr>
              <w:t xml:space="preserve"> </w:t>
            </w:r>
            <w:r>
              <w:rPr>
                <w:sz w:val="24"/>
              </w:rPr>
              <w:t>hereunder.</w:t>
            </w:r>
          </w:p>
        </w:tc>
      </w:tr>
      <w:tr w:rsidR="008F7989">
        <w:trPr>
          <w:trHeight w:val="1199"/>
        </w:trPr>
        <w:tc>
          <w:tcPr>
            <w:tcW w:w="2691" w:type="dxa"/>
          </w:tcPr>
          <w:p w:rsidR="008F7989" w:rsidRDefault="00585DBE">
            <w:pPr>
              <w:pStyle w:val="TableParagraph"/>
              <w:spacing w:before="98" w:line="242" w:lineRule="auto"/>
              <w:ind w:left="560" w:right="111" w:hanging="360"/>
              <w:rPr>
                <w:b/>
                <w:sz w:val="24"/>
              </w:rPr>
            </w:pPr>
            <w:bookmarkStart w:id="123" w:name="_bookmark108"/>
            <w:bookmarkEnd w:id="123"/>
            <w:r>
              <w:rPr>
                <w:b/>
                <w:sz w:val="24"/>
              </w:rPr>
              <w:t>46. Interest on Delayed Payments</w:t>
            </w:r>
          </w:p>
        </w:tc>
        <w:tc>
          <w:tcPr>
            <w:tcW w:w="7033" w:type="dxa"/>
          </w:tcPr>
          <w:p w:rsidR="008F7989" w:rsidRDefault="00585DBE">
            <w:pPr>
              <w:pStyle w:val="TableParagraph"/>
              <w:spacing w:before="93"/>
              <w:ind w:left="132" w:right="209"/>
              <w:jc w:val="both"/>
              <w:rPr>
                <w:sz w:val="24"/>
              </w:rPr>
            </w:pPr>
            <w:r>
              <w:rPr>
                <w:sz w:val="24"/>
              </w:rPr>
              <w:t>46.1 If the Client had delayed payments beyond fifteen (15) days after the due date stated in Clause GCC 45.1 (c), interest shall be paid</w:t>
            </w:r>
            <w:r>
              <w:rPr>
                <w:spacing w:val="16"/>
                <w:sz w:val="24"/>
              </w:rPr>
              <w:t xml:space="preserve"> </w:t>
            </w:r>
            <w:r>
              <w:rPr>
                <w:sz w:val="24"/>
              </w:rPr>
              <w:t>to</w:t>
            </w:r>
            <w:r>
              <w:rPr>
                <w:spacing w:val="16"/>
                <w:sz w:val="24"/>
              </w:rPr>
              <w:t xml:space="preserve"> </w:t>
            </w:r>
            <w:r>
              <w:rPr>
                <w:sz w:val="24"/>
              </w:rPr>
              <w:t>the</w:t>
            </w:r>
            <w:r>
              <w:rPr>
                <w:spacing w:val="15"/>
                <w:sz w:val="24"/>
              </w:rPr>
              <w:t xml:space="preserve"> </w:t>
            </w:r>
            <w:r>
              <w:rPr>
                <w:sz w:val="24"/>
              </w:rPr>
              <w:t>Consultant</w:t>
            </w:r>
            <w:r>
              <w:rPr>
                <w:spacing w:val="15"/>
                <w:sz w:val="24"/>
              </w:rPr>
              <w:t xml:space="preserve"> </w:t>
            </w:r>
            <w:r>
              <w:rPr>
                <w:sz w:val="24"/>
              </w:rPr>
              <w:t>on</w:t>
            </w:r>
            <w:r>
              <w:rPr>
                <w:spacing w:val="15"/>
                <w:sz w:val="24"/>
              </w:rPr>
              <w:t xml:space="preserve"> </w:t>
            </w:r>
            <w:r>
              <w:rPr>
                <w:sz w:val="24"/>
              </w:rPr>
              <w:t>any</w:t>
            </w:r>
            <w:r>
              <w:rPr>
                <w:spacing w:val="10"/>
                <w:sz w:val="24"/>
              </w:rPr>
              <w:t xml:space="preserve"> </w:t>
            </w:r>
            <w:r>
              <w:rPr>
                <w:sz w:val="24"/>
              </w:rPr>
              <w:t>amount</w:t>
            </w:r>
            <w:r>
              <w:rPr>
                <w:spacing w:val="16"/>
                <w:sz w:val="24"/>
              </w:rPr>
              <w:t xml:space="preserve"> </w:t>
            </w:r>
            <w:r>
              <w:rPr>
                <w:sz w:val="24"/>
              </w:rPr>
              <w:t>due</w:t>
            </w:r>
            <w:r>
              <w:rPr>
                <w:spacing w:val="15"/>
                <w:sz w:val="24"/>
              </w:rPr>
              <w:t xml:space="preserve"> </w:t>
            </w:r>
            <w:r>
              <w:rPr>
                <w:sz w:val="24"/>
              </w:rPr>
              <w:t>by,</w:t>
            </w:r>
            <w:r>
              <w:rPr>
                <w:spacing w:val="15"/>
                <w:sz w:val="24"/>
              </w:rPr>
              <w:t xml:space="preserve"> </w:t>
            </w:r>
            <w:r>
              <w:rPr>
                <w:sz w:val="24"/>
              </w:rPr>
              <w:t>not</w:t>
            </w:r>
            <w:r>
              <w:rPr>
                <w:spacing w:val="16"/>
                <w:sz w:val="24"/>
              </w:rPr>
              <w:t xml:space="preserve"> </w:t>
            </w:r>
            <w:r>
              <w:rPr>
                <w:sz w:val="24"/>
              </w:rPr>
              <w:t>paid</w:t>
            </w:r>
            <w:r>
              <w:rPr>
                <w:spacing w:val="16"/>
                <w:sz w:val="24"/>
              </w:rPr>
              <w:t xml:space="preserve"> </w:t>
            </w:r>
            <w:r>
              <w:rPr>
                <w:sz w:val="24"/>
              </w:rPr>
              <w:t>on,</w:t>
            </w:r>
            <w:r>
              <w:rPr>
                <w:spacing w:val="15"/>
                <w:sz w:val="24"/>
              </w:rPr>
              <w:t xml:space="preserve"> </w:t>
            </w:r>
            <w:r>
              <w:rPr>
                <w:sz w:val="24"/>
              </w:rPr>
              <w:t>such</w:t>
            </w:r>
            <w:r>
              <w:rPr>
                <w:spacing w:val="15"/>
                <w:sz w:val="24"/>
              </w:rPr>
              <w:t xml:space="preserve"> </w:t>
            </w:r>
            <w:r>
              <w:rPr>
                <w:sz w:val="24"/>
              </w:rPr>
              <w:t>due</w:t>
            </w:r>
          </w:p>
          <w:p w:rsidR="008F7989" w:rsidRDefault="00585DBE">
            <w:pPr>
              <w:pStyle w:val="TableParagraph"/>
              <w:spacing w:before="2" w:line="256" w:lineRule="exact"/>
              <w:ind w:left="132"/>
              <w:jc w:val="both"/>
              <w:rPr>
                <w:b/>
                <w:sz w:val="24"/>
              </w:rPr>
            </w:pPr>
            <w:r>
              <w:rPr>
                <w:sz w:val="24"/>
              </w:rPr>
              <w:t xml:space="preserve">date for each day of delay at the annual rate stated in the </w:t>
            </w:r>
            <w:r>
              <w:rPr>
                <w:b/>
                <w:sz w:val="24"/>
              </w:rPr>
              <w:t>SCC.</w:t>
            </w:r>
          </w:p>
        </w:tc>
      </w:tr>
    </w:tbl>
    <w:p w:rsidR="008F7989" w:rsidRDefault="008F7989">
      <w:pPr>
        <w:pStyle w:val="BodyText"/>
        <w:rPr>
          <w:sz w:val="20"/>
        </w:rPr>
      </w:pPr>
    </w:p>
    <w:p w:rsidR="008F7989" w:rsidRDefault="00585DBE">
      <w:pPr>
        <w:pStyle w:val="ListParagraph"/>
        <w:numPr>
          <w:ilvl w:val="2"/>
          <w:numId w:val="86"/>
        </w:numPr>
        <w:tabs>
          <w:tab w:val="left" w:pos="3549"/>
        </w:tabs>
        <w:spacing w:before="213"/>
        <w:ind w:left="3548" w:hanging="399"/>
        <w:jc w:val="left"/>
        <w:rPr>
          <w:b/>
        </w:rPr>
      </w:pPr>
      <w:bookmarkStart w:id="124" w:name="_bookmark109"/>
      <w:bookmarkEnd w:id="124"/>
      <w:r>
        <w:rPr>
          <w:b/>
          <w:sz w:val="28"/>
        </w:rPr>
        <w:t>F</w:t>
      </w:r>
      <w:r>
        <w:rPr>
          <w:b/>
        </w:rPr>
        <w:t xml:space="preserve">AIRNESS AND </w:t>
      </w:r>
      <w:r>
        <w:rPr>
          <w:b/>
          <w:sz w:val="28"/>
        </w:rPr>
        <w:t>G</w:t>
      </w:r>
      <w:r>
        <w:rPr>
          <w:b/>
        </w:rPr>
        <w:t>OOD</w:t>
      </w:r>
      <w:r>
        <w:rPr>
          <w:b/>
          <w:spacing w:val="-4"/>
        </w:rPr>
        <w:t xml:space="preserve"> </w:t>
      </w:r>
      <w:r>
        <w:rPr>
          <w:b/>
          <w:sz w:val="28"/>
        </w:rPr>
        <w:t>F</w:t>
      </w:r>
      <w:r>
        <w:rPr>
          <w:b/>
        </w:rPr>
        <w:t>AITH</w:t>
      </w:r>
    </w:p>
    <w:p w:rsidR="008F7989" w:rsidRDefault="008F7989">
      <w:pPr>
        <w:pStyle w:val="BodyText"/>
        <w:spacing w:before="2"/>
        <w:rPr>
          <w:b/>
          <w:sz w:val="21"/>
        </w:rPr>
      </w:pPr>
    </w:p>
    <w:tbl>
      <w:tblPr>
        <w:tblW w:w="0" w:type="auto"/>
        <w:tblInd w:w="134" w:type="dxa"/>
        <w:tblLayout w:type="fixed"/>
        <w:tblCellMar>
          <w:left w:w="0" w:type="dxa"/>
          <w:right w:w="0" w:type="dxa"/>
        </w:tblCellMar>
        <w:tblLook w:val="01E0"/>
      </w:tblPr>
      <w:tblGrid>
        <w:gridCol w:w="2274"/>
        <w:gridCol w:w="7366"/>
      </w:tblGrid>
      <w:tr w:rsidR="008F7989">
        <w:trPr>
          <w:trHeight w:val="820"/>
        </w:trPr>
        <w:tc>
          <w:tcPr>
            <w:tcW w:w="2274" w:type="dxa"/>
          </w:tcPr>
          <w:p w:rsidR="008F7989" w:rsidRDefault="00585DBE">
            <w:pPr>
              <w:pStyle w:val="TableParagraph"/>
              <w:spacing w:line="273" w:lineRule="exact"/>
              <w:ind w:left="200"/>
              <w:rPr>
                <w:b/>
                <w:sz w:val="24"/>
              </w:rPr>
            </w:pPr>
            <w:bookmarkStart w:id="125" w:name="_bookmark110"/>
            <w:bookmarkEnd w:id="125"/>
            <w:r>
              <w:rPr>
                <w:b/>
                <w:sz w:val="24"/>
              </w:rPr>
              <w:t>47. Good Faith</w:t>
            </w:r>
          </w:p>
        </w:tc>
        <w:tc>
          <w:tcPr>
            <w:tcW w:w="7366" w:type="dxa"/>
          </w:tcPr>
          <w:p w:rsidR="008F7989" w:rsidRDefault="00585DBE">
            <w:pPr>
              <w:pStyle w:val="TableParagraph"/>
              <w:tabs>
                <w:tab w:val="left" w:pos="1269"/>
              </w:tabs>
              <w:ind w:left="549" w:right="196"/>
              <w:rPr>
                <w:sz w:val="24"/>
              </w:rPr>
            </w:pPr>
            <w:r>
              <w:rPr>
                <w:sz w:val="24"/>
              </w:rPr>
              <w:t>47.1</w:t>
            </w:r>
            <w:r>
              <w:rPr>
                <w:sz w:val="24"/>
              </w:rPr>
              <w:tab/>
              <w:t>The Parties undertake to act in good faith with respect to each</w:t>
            </w:r>
            <w:r>
              <w:rPr>
                <w:spacing w:val="27"/>
                <w:sz w:val="24"/>
              </w:rPr>
              <w:t xml:space="preserve"> </w:t>
            </w:r>
            <w:r>
              <w:rPr>
                <w:sz w:val="24"/>
              </w:rPr>
              <w:t>other’s</w:t>
            </w:r>
            <w:r>
              <w:rPr>
                <w:spacing w:val="30"/>
                <w:sz w:val="24"/>
              </w:rPr>
              <w:t xml:space="preserve"> </w:t>
            </w:r>
            <w:r>
              <w:rPr>
                <w:sz w:val="24"/>
              </w:rPr>
              <w:t>rights</w:t>
            </w:r>
            <w:r>
              <w:rPr>
                <w:spacing w:val="28"/>
                <w:sz w:val="24"/>
              </w:rPr>
              <w:t xml:space="preserve"> </w:t>
            </w:r>
            <w:r>
              <w:rPr>
                <w:sz w:val="24"/>
              </w:rPr>
              <w:t>under</w:t>
            </w:r>
            <w:r>
              <w:rPr>
                <w:spacing w:val="27"/>
                <w:sz w:val="24"/>
              </w:rPr>
              <w:t xml:space="preserve"> </w:t>
            </w:r>
            <w:r>
              <w:rPr>
                <w:sz w:val="24"/>
              </w:rPr>
              <w:t>this</w:t>
            </w:r>
            <w:r>
              <w:rPr>
                <w:spacing w:val="28"/>
                <w:sz w:val="24"/>
              </w:rPr>
              <w:t xml:space="preserve"> </w:t>
            </w:r>
            <w:r>
              <w:rPr>
                <w:sz w:val="24"/>
              </w:rPr>
              <w:t>Contract</w:t>
            </w:r>
            <w:r>
              <w:rPr>
                <w:spacing w:val="28"/>
                <w:sz w:val="24"/>
              </w:rPr>
              <w:t xml:space="preserve"> </w:t>
            </w:r>
            <w:r>
              <w:rPr>
                <w:sz w:val="24"/>
              </w:rPr>
              <w:t>and</w:t>
            </w:r>
            <w:r>
              <w:rPr>
                <w:spacing w:val="27"/>
                <w:sz w:val="24"/>
              </w:rPr>
              <w:t xml:space="preserve"> </w:t>
            </w:r>
            <w:r>
              <w:rPr>
                <w:sz w:val="24"/>
              </w:rPr>
              <w:t>to</w:t>
            </w:r>
            <w:r>
              <w:rPr>
                <w:spacing w:val="30"/>
                <w:sz w:val="24"/>
              </w:rPr>
              <w:t xml:space="preserve"> </w:t>
            </w:r>
            <w:r>
              <w:rPr>
                <w:sz w:val="24"/>
              </w:rPr>
              <w:t>adopt</w:t>
            </w:r>
            <w:r>
              <w:rPr>
                <w:spacing w:val="28"/>
                <w:sz w:val="24"/>
              </w:rPr>
              <w:t xml:space="preserve"> </w:t>
            </w:r>
            <w:r>
              <w:rPr>
                <w:sz w:val="24"/>
              </w:rPr>
              <w:t>all</w:t>
            </w:r>
            <w:r>
              <w:rPr>
                <w:spacing w:val="28"/>
                <w:sz w:val="24"/>
              </w:rPr>
              <w:t xml:space="preserve"> </w:t>
            </w:r>
            <w:r>
              <w:rPr>
                <w:sz w:val="24"/>
              </w:rPr>
              <w:t>reasonable</w:t>
            </w:r>
          </w:p>
          <w:p w:rsidR="008F7989" w:rsidRDefault="00585DBE">
            <w:pPr>
              <w:pStyle w:val="TableParagraph"/>
              <w:spacing w:line="256" w:lineRule="exact"/>
              <w:ind w:left="549"/>
              <w:rPr>
                <w:sz w:val="24"/>
              </w:rPr>
            </w:pPr>
            <w:r>
              <w:rPr>
                <w:sz w:val="24"/>
              </w:rPr>
              <w:t>measures to ensure the realization of the objectives of this Contract.</w:t>
            </w:r>
          </w:p>
        </w:tc>
      </w:tr>
    </w:tbl>
    <w:p w:rsidR="008F7989" w:rsidRDefault="008F7989">
      <w:pPr>
        <w:spacing w:line="256" w:lineRule="exact"/>
        <w:rPr>
          <w:sz w:val="24"/>
        </w:rPr>
        <w:sectPr w:rsidR="008F7989" w:rsidSect="00D457DF">
          <w:pgSz w:w="11907" w:h="16839" w:code="9"/>
          <w:pgMar w:top="965" w:right="1224" w:bottom="1224" w:left="1267" w:header="725" w:footer="1021" w:gutter="0"/>
          <w:cols w:space="720"/>
          <w:docGrid w:linePitch="299"/>
        </w:sectPr>
      </w:pPr>
    </w:p>
    <w:p w:rsidR="008F7989" w:rsidRDefault="008F7989">
      <w:pPr>
        <w:pStyle w:val="BodyText"/>
        <w:rPr>
          <w:b/>
          <w:sz w:val="20"/>
        </w:rPr>
      </w:pPr>
    </w:p>
    <w:p w:rsidR="008F7989" w:rsidRDefault="00585DBE">
      <w:pPr>
        <w:pStyle w:val="ListParagraph"/>
        <w:numPr>
          <w:ilvl w:val="2"/>
          <w:numId w:val="86"/>
        </w:numPr>
        <w:tabs>
          <w:tab w:val="left" w:pos="3904"/>
        </w:tabs>
        <w:spacing w:before="229"/>
        <w:ind w:left="3903" w:hanging="398"/>
        <w:jc w:val="left"/>
        <w:rPr>
          <w:b/>
        </w:rPr>
      </w:pPr>
      <w:bookmarkStart w:id="126" w:name="_bookmark111"/>
      <w:bookmarkEnd w:id="126"/>
      <w:r>
        <w:rPr>
          <w:b/>
          <w:sz w:val="28"/>
        </w:rPr>
        <w:t>S</w:t>
      </w:r>
      <w:r>
        <w:rPr>
          <w:b/>
        </w:rPr>
        <w:t>ETTLEMENT OF</w:t>
      </w:r>
      <w:r>
        <w:rPr>
          <w:b/>
          <w:spacing w:val="-2"/>
        </w:rPr>
        <w:t xml:space="preserve"> </w:t>
      </w:r>
      <w:r>
        <w:rPr>
          <w:b/>
          <w:sz w:val="28"/>
        </w:rPr>
        <w:t>D</w:t>
      </w:r>
      <w:r>
        <w:rPr>
          <w:b/>
        </w:rPr>
        <w:t>ISPUTES</w:t>
      </w:r>
    </w:p>
    <w:p w:rsidR="008F7989" w:rsidRDefault="008F7989">
      <w:pPr>
        <w:pStyle w:val="BodyText"/>
        <w:spacing w:before="2"/>
        <w:rPr>
          <w:b/>
          <w:sz w:val="21"/>
        </w:rPr>
      </w:pPr>
    </w:p>
    <w:tbl>
      <w:tblPr>
        <w:tblW w:w="0" w:type="auto"/>
        <w:tblInd w:w="422" w:type="dxa"/>
        <w:tblLayout w:type="fixed"/>
        <w:tblCellMar>
          <w:left w:w="0" w:type="dxa"/>
          <w:right w:w="0" w:type="dxa"/>
        </w:tblCellMar>
        <w:tblLook w:val="01E0"/>
      </w:tblPr>
      <w:tblGrid>
        <w:gridCol w:w="2662"/>
        <w:gridCol w:w="7059"/>
      </w:tblGrid>
      <w:tr w:rsidR="008F7989">
        <w:trPr>
          <w:trHeight w:val="3056"/>
        </w:trPr>
        <w:tc>
          <w:tcPr>
            <w:tcW w:w="2662" w:type="dxa"/>
          </w:tcPr>
          <w:p w:rsidR="008F7989" w:rsidRDefault="00585DBE">
            <w:pPr>
              <w:pStyle w:val="TableParagraph"/>
              <w:spacing w:line="242" w:lineRule="auto"/>
              <w:ind w:left="559" w:right="990" w:hanging="360"/>
              <w:rPr>
                <w:b/>
                <w:sz w:val="24"/>
              </w:rPr>
            </w:pPr>
            <w:bookmarkStart w:id="127" w:name="_bookmark112"/>
            <w:bookmarkEnd w:id="127"/>
            <w:r>
              <w:rPr>
                <w:b/>
                <w:sz w:val="24"/>
              </w:rPr>
              <w:t>48. Amicable Settlement</w:t>
            </w:r>
          </w:p>
        </w:tc>
        <w:tc>
          <w:tcPr>
            <w:tcW w:w="7059" w:type="dxa"/>
          </w:tcPr>
          <w:p w:rsidR="008F7989" w:rsidRDefault="00585DBE">
            <w:pPr>
              <w:pStyle w:val="TableParagraph"/>
              <w:numPr>
                <w:ilvl w:val="1"/>
                <w:numId w:val="56"/>
              </w:numPr>
              <w:tabs>
                <w:tab w:val="left" w:pos="882"/>
              </w:tabs>
              <w:spacing w:line="242" w:lineRule="auto"/>
              <w:ind w:right="201"/>
              <w:jc w:val="both"/>
              <w:rPr>
                <w:sz w:val="24"/>
              </w:rPr>
            </w:pPr>
            <w:r>
              <w:rPr>
                <w:sz w:val="24"/>
              </w:rPr>
              <w:t>The Parties shall seek to resolve any dispute amicably by mutual</w:t>
            </w:r>
            <w:r>
              <w:rPr>
                <w:spacing w:val="-1"/>
                <w:sz w:val="24"/>
              </w:rPr>
              <w:t xml:space="preserve"> </w:t>
            </w:r>
            <w:r>
              <w:rPr>
                <w:sz w:val="24"/>
              </w:rPr>
              <w:t>consultation.</w:t>
            </w:r>
          </w:p>
          <w:p w:rsidR="008F7989" w:rsidRDefault="00585DBE">
            <w:pPr>
              <w:pStyle w:val="TableParagraph"/>
              <w:numPr>
                <w:ilvl w:val="1"/>
                <w:numId w:val="56"/>
              </w:numPr>
              <w:tabs>
                <w:tab w:val="left" w:pos="882"/>
              </w:tabs>
              <w:spacing w:before="183"/>
              <w:ind w:right="198"/>
              <w:jc w:val="both"/>
              <w:rPr>
                <w:sz w:val="24"/>
              </w:rPr>
            </w:pPr>
            <w:r>
              <w:rPr>
                <w:sz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w:t>
            </w:r>
            <w:r>
              <w:rPr>
                <w:spacing w:val="-3"/>
                <w:sz w:val="24"/>
              </w:rPr>
              <w:t xml:space="preserve"> </w:t>
            </w:r>
            <w:r>
              <w:rPr>
                <w:sz w:val="24"/>
              </w:rPr>
              <w:t>apply.</w:t>
            </w:r>
          </w:p>
        </w:tc>
      </w:tr>
      <w:tr w:rsidR="008F7989">
        <w:trPr>
          <w:trHeight w:val="1200"/>
        </w:trPr>
        <w:tc>
          <w:tcPr>
            <w:tcW w:w="2662" w:type="dxa"/>
          </w:tcPr>
          <w:p w:rsidR="008F7989" w:rsidRDefault="00585DBE">
            <w:pPr>
              <w:pStyle w:val="TableParagraph"/>
              <w:spacing w:before="101"/>
              <w:ind w:left="200"/>
              <w:rPr>
                <w:b/>
                <w:sz w:val="24"/>
              </w:rPr>
            </w:pPr>
            <w:bookmarkStart w:id="128" w:name="_bookmark113"/>
            <w:bookmarkEnd w:id="128"/>
            <w:r>
              <w:rPr>
                <w:b/>
                <w:sz w:val="24"/>
              </w:rPr>
              <w:t>49. Dispute Resolution</w:t>
            </w:r>
          </w:p>
        </w:tc>
        <w:tc>
          <w:tcPr>
            <w:tcW w:w="7059" w:type="dxa"/>
          </w:tcPr>
          <w:p w:rsidR="008F7989" w:rsidRDefault="00585DBE">
            <w:pPr>
              <w:pStyle w:val="TableParagraph"/>
              <w:spacing w:before="94"/>
              <w:ind w:left="161" w:right="200"/>
              <w:jc w:val="both"/>
              <w:rPr>
                <w:sz w:val="24"/>
              </w:rPr>
            </w:pPr>
            <w:r>
              <w:rPr>
                <w:sz w:val="24"/>
              </w:rPr>
              <w:t>49.1  Any dispute between the Parties arising under or related to   this Contract that cannot be settled amicably may be referred to by either Party to the adjudication/arbitration in accordance with</w:t>
            </w:r>
            <w:r>
              <w:rPr>
                <w:spacing w:val="6"/>
                <w:sz w:val="24"/>
              </w:rPr>
              <w:t xml:space="preserve"> </w:t>
            </w:r>
            <w:r>
              <w:rPr>
                <w:sz w:val="24"/>
              </w:rPr>
              <w:t>the</w:t>
            </w:r>
          </w:p>
          <w:p w:rsidR="008F7989" w:rsidRDefault="00585DBE">
            <w:pPr>
              <w:pStyle w:val="TableParagraph"/>
              <w:spacing w:before="3" w:line="256" w:lineRule="exact"/>
              <w:ind w:left="161"/>
              <w:jc w:val="both"/>
              <w:rPr>
                <w:sz w:val="24"/>
              </w:rPr>
            </w:pPr>
            <w:r>
              <w:rPr>
                <w:sz w:val="24"/>
              </w:rPr>
              <w:t xml:space="preserve">provisions specified in the </w:t>
            </w:r>
            <w:r>
              <w:rPr>
                <w:b/>
                <w:sz w:val="24"/>
              </w:rPr>
              <w:t>SCC</w:t>
            </w:r>
            <w:r>
              <w:rPr>
                <w:sz w:val="24"/>
              </w:rPr>
              <w:t>.</w:t>
            </w:r>
          </w:p>
        </w:tc>
      </w:tr>
    </w:tbl>
    <w:p w:rsidR="008F7989" w:rsidRDefault="008F7989">
      <w:pPr>
        <w:spacing w:line="256" w:lineRule="exact"/>
        <w:jc w:val="both"/>
        <w:rPr>
          <w:sz w:val="24"/>
        </w:rPr>
        <w:sectPr w:rsidR="008F7989" w:rsidSect="00D457DF">
          <w:footerReference w:type="default" r:id="rId178"/>
          <w:pgSz w:w="11907" w:h="16839" w:code="9"/>
          <w:pgMar w:top="965" w:right="1224" w:bottom="1224" w:left="1267" w:header="725" w:footer="1021" w:gutter="0"/>
          <w:pgNumType w:start="91"/>
          <w:cols w:space="720"/>
          <w:docGrid w:linePitch="299"/>
        </w:sectPr>
      </w:pPr>
    </w:p>
    <w:p w:rsidR="008F7989" w:rsidRDefault="008F7989">
      <w:pPr>
        <w:pStyle w:val="BodyText"/>
        <w:rPr>
          <w:sz w:val="20"/>
        </w:rPr>
      </w:pPr>
    </w:p>
    <w:p w:rsidR="008F7989" w:rsidRDefault="00585DBE">
      <w:pPr>
        <w:pStyle w:val="Heading1"/>
        <w:numPr>
          <w:ilvl w:val="0"/>
          <w:numId w:val="55"/>
        </w:numPr>
        <w:tabs>
          <w:tab w:val="left" w:pos="4148"/>
        </w:tabs>
        <w:spacing w:before="230"/>
        <w:ind w:hanging="407"/>
        <w:jc w:val="left"/>
      </w:pPr>
      <w:r>
        <w:t>General</w:t>
      </w:r>
      <w:r>
        <w:rPr>
          <w:spacing w:val="-2"/>
        </w:rPr>
        <w:t xml:space="preserve"> </w:t>
      </w:r>
      <w:r>
        <w:t>Conditions</w:t>
      </w:r>
    </w:p>
    <w:p w:rsidR="008F7989" w:rsidRDefault="00585DBE">
      <w:pPr>
        <w:spacing w:before="239"/>
        <w:ind w:left="818"/>
        <w:rPr>
          <w:b/>
          <w:sz w:val="32"/>
        </w:rPr>
      </w:pPr>
      <w:bookmarkStart w:id="129" w:name="_bookmark114"/>
      <w:bookmarkEnd w:id="129"/>
      <w:r>
        <w:rPr>
          <w:b/>
          <w:sz w:val="32"/>
        </w:rPr>
        <w:t>Attachment 1: Bank’s Policy – Corrupt and Fraudulent Practices</w:t>
      </w:r>
    </w:p>
    <w:p w:rsidR="008F7989" w:rsidRDefault="00585DBE">
      <w:pPr>
        <w:pStyle w:val="BodyText"/>
        <w:spacing w:before="235"/>
        <w:ind w:left="780"/>
      </w:pPr>
      <w:r>
        <w:t>(the text in this Attachment 1 shall not be modified)</w:t>
      </w:r>
    </w:p>
    <w:p w:rsidR="008F7989" w:rsidRDefault="008F7989">
      <w:pPr>
        <w:pStyle w:val="BodyText"/>
        <w:spacing w:before="4"/>
      </w:pPr>
    </w:p>
    <w:p w:rsidR="008F7989" w:rsidRDefault="00585DBE">
      <w:pPr>
        <w:pStyle w:val="Heading3"/>
        <w:spacing w:before="1"/>
        <w:ind w:left="780"/>
      </w:pPr>
      <w:r>
        <w:t>Guidelines for Selection and Employment of Consultants under IBRD Loans and IDA Credits &amp; Grants by World Bank Borrowers, dated January 2011:</w:t>
      </w:r>
    </w:p>
    <w:p w:rsidR="008F7989" w:rsidRDefault="008F7989">
      <w:pPr>
        <w:pStyle w:val="BodyText"/>
        <w:spacing w:before="6"/>
        <w:rPr>
          <w:b/>
          <w:sz w:val="23"/>
        </w:rPr>
      </w:pPr>
    </w:p>
    <w:p w:rsidR="008F7989" w:rsidRDefault="00585DBE">
      <w:pPr>
        <w:ind w:left="780"/>
        <w:rPr>
          <w:b/>
          <w:sz w:val="24"/>
        </w:rPr>
      </w:pPr>
      <w:r>
        <w:rPr>
          <w:sz w:val="24"/>
        </w:rPr>
        <w:t>“</w:t>
      </w:r>
      <w:r>
        <w:rPr>
          <w:b/>
          <w:sz w:val="24"/>
        </w:rPr>
        <w:t>Fraud and Corruption</w:t>
      </w:r>
    </w:p>
    <w:p w:rsidR="008F7989" w:rsidRDefault="008F7989">
      <w:pPr>
        <w:pStyle w:val="BodyText"/>
        <w:rPr>
          <w:b/>
        </w:rPr>
      </w:pPr>
    </w:p>
    <w:p w:rsidR="008F7989" w:rsidRDefault="00585DBE">
      <w:pPr>
        <w:pStyle w:val="BodyText"/>
        <w:ind w:left="780" w:right="476"/>
        <w:jc w:val="both"/>
      </w:pPr>
      <w:r>
        <w:t xml:space="preserve">1.23 </w:t>
      </w:r>
      <w:r>
        <w:rPr>
          <w:spacing w:val="-3"/>
        </w:rPr>
        <w:t xml:space="preserve">It </w:t>
      </w:r>
      <w:r>
        <w:t xml:space="preserve">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w:t>
      </w:r>
      <w:r>
        <w:rPr>
          <w:spacing w:val="-3"/>
        </w:rPr>
        <w:t xml:space="preserve">In </w:t>
      </w:r>
      <w:r>
        <w:t xml:space="preserve">this context, any action taken by a consultant or any of its personnel, or its agents, or its sub- consultants, sub-contractors, services providers, suppliers, and/or their employees, to influence the selection process or contract execution for undue advantage is improper.]. </w:t>
      </w:r>
      <w:r>
        <w:rPr>
          <w:spacing w:val="-3"/>
        </w:rPr>
        <w:t xml:space="preserve">In </w:t>
      </w:r>
      <w:r>
        <w:t>pursuance of this policy, the Bank:</w:t>
      </w:r>
    </w:p>
    <w:p w:rsidR="008F7989" w:rsidRDefault="00585DBE">
      <w:pPr>
        <w:pStyle w:val="ListParagraph"/>
        <w:numPr>
          <w:ilvl w:val="0"/>
          <w:numId w:val="54"/>
        </w:numPr>
        <w:tabs>
          <w:tab w:val="left" w:pos="1141"/>
        </w:tabs>
        <w:spacing w:before="203"/>
        <w:ind w:firstLine="0"/>
        <w:jc w:val="left"/>
        <w:rPr>
          <w:sz w:val="24"/>
        </w:rPr>
      </w:pPr>
      <w:r>
        <w:rPr>
          <w:sz w:val="24"/>
        </w:rPr>
        <w:t>defines, for the purposes of this provision, the terms set forth below as</w:t>
      </w:r>
      <w:r>
        <w:rPr>
          <w:spacing w:val="-5"/>
          <w:sz w:val="24"/>
        </w:rPr>
        <w:t xml:space="preserve"> </w:t>
      </w:r>
      <w:r>
        <w:rPr>
          <w:sz w:val="24"/>
        </w:rPr>
        <w:t>follows:</w:t>
      </w:r>
    </w:p>
    <w:p w:rsidR="008F7989" w:rsidRDefault="00585DBE">
      <w:pPr>
        <w:pStyle w:val="ListParagraph"/>
        <w:numPr>
          <w:ilvl w:val="1"/>
          <w:numId w:val="54"/>
        </w:numPr>
        <w:tabs>
          <w:tab w:val="left" w:pos="1501"/>
        </w:tabs>
        <w:spacing w:before="209" w:line="228" w:lineRule="auto"/>
        <w:ind w:right="485"/>
        <w:jc w:val="left"/>
        <w:rPr>
          <w:sz w:val="24"/>
        </w:rPr>
      </w:pPr>
      <w:r>
        <w:rPr>
          <w:sz w:val="24"/>
        </w:rPr>
        <w:t>“corrupt practice” is the offering, giving, receiving, or soliciting, directly or indirectly, of anything of value to influence improperly the actions of another</w:t>
      </w:r>
      <w:r>
        <w:rPr>
          <w:spacing w:val="-14"/>
          <w:sz w:val="24"/>
        </w:rPr>
        <w:t xml:space="preserve"> </w:t>
      </w:r>
      <w:r>
        <w:rPr>
          <w:sz w:val="24"/>
        </w:rPr>
        <w:t>party</w:t>
      </w:r>
      <w:r>
        <w:rPr>
          <w:sz w:val="24"/>
          <w:vertAlign w:val="superscript"/>
        </w:rPr>
        <w:t>11</w:t>
      </w:r>
      <w:r>
        <w:rPr>
          <w:sz w:val="24"/>
        </w:rPr>
        <w:t>;</w:t>
      </w:r>
    </w:p>
    <w:p w:rsidR="008F7989" w:rsidRDefault="00585DBE">
      <w:pPr>
        <w:pStyle w:val="ListParagraph"/>
        <w:numPr>
          <w:ilvl w:val="1"/>
          <w:numId w:val="54"/>
        </w:numPr>
        <w:tabs>
          <w:tab w:val="left" w:pos="1681"/>
        </w:tabs>
        <w:spacing w:before="206" w:line="235" w:lineRule="auto"/>
        <w:ind w:left="1680" w:right="482" w:hanging="540"/>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12</w:t>
      </w:r>
      <w:r>
        <w:rPr>
          <w:sz w:val="24"/>
        </w:rPr>
        <w:t>;</w:t>
      </w:r>
    </w:p>
    <w:p w:rsidR="008F7989" w:rsidRDefault="00585DBE">
      <w:pPr>
        <w:pStyle w:val="ListParagraph"/>
        <w:numPr>
          <w:ilvl w:val="1"/>
          <w:numId w:val="54"/>
        </w:numPr>
        <w:tabs>
          <w:tab w:val="left" w:pos="1681"/>
        </w:tabs>
        <w:spacing w:before="201" w:line="235" w:lineRule="auto"/>
        <w:ind w:left="1680" w:right="481" w:hanging="540"/>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13</w:t>
      </w:r>
      <w:r>
        <w:rPr>
          <w:sz w:val="24"/>
        </w:rPr>
        <w:t>;</w:t>
      </w:r>
    </w:p>
    <w:p w:rsidR="008F7989" w:rsidRDefault="00585DBE">
      <w:pPr>
        <w:pStyle w:val="ListParagraph"/>
        <w:numPr>
          <w:ilvl w:val="1"/>
          <w:numId w:val="54"/>
        </w:numPr>
        <w:tabs>
          <w:tab w:val="left" w:pos="1681"/>
        </w:tabs>
        <w:spacing w:before="202" w:line="235" w:lineRule="auto"/>
        <w:ind w:left="1680" w:right="480" w:hanging="540"/>
        <w:jc w:val="both"/>
        <w:rPr>
          <w:sz w:val="24"/>
        </w:rPr>
      </w:pPr>
      <w:r>
        <w:rPr>
          <w:sz w:val="24"/>
        </w:rPr>
        <w:t>“coercive practices” is impairing or harming, or threatening to impair or harm, directly or indirectly, any party or the property of the party to influence improperly the actions of a</w:t>
      </w:r>
      <w:r>
        <w:rPr>
          <w:spacing w:val="-3"/>
          <w:sz w:val="24"/>
        </w:rPr>
        <w:t xml:space="preserve"> </w:t>
      </w:r>
      <w:r>
        <w:rPr>
          <w:sz w:val="24"/>
        </w:rPr>
        <w:t>party</w:t>
      </w:r>
      <w:r>
        <w:rPr>
          <w:sz w:val="24"/>
          <w:vertAlign w:val="superscript"/>
        </w:rPr>
        <w:t>14</w:t>
      </w:r>
      <w:r>
        <w:rPr>
          <w:sz w:val="24"/>
        </w:rPr>
        <w:t>;</w:t>
      </w:r>
    </w:p>
    <w:p w:rsidR="008F7989" w:rsidRDefault="003954EB">
      <w:pPr>
        <w:pStyle w:val="BodyText"/>
        <w:spacing w:before="6"/>
        <w:rPr>
          <w:sz w:val="10"/>
        </w:rPr>
      </w:pPr>
      <w:r w:rsidRPr="003954EB">
        <w:pict>
          <v:line id="_x0000_s2111" style="position:absolute;z-index:4576;mso-wrap-distance-left:0;mso-wrap-distance-right:0;mso-position-horizontal-relative:page" from="90pt,8.35pt" to="234.05pt,8.35pt" strokeweight=".6pt">
            <w10:wrap type="topAndBottom" anchorx="page"/>
          </v:line>
        </w:pict>
      </w:r>
    </w:p>
    <w:p w:rsidR="008F7989" w:rsidRDefault="00585DBE">
      <w:pPr>
        <w:spacing w:before="50"/>
        <w:ind w:left="780" w:right="479"/>
        <w:jc w:val="both"/>
        <w:rPr>
          <w:i/>
          <w:sz w:val="20"/>
        </w:rPr>
      </w:pPr>
      <w:r>
        <w:rPr>
          <w:i/>
          <w:position w:val="9"/>
          <w:sz w:val="13"/>
        </w:rPr>
        <w:t xml:space="preserve">11 </w:t>
      </w:r>
      <w:r>
        <w:rPr>
          <w:i/>
          <w:sz w:val="20"/>
        </w:rPr>
        <w:t>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8F7989" w:rsidRDefault="008F7989">
      <w:pPr>
        <w:pStyle w:val="BodyText"/>
        <w:spacing w:before="9"/>
        <w:rPr>
          <w:i/>
          <w:sz w:val="17"/>
        </w:rPr>
      </w:pPr>
    </w:p>
    <w:p w:rsidR="008F7989" w:rsidRDefault="00585DBE">
      <w:pPr>
        <w:ind w:left="780" w:right="481"/>
        <w:jc w:val="both"/>
        <w:rPr>
          <w:i/>
          <w:sz w:val="20"/>
        </w:rPr>
      </w:pPr>
      <w:r>
        <w:rPr>
          <w:i/>
          <w:position w:val="9"/>
          <w:sz w:val="13"/>
        </w:rPr>
        <w:t xml:space="preserve">12 </w:t>
      </w:r>
      <w:r>
        <w:rPr>
          <w:i/>
          <w:sz w:val="20"/>
        </w:rPr>
        <w:t>For the purpose of this sub-paragraph, “party” refers to a public official; the terms “benefit” and “obligation” relate to the selection process or contract execution; and the “act or omission” is intended to influence the selection process or contract execution.</w:t>
      </w:r>
    </w:p>
    <w:p w:rsidR="008F7989" w:rsidRDefault="008F7989">
      <w:pPr>
        <w:pStyle w:val="BodyText"/>
        <w:rPr>
          <w:i/>
          <w:sz w:val="18"/>
        </w:rPr>
      </w:pPr>
    </w:p>
    <w:p w:rsidR="008F7989" w:rsidRDefault="00585DBE">
      <w:pPr>
        <w:ind w:left="780" w:right="483"/>
        <w:jc w:val="both"/>
        <w:rPr>
          <w:i/>
          <w:sz w:val="20"/>
        </w:rPr>
      </w:pPr>
      <w:r>
        <w:rPr>
          <w:i/>
          <w:position w:val="9"/>
          <w:sz w:val="13"/>
        </w:rPr>
        <w:t xml:space="preserve">13 </w:t>
      </w:r>
      <w:r>
        <w:rPr>
          <w:i/>
          <w:sz w:val="20"/>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8F7989" w:rsidRDefault="008F7989">
      <w:pPr>
        <w:jc w:val="both"/>
        <w:rPr>
          <w:sz w:val="20"/>
        </w:rPr>
        <w:sectPr w:rsidR="008F7989" w:rsidSect="00D457DF">
          <w:headerReference w:type="even" r:id="rId179"/>
          <w:headerReference w:type="default" r:id="rId180"/>
          <w:footerReference w:type="even" r:id="rId181"/>
          <w:footerReference w:type="default" r:id="rId182"/>
          <w:pgSz w:w="11907" w:h="16839" w:code="9"/>
          <w:pgMar w:top="965" w:right="1224" w:bottom="1224" w:left="1267" w:header="725" w:footer="1021" w:gutter="0"/>
          <w:pgNumType w:start="93"/>
          <w:cols w:space="720"/>
          <w:docGrid w:linePitch="299"/>
        </w:sectPr>
      </w:pPr>
    </w:p>
    <w:p w:rsidR="008F7989" w:rsidRDefault="008F7989">
      <w:pPr>
        <w:pStyle w:val="BodyText"/>
        <w:rPr>
          <w:i/>
          <w:sz w:val="20"/>
        </w:rPr>
      </w:pPr>
    </w:p>
    <w:p w:rsidR="008F7989" w:rsidRDefault="00585DBE">
      <w:pPr>
        <w:pStyle w:val="ListParagraph"/>
        <w:numPr>
          <w:ilvl w:val="1"/>
          <w:numId w:val="54"/>
        </w:numPr>
        <w:tabs>
          <w:tab w:val="left" w:pos="1320"/>
          <w:tab w:val="left" w:pos="1321"/>
        </w:tabs>
        <w:spacing w:before="226"/>
        <w:ind w:left="1320" w:hanging="540"/>
        <w:jc w:val="left"/>
        <w:rPr>
          <w:sz w:val="24"/>
        </w:rPr>
      </w:pPr>
      <w:r>
        <w:rPr>
          <w:sz w:val="24"/>
        </w:rPr>
        <w:t>“obstructive practice”</w:t>
      </w:r>
      <w:r>
        <w:rPr>
          <w:spacing w:val="-3"/>
          <w:sz w:val="24"/>
        </w:rPr>
        <w:t xml:space="preserve"> </w:t>
      </w:r>
      <w:r>
        <w:rPr>
          <w:sz w:val="24"/>
        </w:rPr>
        <w:t>is</w:t>
      </w:r>
    </w:p>
    <w:p w:rsidR="008F7989" w:rsidRDefault="00585DBE">
      <w:pPr>
        <w:pStyle w:val="BodyText"/>
        <w:spacing w:before="181"/>
        <w:ind w:left="1860" w:right="842"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F7989" w:rsidRDefault="00585DBE">
      <w:pPr>
        <w:pStyle w:val="BodyText"/>
        <w:spacing w:before="199" w:line="242" w:lineRule="auto"/>
        <w:ind w:left="1860" w:right="840" w:hanging="533"/>
        <w:jc w:val="both"/>
      </w:pPr>
      <w:r>
        <w:t>(bb) acts intended to materially impede the exercise of the Bank’s inspection and audit rights;</w:t>
      </w:r>
    </w:p>
    <w:p w:rsidR="008F7989" w:rsidRDefault="00585DBE">
      <w:pPr>
        <w:pStyle w:val="ListParagraph"/>
        <w:numPr>
          <w:ilvl w:val="0"/>
          <w:numId w:val="54"/>
        </w:numPr>
        <w:tabs>
          <w:tab w:val="left" w:pos="781"/>
        </w:tabs>
        <w:spacing w:before="196"/>
        <w:ind w:right="838"/>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8F7989" w:rsidRDefault="00585DBE">
      <w:pPr>
        <w:pStyle w:val="ListParagraph"/>
        <w:numPr>
          <w:ilvl w:val="0"/>
          <w:numId w:val="54"/>
        </w:numPr>
        <w:tabs>
          <w:tab w:val="left" w:pos="781"/>
        </w:tabs>
        <w:spacing w:before="200"/>
        <w:ind w:right="835"/>
        <w:jc w:val="both"/>
        <w:rPr>
          <w:sz w:val="24"/>
        </w:rPr>
      </w:pPr>
      <w:r>
        <w:rPr>
          <w:sz w:val="24"/>
        </w:rPr>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w:t>
      </w:r>
      <w:r>
        <w:rPr>
          <w:spacing w:val="-11"/>
          <w:sz w:val="24"/>
        </w:rPr>
        <w:t xml:space="preserve"> </w:t>
      </w:r>
      <w:r>
        <w:rPr>
          <w:sz w:val="24"/>
        </w:rPr>
        <w:t>practices;</w:t>
      </w:r>
    </w:p>
    <w:p w:rsidR="008F7989" w:rsidRDefault="00585DBE">
      <w:pPr>
        <w:pStyle w:val="ListParagraph"/>
        <w:numPr>
          <w:ilvl w:val="0"/>
          <w:numId w:val="54"/>
        </w:numPr>
        <w:tabs>
          <w:tab w:val="left" w:pos="781"/>
        </w:tabs>
        <w:spacing w:before="200"/>
        <w:ind w:right="837"/>
        <w:jc w:val="both"/>
        <w:rPr>
          <w:sz w:val="24"/>
        </w:rPr>
      </w:pPr>
      <w:r>
        <w:rPr>
          <w:sz w:val="24"/>
        </w:rPr>
        <w:t>will sanction a firm or an individual at any time, in accordance with prevailing Bank’s sanctions procedures</w:t>
      </w:r>
      <w:r>
        <w:rPr>
          <w:sz w:val="24"/>
          <w:vertAlign w:val="superscript"/>
        </w:rPr>
        <w:t>15</w:t>
      </w:r>
      <w:r>
        <w:rPr>
          <w:sz w:val="24"/>
        </w:rPr>
        <w:t>, including by publicly declaring such firm or an ineligible, either indefinitely or for a stated period of time: (i) to be awarded a Bank-financed contract,</w:t>
      </w:r>
      <w:r>
        <w:rPr>
          <w:spacing w:val="15"/>
          <w:sz w:val="24"/>
        </w:rPr>
        <w:t xml:space="preserve"> </w:t>
      </w:r>
      <w:r>
        <w:rPr>
          <w:sz w:val="24"/>
        </w:rPr>
        <w:t>and</w:t>
      </w:r>
    </w:p>
    <w:p w:rsidR="008F7989" w:rsidRDefault="00585DBE">
      <w:pPr>
        <w:pStyle w:val="BodyText"/>
        <w:spacing w:line="242" w:lineRule="auto"/>
        <w:ind w:left="780" w:right="743"/>
      </w:pPr>
      <w:r>
        <w:t>(ii) to be a nominated</w:t>
      </w:r>
      <w:r>
        <w:rPr>
          <w:vertAlign w:val="superscript"/>
        </w:rPr>
        <w:t>16</w:t>
      </w:r>
      <w:r>
        <w:t xml:space="preserve"> sub-consultant, supplier, or service provider of an otherwise eligible firm being awarded a Bank-financed contract.</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3954EB">
      <w:pPr>
        <w:pStyle w:val="BodyText"/>
        <w:spacing w:before="9"/>
        <w:rPr>
          <w:sz w:val="21"/>
        </w:rPr>
      </w:pPr>
      <w:r w:rsidRPr="003954EB">
        <w:pict>
          <v:line id="_x0000_s2110" style="position:absolute;z-index:4600;mso-wrap-distance-left:0;mso-wrap-distance-right:0;mso-position-horizontal-relative:page" from="1in,14.8pt" to="522.2pt,14.8pt" strokeweight=".21169mm">
            <w10:wrap type="topAndBottom" anchorx="page"/>
          </v:line>
        </w:pict>
      </w:r>
    </w:p>
    <w:p w:rsidR="008F7989" w:rsidRDefault="00585DBE">
      <w:pPr>
        <w:spacing w:before="50"/>
        <w:ind w:left="420" w:right="845"/>
        <w:jc w:val="both"/>
        <w:rPr>
          <w:sz w:val="20"/>
        </w:rPr>
      </w:pPr>
      <w:r>
        <w:rPr>
          <w:position w:val="9"/>
          <w:sz w:val="13"/>
        </w:rPr>
        <w:t xml:space="preserve">14 </w:t>
      </w:r>
      <w:r>
        <w:rPr>
          <w:sz w:val="20"/>
        </w:rPr>
        <w:t>For the purpose of this sub-paragraph, “party” refers to a participant in the selection process or contract execution.</w:t>
      </w:r>
    </w:p>
    <w:p w:rsidR="008F7989" w:rsidRDefault="008F7989">
      <w:pPr>
        <w:pStyle w:val="BodyText"/>
        <w:rPr>
          <w:sz w:val="18"/>
        </w:rPr>
      </w:pPr>
    </w:p>
    <w:p w:rsidR="008F7989" w:rsidRDefault="00585DBE">
      <w:pPr>
        <w:ind w:left="420" w:right="836"/>
        <w:jc w:val="both"/>
        <w:rPr>
          <w:sz w:val="20"/>
        </w:rPr>
      </w:pPr>
      <w:r>
        <w:rPr>
          <w:position w:val="9"/>
          <w:sz w:val="13"/>
        </w:rPr>
        <w:t xml:space="preserve">15 </w:t>
      </w:r>
      <w:r>
        <w:rPr>
          <w:sz w:val="20"/>
        </w:rPr>
        <w:t>A firm or an individual may be declared ineligible to be awarded a Bank-financed contract upon (i) completion of the Bank’s sanctions proceedings as per its sanctions procedures, including inter alia: cross- 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8F7989" w:rsidRDefault="008F7989">
      <w:pPr>
        <w:pStyle w:val="BodyText"/>
        <w:spacing w:before="11"/>
        <w:rPr>
          <w:sz w:val="17"/>
        </w:rPr>
      </w:pPr>
    </w:p>
    <w:p w:rsidR="008F7989" w:rsidRDefault="00585DBE">
      <w:pPr>
        <w:ind w:left="420" w:right="837"/>
        <w:jc w:val="both"/>
        <w:rPr>
          <w:sz w:val="20"/>
        </w:rPr>
      </w:pPr>
      <w:r>
        <w:rPr>
          <w:position w:val="9"/>
          <w:sz w:val="13"/>
        </w:rPr>
        <w:t xml:space="preserve">16 </w:t>
      </w:r>
      <w:r>
        <w:rPr>
          <w:sz w:val="20"/>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p w:rsidR="008F7989" w:rsidRDefault="008F7989">
      <w:pPr>
        <w:jc w:val="both"/>
        <w:rPr>
          <w:sz w:val="20"/>
        </w:rPr>
        <w:sectPr w:rsidR="008F7989" w:rsidSect="00D457DF">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rect id="_x0000_s2109" style="position:absolute;margin-left:276.65pt;margin-top:337.85pt;width:71.9pt;height:13.8pt;z-index:-276568;mso-position-horizontal-relative:page;mso-position-vertical-relative:page" fillcolor="#d2d2d2" stroked="f">
            <w10:wrap anchorx="page" anchory="page"/>
          </v:rect>
        </w:pict>
      </w:r>
    </w:p>
    <w:p w:rsidR="008F7989" w:rsidRDefault="00585DBE">
      <w:pPr>
        <w:pStyle w:val="Heading1"/>
        <w:numPr>
          <w:ilvl w:val="0"/>
          <w:numId w:val="55"/>
        </w:numPr>
        <w:tabs>
          <w:tab w:val="left" w:pos="3538"/>
          <w:tab w:val="left" w:pos="3539"/>
        </w:tabs>
        <w:spacing w:before="230"/>
        <w:ind w:left="3538" w:hanging="814"/>
        <w:jc w:val="left"/>
      </w:pPr>
      <w:bookmarkStart w:id="130" w:name="_bookmark115"/>
      <w:bookmarkEnd w:id="130"/>
      <w:r>
        <w:t>Special Conditions of</w:t>
      </w:r>
      <w:r>
        <w:rPr>
          <w:spacing w:val="-5"/>
        </w:rPr>
        <w:t xml:space="preserve"> </w:t>
      </w:r>
      <w:r>
        <w:t>Contract</w:t>
      </w:r>
    </w:p>
    <w:p w:rsidR="008F7989" w:rsidRDefault="00585DBE">
      <w:pPr>
        <w:spacing w:before="232"/>
        <w:ind w:left="4316" w:right="604" w:hanging="3402"/>
        <w:rPr>
          <w:i/>
          <w:sz w:val="24"/>
        </w:rPr>
      </w:pPr>
      <w:r>
        <w:rPr>
          <w:i/>
          <w:sz w:val="24"/>
        </w:rPr>
        <w:t>[Notes in brackets are for guidance purposes only and should be deleted in the final text of the signed contract]</w:t>
      </w:r>
    </w:p>
    <w:p w:rsidR="008F7989" w:rsidRDefault="008F7989">
      <w:pPr>
        <w:pStyle w:val="BodyText"/>
        <w:spacing w:before="8"/>
        <w:rPr>
          <w:i/>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1055"/>
        </w:trPr>
        <w:tc>
          <w:tcPr>
            <w:tcW w:w="1981" w:type="dxa"/>
          </w:tcPr>
          <w:p w:rsidR="008F7989" w:rsidRDefault="00585DBE">
            <w:pPr>
              <w:pStyle w:val="TableParagraph"/>
              <w:spacing w:before="83"/>
              <w:ind w:left="592" w:right="245" w:hanging="420"/>
              <w:rPr>
                <w:b/>
                <w:sz w:val="24"/>
              </w:rPr>
            </w:pPr>
            <w:r>
              <w:rPr>
                <w:b/>
                <w:sz w:val="24"/>
              </w:rPr>
              <w:t>Number of GC Clause</w:t>
            </w:r>
          </w:p>
        </w:tc>
        <w:tc>
          <w:tcPr>
            <w:tcW w:w="7021" w:type="dxa"/>
          </w:tcPr>
          <w:p w:rsidR="008F7989" w:rsidRDefault="00585DBE">
            <w:pPr>
              <w:pStyle w:val="TableParagraph"/>
              <w:spacing w:before="83"/>
              <w:ind w:left="2315" w:hanging="1920"/>
              <w:rPr>
                <w:b/>
                <w:sz w:val="24"/>
              </w:rPr>
            </w:pPr>
            <w:r>
              <w:rPr>
                <w:b/>
                <w:sz w:val="24"/>
              </w:rPr>
              <w:t>Amendments of, and Supplements to, Clauses in the General Conditions of Contract</w:t>
            </w:r>
          </w:p>
        </w:tc>
      </w:tr>
      <w:tr w:rsidR="008F7989">
        <w:trPr>
          <w:trHeight w:val="2712"/>
        </w:trPr>
        <w:tc>
          <w:tcPr>
            <w:tcW w:w="1981" w:type="dxa"/>
          </w:tcPr>
          <w:p w:rsidR="008F7989" w:rsidRDefault="00585DBE">
            <w:pPr>
              <w:pStyle w:val="TableParagraph"/>
              <w:spacing w:before="80"/>
              <w:ind w:left="69"/>
              <w:rPr>
                <w:b/>
                <w:sz w:val="24"/>
              </w:rPr>
            </w:pPr>
            <w:r>
              <w:rPr>
                <w:b/>
                <w:sz w:val="24"/>
              </w:rPr>
              <w:t>1.1(b) and 3.1</w:t>
            </w:r>
          </w:p>
        </w:tc>
        <w:tc>
          <w:tcPr>
            <w:tcW w:w="7021" w:type="dxa"/>
          </w:tcPr>
          <w:p w:rsidR="008F7989" w:rsidRDefault="00585DBE">
            <w:pPr>
              <w:pStyle w:val="TableParagraph"/>
              <w:spacing w:before="80" w:line="274" w:lineRule="exact"/>
              <w:ind w:left="68"/>
              <w:rPr>
                <w:b/>
                <w:sz w:val="24"/>
              </w:rPr>
            </w:pPr>
            <w:r>
              <w:rPr>
                <w:b/>
                <w:sz w:val="24"/>
              </w:rPr>
              <w:t>The Contract shall be construed in accordance with the law of</w:t>
            </w:r>
          </w:p>
          <w:p w:rsidR="008F7989" w:rsidRDefault="00585DBE">
            <w:pPr>
              <w:pStyle w:val="TableParagraph"/>
              <w:spacing w:line="274" w:lineRule="exact"/>
              <w:ind w:left="68"/>
              <w:rPr>
                <w:sz w:val="24"/>
              </w:rPr>
            </w:pPr>
            <w:r>
              <w:rPr>
                <w:sz w:val="24"/>
              </w:rPr>
              <w:t>[</w:t>
            </w:r>
            <w:r>
              <w:rPr>
                <w:i/>
                <w:sz w:val="24"/>
              </w:rPr>
              <w:t>insert country name</w:t>
            </w:r>
            <w:r>
              <w:rPr>
                <w:sz w:val="24"/>
              </w:rPr>
              <w:t>].</w:t>
            </w:r>
          </w:p>
          <w:p w:rsidR="008F7989" w:rsidRDefault="008F7989">
            <w:pPr>
              <w:pStyle w:val="TableParagraph"/>
              <w:spacing w:before="1"/>
              <w:rPr>
                <w:i/>
                <w:sz w:val="24"/>
              </w:rPr>
            </w:pPr>
          </w:p>
          <w:p w:rsidR="008F7989" w:rsidRDefault="00585DBE">
            <w:pPr>
              <w:pStyle w:val="TableParagraph"/>
              <w:ind w:left="68" w:right="86"/>
              <w:jc w:val="both"/>
              <w:rPr>
                <w:i/>
                <w:sz w:val="24"/>
              </w:rPr>
            </w:pPr>
            <w:r>
              <w:rPr>
                <w:i/>
                <w:sz w:val="24"/>
              </w:rPr>
              <w:t>[</w:t>
            </w:r>
            <w:r>
              <w:rPr>
                <w:i/>
                <w:sz w:val="24"/>
                <w:u w:val="single"/>
              </w:rPr>
              <w:t>Note</w:t>
            </w:r>
            <w:r>
              <w:rPr>
                <w:i/>
                <w:sz w:val="24"/>
              </w:rPr>
              <w:t>: The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8F7989" w:rsidTr="00D457DF">
        <w:trPr>
          <w:trHeight w:val="777"/>
        </w:trPr>
        <w:tc>
          <w:tcPr>
            <w:tcW w:w="1981" w:type="dxa"/>
          </w:tcPr>
          <w:p w:rsidR="008F7989" w:rsidRDefault="00585DBE">
            <w:pPr>
              <w:pStyle w:val="TableParagraph"/>
              <w:spacing w:before="80"/>
              <w:ind w:left="69"/>
              <w:rPr>
                <w:b/>
                <w:sz w:val="24"/>
              </w:rPr>
            </w:pPr>
            <w:r>
              <w:rPr>
                <w:b/>
                <w:sz w:val="24"/>
              </w:rPr>
              <w:t>4.1</w:t>
            </w:r>
          </w:p>
        </w:tc>
        <w:tc>
          <w:tcPr>
            <w:tcW w:w="7021" w:type="dxa"/>
            <w:shd w:val="clear" w:color="auto" w:fill="FFFFFF" w:themeFill="background1"/>
          </w:tcPr>
          <w:p w:rsidR="008F7989" w:rsidRDefault="00585DBE">
            <w:pPr>
              <w:pStyle w:val="TableParagraph"/>
              <w:tabs>
                <w:tab w:val="left" w:pos="3243"/>
              </w:tabs>
              <w:spacing w:before="75"/>
              <w:ind w:left="68"/>
              <w:rPr>
                <w:i/>
                <w:sz w:val="24"/>
              </w:rPr>
            </w:pPr>
            <w:r>
              <w:rPr>
                <w:b/>
                <w:sz w:val="24"/>
              </w:rPr>
              <w:t>The</w:t>
            </w:r>
            <w:r>
              <w:rPr>
                <w:b/>
                <w:spacing w:val="-1"/>
                <w:sz w:val="24"/>
              </w:rPr>
              <w:t xml:space="preserve"> </w:t>
            </w:r>
            <w:r>
              <w:rPr>
                <w:b/>
                <w:sz w:val="24"/>
              </w:rPr>
              <w:t>language</w:t>
            </w:r>
            <w:r>
              <w:rPr>
                <w:b/>
                <w:spacing w:val="-1"/>
                <w:sz w:val="24"/>
              </w:rPr>
              <w:t xml:space="preserve"> </w:t>
            </w:r>
            <w:r>
              <w:rPr>
                <w:b/>
                <w:sz w:val="24"/>
              </w:rPr>
              <w:t>is:</w:t>
            </w:r>
            <w:r>
              <w:rPr>
                <w:b/>
                <w:sz w:val="24"/>
                <w:u w:val="single"/>
              </w:rPr>
              <w:t xml:space="preserve"> </w:t>
            </w:r>
            <w:r>
              <w:rPr>
                <w:b/>
                <w:sz w:val="24"/>
                <w:u w:val="single"/>
              </w:rPr>
              <w:tab/>
            </w:r>
            <w:r>
              <w:rPr>
                <w:i/>
                <w:sz w:val="24"/>
              </w:rPr>
              <w:t>[insert the</w:t>
            </w:r>
            <w:r>
              <w:rPr>
                <w:i/>
                <w:spacing w:val="-1"/>
                <w:sz w:val="24"/>
              </w:rPr>
              <w:t xml:space="preserve"> </w:t>
            </w:r>
            <w:r>
              <w:rPr>
                <w:i/>
                <w:sz w:val="24"/>
              </w:rPr>
              <w:t>language].</w:t>
            </w:r>
          </w:p>
        </w:tc>
      </w:tr>
      <w:tr w:rsidR="008F7989">
        <w:trPr>
          <w:trHeight w:val="3816"/>
        </w:trPr>
        <w:tc>
          <w:tcPr>
            <w:tcW w:w="1981" w:type="dxa"/>
          </w:tcPr>
          <w:p w:rsidR="008F7989" w:rsidRDefault="00585DBE">
            <w:pPr>
              <w:pStyle w:val="TableParagraph"/>
              <w:spacing w:before="83"/>
              <w:ind w:left="69"/>
              <w:rPr>
                <w:b/>
                <w:sz w:val="24"/>
              </w:rPr>
            </w:pPr>
            <w:r>
              <w:rPr>
                <w:b/>
                <w:sz w:val="24"/>
              </w:rPr>
              <w:t>6.1 and 6.2</w:t>
            </w:r>
          </w:p>
        </w:tc>
        <w:tc>
          <w:tcPr>
            <w:tcW w:w="7021" w:type="dxa"/>
          </w:tcPr>
          <w:p w:rsidR="008F7989" w:rsidRDefault="00585DBE">
            <w:pPr>
              <w:pStyle w:val="TableParagraph"/>
              <w:spacing w:before="83"/>
              <w:ind w:left="68"/>
              <w:rPr>
                <w:b/>
                <w:sz w:val="24"/>
              </w:rPr>
            </w:pPr>
            <w:r>
              <w:rPr>
                <w:b/>
                <w:sz w:val="24"/>
              </w:rPr>
              <w:t>The addresses are:</w:t>
            </w:r>
          </w:p>
          <w:p w:rsidR="008F7989" w:rsidRDefault="008F7989">
            <w:pPr>
              <w:pStyle w:val="TableParagraph"/>
              <w:spacing w:before="7"/>
              <w:rPr>
                <w:i/>
                <w:sz w:val="23"/>
              </w:rPr>
            </w:pPr>
          </w:p>
          <w:p w:rsidR="008F7989" w:rsidRDefault="00585DBE">
            <w:pPr>
              <w:pStyle w:val="TableParagraph"/>
              <w:tabs>
                <w:tab w:val="left" w:pos="1379"/>
                <w:tab w:val="left" w:pos="6604"/>
              </w:tabs>
              <w:ind w:left="68"/>
              <w:rPr>
                <w:sz w:val="24"/>
              </w:rPr>
            </w:pPr>
            <w:r>
              <w:rPr>
                <w:sz w:val="24"/>
              </w:rPr>
              <w:t>Client :</w:t>
            </w:r>
            <w:r>
              <w:rPr>
                <w:sz w:val="24"/>
              </w:rPr>
              <w:tab/>
            </w:r>
            <w:r>
              <w:rPr>
                <w:sz w:val="24"/>
                <w:u w:val="single"/>
              </w:rPr>
              <w:t xml:space="preserve"> </w:t>
            </w:r>
            <w:r>
              <w:rPr>
                <w:sz w:val="24"/>
                <w:u w:val="single"/>
              </w:rPr>
              <w:tab/>
            </w:r>
          </w:p>
          <w:p w:rsidR="008F7989" w:rsidRDefault="008F7989">
            <w:pPr>
              <w:pStyle w:val="TableParagraph"/>
              <w:spacing w:before="9"/>
              <w:rPr>
                <w:i/>
                <w:sz w:val="21"/>
              </w:rPr>
            </w:pPr>
          </w:p>
          <w:p w:rsidR="008F7989" w:rsidRDefault="00585DBE">
            <w:pPr>
              <w:pStyle w:val="TableParagraph"/>
              <w:spacing w:line="20" w:lineRule="exact"/>
              <w:ind w:left="1373"/>
              <w:rPr>
                <w:sz w:val="2"/>
              </w:rPr>
            </w:pPr>
            <w:r>
              <w:rPr>
                <w:spacing w:val="2"/>
                <w:sz w:val="2"/>
              </w:rPr>
              <w:t xml:space="preserve"> </w:t>
            </w:r>
            <w:r w:rsidR="003954EB" w:rsidRPr="003954EB">
              <w:rPr>
                <w:spacing w:val="2"/>
                <w:sz w:val="2"/>
              </w:rPr>
            </w:r>
            <w:r w:rsidR="003954EB">
              <w:rPr>
                <w:spacing w:val="2"/>
                <w:sz w:val="2"/>
              </w:rPr>
              <w:pict>
                <v:group id="_x0000_s2107" style="width:258.55pt;height:.6pt;mso-position-horizontal-relative:char;mso-position-vertical-relative:line" coordsize="5171,12">
                  <v:line id="_x0000_s2108" style="position:absolute" from="0,6" to="5171,6" strokeweight=".6pt"/>
                  <w10:wrap type="none"/>
                  <w10:anchorlock/>
                </v:group>
              </w:pict>
            </w:r>
          </w:p>
          <w:p w:rsidR="008F7989" w:rsidRDefault="00585DBE">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1"/>
                <w:sz w:val="24"/>
              </w:rPr>
              <w:t xml:space="preserve"> </w:t>
            </w:r>
            <w:r>
              <w:rPr>
                <w:sz w:val="24"/>
                <w:u w:val="single"/>
              </w:rPr>
              <w:t xml:space="preserve"> </w:t>
            </w:r>
            <w:r>
              <w:rPr>
                <w:sz w:val="24"/>
                <w:u w:val="single"/>
              </w:rPr>
              <w:tab/>
            </w:r>
            <w:r>
              <w:rPr>
                <w:sz w:val="24"/>
              </w:rPr>
              <w:t xml:space="preserve"> E-mail (where</w:t>
            </w:r>
            <w:r>
              <w:rPr>
                <w:spacing w:val="-4"/>
                <w:sz w:val="24"/>
              </w:rPr>
              <w:t xml:space="preserve"> </w:t>
            </w:r>
            <w:r>
              <w:rPr>
                <w:sz w:val="24"/>
              </w:rPr>
              <w:t>permitted):</w:t>
            </w:r>
            <w:r>
              <w:rPr>
                <w:sz w:val="24"/>
                <w:u w:val="single"/>
              </w:rPr>
              <w:t xml:space="preserve"> </w:t>
            </w:r>
            <w:r>
              <w:rPr>
                <w:sz w:val="24"/>
                <w:u w:val="single"/>
              </w:rPr>
              <w:tab/>
            </w:r>
          </w:p>
          <w:p w:rsidR="008F7989" w:rsidRDefault="008F7989">
            <w:pPr>
              <w:pStyle w:val="TableParagraph"/>
              <w:rPr>
                <w:i/>
                <w:sz w:val="24"/>
              </w:rPr>
            </w:pPr>
          </w:p>
          <w:p w:rsidR="008F7989" w:rsidRDefault="00585DBE">
            <w:pPr>
              <w:pStyle w:val="TableParagraph"/>
              <w:tabs>
                <w:tab w:val="left" w:pos="6604"/>
              </w:tabs>
              <w:ind w:left="68"/>
              <w:rPr>
                <w:sz w:val="24"/>
              </w:rPr>
            </w:pPr>
            <w:r>
              <w:rPr>
                <w:sz w:val="24"/>
              </w:rPr>
              <w:t xml:space="preserve">Consultant : </w:t>
            </w:r>
            <w:r>
              <w:rPr>
                <w:spacing w:val="21"/>
                <w:sz w:val="24"/>
              </w:rPr>
              <w:t xml:space="preserve"> </w:t>
            </w:r>
            <w:r>
              <w:rPr>
                <w:sz w:val="24"/>
                <w:u w:val="single"/>
              </w:rPr>
              <w:t xml:space="preserve"> </w:t>
            </w:r>
            <w:r>
              <w:rPr>
                <w:sz w:val="24"/>
                <w:u w:val="single"/>
              </w:rPr>
              <w:tab/>
            </w:r>
          </w:p>
          <w:p w:rsidR="008F7989" w:rsidRDefault="008F7989">
            <w:pPr>
              <w:pStyle w:val="TableParagraph"/>
              <w:spacing w:before="9"/>
              <w:rPr>
                <w:i/>
                <w:sz w:val="21"/>
              </w:rPr>
            </w:pPr>
          </w:p>
          <w:p w:rsidR="008F7989" w:rsidRDefault="00585DBE">
            <w:pPr>
              <w:pStyle w:val="TableParagraph"/>
              <w:spacing w:line="20" w:lineRule="exact"/>
              <w:ind w:left="1373"/>
              <w:rPr>
                <w:sz w:val="2"/>
              </w:rPr>
            </w:pPr>
            <w:r>
              <w:rPr>
                <w:spacing w:val="2"/>
                <w:sz w:val="2"/>
              </w:rPr>
              <w:t xml:space="preserve"> </w:t>
            </w:r>
            <w:r w:rsidR="003954EB" w:rsidRPr="003954EB">
              <w:rPr>
                <w:spacing w:val="2"/>
                <w:sz w:val="2"/>
              </w:rPr>
            </w:r>
            <w:r w:rsidR="003954EB">
              <w:rPr>
                <w:spacing w:val="2"/>
                <w:sz w:val="2"/>
              </w:rPr>
              <w:pict>
                <v:group id="_x0000_s2105" style="width:258.55pt;height:.6pt;mso-position-horizontal-relative:char;mso-position-vertical-relative:line" coordsize="5171,12">
                  <v:line id="_x0000_s2106" style="position:absolute" from="0,6" to="5171,6" strokeweight=".6pt"/>
                  <w10:wrap type="none"/>
                  <w10:anchorlock/>
                </v:group>
              </w:pict>
            </w:r>
          </w:p>
          <w:p w:rsidR="008F7989" w:rsidRDefault="00585DBE">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1"/>
                <w:sz w:val="24"/>
              </w:rPr>
              <w:t xml:space="preserve"> </w:t>
            </w:r>
            <w:r>
              <w:rPr>
                <w:sz w:val="24"/>
                <w:u w:val="single"/>
              </w:rPr>
              <w:t xml:space="preserve"> </w:t>
            </w:r>
            <w:r>
              <w:rPr>
                <w:sz w:val="24"/>
                <w:u w:val="single"/>
              </w:rPr>
              <w:tab/>
            </w:r>
            <w:r>
              <w:rPr>
                <w:sz w:val="24"/>
              </w:rPr>
              <w:t xml:space="preserve"> E-mail (where permitted)</w:t>
            </w:r>
            <w:r>
              <w:rPr>
                <w:spacing w:val="-4"/>
                <w:sz w:val="24"/>
              </w:rPr>
              <w:t xml:space="preserve"> </w:t>
            </w:r>
            <w:r>
              <w:rPr>
                <w:sz w:val="24"/>
              </w:rPr>
              <w:t>:</w:t>
            </w:r>
            <w:r>
              <w:rPr>
                <w:sz w:val="24"/>
                <w:u w:val="single"/>
              </w:rPr>
              <w:t xml:space="preserve"> </w:t>
            </w:r>
            <w:r>
              <w:rPr>
                <w:sz w:val="24"/>
                <w:u w:val="single"/>
              </w:rPr>
              <w:tab/>
            </w:r>
          </w:p>
        </w:tc>
      </w:tr>
      <w:tr w:rsidR="008F7989">
        <w:trPr>
          <w:trHeight w:val="2160"/>
        </w:trPr>
        <w:tc>
          <w:tcPr>
            <w:tcW w:w="1981" w:type="dxa"/>
          </w:tcPr>
          <w:p w:rsidR="008F7989" w:rsidRDefault="00585DBE">
            <w:pPr>
              <w:pStyle w:val="TableParagraph"/>
              <w:spacing w:before="81"/>
              <w:ind w:left="69"/>
              <w:rPr>
                <w:b/>
                <w:sz w:val="24"/>
              </w:rPr>
            </w:pPr>
            <w:r>
              <w:rPr>
                <w:b/>
                <w:sz w:val="24"/>
              </w:rPr>
              <w:t>8.1</w:t>
            </w:r>
          </w:p>
        </w:tc>
        <w:tc>
          <w:tcPr>
            <w:tcW w:w="7021" w:type="dxa"/>
          </w:tcPr>
          <w:p w:rsidR="008F7989" w:rsidRDefault="00585DBE">
            <w:pPr>
              <w:pStyle w:val="TableParagraph"/>
              <w:spacing w:before="76"/>
              <w:ind w:left="68" w:right="729"/>
              <w:rPr>
                <w:i/>
                <w:sz w:val="24"/>
              </w:rPr>
            </w:pPr>
            <w:r>
              <w:rPr>
                <w:i/>
                <w:color w:val="1F487C"/>
                <w:sz w:val="24"/>
              </w:rPr>
              <w:t>[</w:t>
            </w:r>
            <w:r>
              <w:rPr>
                <w:i/>
                <w:color w:val="1F487C"/>
                <w:sz w:val="24"/>
                <w:u w:val="single" w:color="1F487C"/>
              </w:rPr>
              <w:t>Note</w:t>
            </w:r>
            <w:r>
              <w:rPr>
                <w:i/>
                <w:color w:val="1F487C"/>
                <w:sz w:val="24"/>
              </w:rPr>
              <w:t>: If the Consultant consists only of one entity, state “N/A”; OR</w:t>
            </w:r>
          </w:p>
          <w:p w:rsidR="008F7989" w:rsidRDefault="00585DBE">
            <w:pPr>
              <w:pStyle w:val="TableParagraph"/>
              <w:ind w:left="68" w:right="86"/>
              <w:jc w:val="both"/>
              <w:rPr>
                <w:i/>
                <w:sz w:val="24"/>
              </w:rPr>
            </w:pPr>
            <w:r>
              <w:rPr>
                <w:i/>
                <w:color w:val="1F487C"/>
                <w:sz w:val="24"/>
              </w:rPr>
              <w:t>If the Consultant is a Joint Venture consisting of more than one entity, the name of the JV member whose address is specified in Clause SCC6.1 should be inserted here. ]</w:t>
            </w:r>
          </w:p>
          <w:p w:rsidR="008F7989" w:rsidRDefault="00585DBE">
            <w:pPr>
              <w:pStyle w:val="TableParagraph"/>
              <w:tabs>
                <w:tab w:val="left" w:pos="6974"/>
              </w:tabs>
              <w:ind w:left="68"/>
              <w:jc w:val="both"/>
              <w:rPr>
                <w:b/>
                <w:sz w:val="24"/>
              </w:rPr>
            </w:pPr>
            <w:r>
              <w:rPr>
                <w:b/>
                <w:sz w:val="24"/>
              </w:rPr>
              <w:t>The</w:t>
            </w:r>
            <w:r>
              <w:rPr>
                <w:b/>
                <w:spacing w:val="22"/>
                <w:sz w:val="24"/>
              </w:rPr>
              <w:t xml:space="preserve"> </w:t>
            </w:r>
            <w:r>
              <w:rPr>
                <w:b/>
                <w:sz w:val="24"/>
              </w:rPr>
              <w:t>Lead</w:t>
            </w:r>
            <w:r>
              <w:rPr>
                <w:b/>
                <w:spacing w:val="23"/>
                <w:sz w:val="24"/>
              </w:rPr>
              <w:t xml:space="preserve"> </w:t>
            </w:r>
            <w:r>
              <w:rPr>
                <w:b/>
                <w:sz w:val="24"/>
              </w:rPr>
              <w:t>Member</w:t>
            </w:r>
            <w:r>
              <w:rPr>
                <w:b/>
                <w:spacing w:val="26"/>
                <w:sz w:val="24"/>
              </w:rPr>
              <w:t xml:space="preserve"> </w:t>
            </w:r>
            <w:r>
              <w:rPr>
                <w:b/>
                <w:sz w:val="24"/>
              </w:rPr>
              <w:t>on</w:t>
            </w:r>
            <w:r>
              <w:rPr>
                <w:b/>
                <w:spacing w:val="23"/>
                <w:sz w:val="24"/>
              </w:rPr>
              <w:t xml:space="preserve"> </w:t>
            </w:r>
            <w:r>
              <w:rPr>
                <w:b/>
                <w:sz w:val="24"/>
              </w:rPr>
              <w:t>behalf</w:t>
            </w:r>
            <w:r>
              <w:rPr>
                <w:b/>
                <w:spacing w:val="25"/>
                <w:sz w:val="24"/>
              </w:rPr>
              <w:t xml:space="preserve"> </w:t>
            </w:r>
            <w:r>
              <w:rPr>
                <w:b/>
                <w:sz w:val="24"/>
              </w:rPr>
              <w:t>of</w:t>
            </w:r>
            <w:r>
              <w:rPr>
                <w:b/>
                <w:spacing w:val="25"/>
                <w:sz w:val="24"/>
              </w:rPr>
              <w:t xml:space="preserve"> </w:t>
            </w:r>
            <w:r>
              <w:rPr>
                <w:b/>
                <w:sz w:val="24"/>
              </w:rPr>
              <w:t>the</w:t>
            </w:r>
            <w:r>
              <w:rPr>
                <w:b/>
                <w:spacing w:val="22"/>
                <w:sz w:val="24"/>
              </w:rPr>
              <w:t xml:space="preserve"> </w:t>
            </w:r>
            <w:r>
              <w:rPr>
                <w:b/>
                <w:sz w:val="24"/>
              </w:rPr>
              <w:t>JV</w:t>
            </w:r>
            <w:r>
              <w:rPr>
                <w:b/>
                <w:spacing w:val="22"/>
                <w:sz w:val="24"/>
              </w:rPr>
              <w:t xml:space="preserve"> </w:t>
            </w:r>
            <w:r>
              <w:rPr>
                <w:b/>
                <w:sz w:val="24"/>
              </w:rPr>
              <w:t xml:space="preserve">is   </w:t>
            </w:r>
            <w:r>
              <w:rPr>
                <w:b/>
                <w:spacing w:val="-30"/>
                <w:sz w:val="24"/>
              </w:rPr>
              <w:t xml:space="preserve"> </w:t>
            </w:r>
            <w:r>
              <w:rPr>
                <w:b/>
                <w:sz w:val="24"/>
                <w:u w:val="single"/>
              </w:rPr>
              <w:t xml:space="preserve"> </w:t>
            </w:r>
            <w:r>
              <w:rPr>
                <w:b/>
                <w:sz w:val="24"/>
                <w:u w:val="single"/>
              </w:rPr>
              <w:tab/>
            </w:r>
          </w:p>
          <w:p w:rsidR="008F7989" w:rsidRDefault="00585DBE">
            <w:pPr>
              <w:pStyle w:val="TableParagraph"/>
              <w:tabs>
                <w:tab w:val="left" w:pos="3723"/>
              </w:tabs>
              <w:ind w:left="68"/>
              <w:jc w:val="both"/>
              <w:rPr>
                <w:i/>
                <w:sz w:val="24"/>
              </w:rPr>
            </w:pPr>
            <w:r>
              <w:rPr>
                <w:i/>
                <w:sz w:val="24"/>
                <w:u w:val="single"/>
              </w:rPr>
              <w:t xml:space="preserve"> </w:t>
            </w:r>
            <w:r>
              <w:rPr>
                <w:i/>
                <w:sz w:val="24"/>
                <w:u w:val="single"/>
              </w:rPr>
              <w:tab/>
            </w:r>
            <w:r>
              <w:rPr>
                <w:i/>
                <w:sz w:val="24"/>
              </w:rPr>
              <w:t>[insert name of the</w:t>
            </w:r>
            <w:r>
              <w:rPr>
                <w:i/>
                <w:spacing w:val="-5"/>
                <w:sz w:val="24"/>
              </w:rPr>
              <w:t xml:space="preserve"> </w:t>
            </w:r>
            <w:r>
              <w:rPr>
                <w:i/>
                <w:sz w:val="24"/>
              </w:rPr>
              <w:t>member]</w:t>
            </w:r>
          </w:p>
        </w:tc>
      </w:tr>
      <w:tr w:rsidR="008F7989">
        <w:trPr>
          <w:trHeight w:val="777"/>
        </w:trPr>
        <w:tc>
          <w:tcPr>
            <w:tcW w:w="1981" w:type="dxa"/>
          </w:tcPr>
          <w:p w:rsidR="008F7989" w:rsidRDefault="00585DBE">
            <w:pPr>
              <w:pStyle w:val="TableParagraph"/>
              <w:spacing w:before="80"/>
              <w:ind w:left="69"/>
              <w:rPr>
                <w:b/>
                <w:sz w:val="24"/>
              </w:rPr>
            </w:pPr>
            <w:r>
              <w:rPr>
                <w:b/>
                <w:sz w:val="24"/>
              </w:rPr>
              <w:t>9.1</w:t>
            </w:r>
          </w:p>
        </w:tc>
        <w:tc>
          <w:tcPr>
            <w:tcW w:w="7021" w:type="dxa"/>
          </w:tcPr>
          <w:p w:rsidR="008F7989" w:rsidRDefault="00585DBE">
            <w:pPr>
              <w:pStyle w:val="TableParagraph"/>
              <w:spacing w:before="80"/>
              <w:ind w:left="68"/>
              <w:rPr>
                <w:b/>
                <w:sz w:val="24"/>
              </w:rPr>
            </w:pPr>
            <w:r>
              <w:rPr>
                <w:b/>
                <w:sz w:val="24"/>
              </w:rPr>
              <w:t>The Authorized Representatives are:</w:t>
            </w:r>
          </w:p>
        </w:tc>
      </w:tr>
    </w:tbl>
    <w:p w:rsidR="008F7989" w:rsidRDefault="008F7989">
      <w:pPr>
        <w:rPr>
          <w:sz w:val="24"/>
        </w:rPr>
        <w:sectPr w:rsidR="008F7989" w:rsidSect="00D457DF">
          <w:headerReference w:type="even" r:id="rId183"/>
          <w:headerReference w:type="default" r:id="rId184"/>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1055"/>
        </w:trPr>
        <w:tc>
          <w:tcPr>
            <w:tcW w:w="1980" w:type="dxa"/>
          </w:tcPr>
          <w:p w:rsidR="008F7989" w:rsidRDefault="008F7989">
            <w:pPr>
              <w:pStyle w:val="TableParagraph"/>
            </w:pPr>
          </w:p>
        </w:tc>
        <w:tc>
          <w:tcPr>
            <w:tcW w:w="7022" w:type="dxa"/>
          </w:tcPr>
          <w:p w:rsidR="008F7989" w:rsidRDefault="00585DBE">
            <w:pPr>
              <w:pStyle w:val="TableParagraph"/>
              <w:tabs>
                <w:tab w:val="left" w:pos="2229"/>
                <w:tab w:val="left" w:pos="6605"/>
              </w:tabs>
              <w:spacing w:before="78"/>
              <w:ind w:left="69"/>
              <w:rPr>
                <w:i/>
                <w:sz w:val="24"/>
              </w:rPr>
            </w:pPr>
            <w:r>
              <w:rPr>
                <w:b/>
                <w:sz w:val="24"/>
              </w:rPr>
              <w:t>For</w:t>
            </w:r>
            <w:r>
              <w:rPr>
                <w:b/>
                <w:spacing w:val="-1"/>
                <w:sz w:val="24"/>
              </w:rPr>
              <w:t xml:space="preserve"> </w:t>
            </w:r>
            <w:r>
              <w:rPr>
                <w:b/>
                <w:sz w:val="24"/>
              </w:rPr>
              <w:t>the</w:t>
            </w:r>
            <w:r>
              <w:rPr>
                <w:b/>
                <w:spacing w:val="-2"/>
                <w:sz w:val="24"/>
              </w:rPr>
              <w:t xml:space="preserve"> </w:t>
            </w:r>
            <w:r>
              <w:rPr>
                <w:b/>
                <w:sz w:val="24"/>
              </w:rPr>
              <w:t>Client:</w:t>
            </w:r>
            <w:r>
              <w:rPr>
                <w:b/>
                <w:sz w:val="24"/>
              </w:rPr>
              <w:tab/>
            </w:r>
            <w:r>
              <w:rPr>
                <w:i/>
                <w:sz w:val="24"/>
                <w:shd w:val="clear" w:color="auto" w:fill="D2D2D2"/>
              </w:rPr>
              <w:t>[name,</w:t>
            </w:r>
            <w:r>
              <w:rPr>
                <w:i/>
                <w:spacing w:val="-3"/>
                <w:sz w:val="24"/>
                <w:shd w:val="clear" w:color="auto" w:fill="D2D2D2"/>
              </w:rPr>
              <w:t xml:space="preserve"> </w:t>
            </w:r>
            <w:r>
              <w:rPr>
                <w:i/>
                <w:sz w:val="24"/>
                <w:shd w:val="clear" w:color="auto" w:fill="D2D2D2"/>
              </w:rPr>
              <w:t>title]</w:t>
            </w:r>
            <w:r>
              <w:rPr>
                <w:i/>
                <w:sz w:val="24"/>
                <w:u w:val="thick"/>
              </w:rPr>
              <w:t xml:space="preserve"> </w:t>
            </w:r>
            <w:r>
              <w:rPr>
                <w:i/>
                <w:sz w:val="24"/>
                <w:u w:val="thick"/>
              </w:rPr>
              <w:tab/>
            </w:r>
          </w:p>
          <w:p w:rsidR="008F7989" w:rsidRDefault="008F7989">
            <w:pPr>
              <w:pStyle w:val="TableParagraph"/>
              <w:rPr>
                <w:sz w:val="24"/>
              </w:rPr>
            </w:pPr>
          </w:p>
          <w:p w:rsidR="008F7989" w:rsidRDefault="00585DBE">
            <w:pPr>
              <w:pStyle w:val="TableParagraph"/>
              <w:tabs>
                <w:tab w:val="left" w:pos="6605"/>
              </w:tabs>
              <w:ind w:left="69"/>
              <w:rPr>
                <w:i/>
                <w:sz w:val="24"/>
              </w:rPr>
            </w:pPr>
            <w:r>
              <w:rPr>
                <w:b/>
                <w:sz w:val="24"/>
              </w:rPr>
              <w:t xml:space="preserve">For the Consultant:  </w:t>
            </w:r>
            <w:r>
              <w:rPr>
                <w:i/>
                <w:color w:val="1F487C"/>
                <w:sz w:val="24"/>
              </w:rPr>
              <w:t>[name,</w:t>
            </w:r>
            <w:r>
              <w:rPr>
                <w:i/>
                <w:color w:val="1F487C"/>
                <w:spacing w:val="7"/>
                <w:sz w:val="24"/>
              </w:rPr>
              <w:t xml:space="preserve"> </w:t>
            </w:r>
            <w:r>
              <w:rPr>
                <w:i/>
                <w:color w:val="1F487C"/>
                <w:sz w:val="24"/>
              </w:rPr>
              <w:t>title]</w:t>
            </w:r>
            <w:r>
              <w:rPr>
                <w:i/>
                <w:color w:val="1F487C"/>
                <w:sz w:val="24"/>
                <w:u w:val="thick" w:color="000000"/>
              </w:rPr>
              <w:t xml:space="preserve"> </w:t>
            </w:r>
            <w:r>
              <w:rPr>
                <w:i/>
                <w:color w:val="1F487C"/>
                <w:sz w:val="24"/>
                <w:u w:val="thick" w:color="000000"/>
              </w:rPr>
              <w:tab/>
            </w:r>
          </w:p>
        </w:tc>
      </w:tr>
      <w:tr w:rsidR="008F7989">
        <w:trPr>
          <w:trHeight w:val="3537"/>
        </w:trPr>
        <w:tc>
          <w:tcPr>
            <w:tcW w:w="1980" w:type="dxa"/>
          </w:tcPr>
          <w:p w:rsidR="008F7989" w:rsidRDefault="00585DBE">
            <w:pPr>
              <w:pStyle w:val="TableParagraph"/>
              <w:spacing w:before="80"/>
              <w:ind w:left="69"/>
              <w:rPr>
                <w:b/>
                <w:sz w:val="24"/>
              </w:rPr>
            </w:pPr>
            <w:r>
              <w:rPr>
                <w:b/>
                <w:sz w:val="24"/>
              </w:rPr>
              <w:t>11.1</w:t>
            </w:r>
          </w:p>
        </w:tc>
        <w:tc>
          <w:tcPr>
            <w:tcW w:w="7022" w:type="dxa"/>
          </w:tcPr>
          <w:p w:rsidR="008F7989" w:rsidRDefault="00585DBE">
            <w:pPr>
              <w:pStyle w:val="TableParagraph"/>
              <w:spacing w:before="75" w:line="480" w:lineRule="auto"/>
              <w:ind w:left="69" w:right="994"/>
              <w:rPr>
                <w:i/>
                <w:sz w:val="24"/>
              </w:rPr>
            </w:pPr>
            <w:r>
              <w:rPr>
                <w:i/>
                <w:sz w:val="24"/>
              </w:rPr>
              <w:t>[</w:t>
            </w:r>
            <w:r>
              <w:rPr>
                <w:i/>
                <w:sz w:val="24"/>
                <w:u w:val="single"/>
              </w:rPr>
              <w:t>Note</w:t>
            </w:r>
            <w:r>
              <w:rPr>
                <w:i/>
                <w:sz w:val="24"/>
              </w:rPr>
              <w:t>: If there are no effectiveness conditions, state “N/A”] OR</w:t>
            </w:r>
          </w:p>
          <w:p w:rsidR="008F7989" w:rsidRDefault="00585DBE">
            <w:pPr>
              <w:pStyle w:val="TableParagraph"/>
              <w:spacing w:before="1"/>
              <w:ind w:left="69" w:right="86"/>
              <w:jc w:val="both"/>
              <w:rPr>
                <w:i/>
                <w:sz w:val="24"/>
              </w:rPr>
            </w:pPr>
            <w:r>
              <w:rPr>
                <w:i/>
                <w:sz w:val="24"/>
              </w:rPr>
              <w:t>List here any conditions of effectiveness of the Contract, e.g., approval of the Contract by the Bank, effectiveness of the Bank [loan/credit/grant], receipt by the Consultant of an advance payment, and by the Client of an advance payment guarantee (see Clause SCC45.1(a)), etc.]</w:t>
            </w:r>
          </w:p>
          <w:p w:rsidR="008F7989" w:rsidRDefault="008F7989">
            <w:pPr>
              <w:pStyle w:val="TableParagraph"/>
              <w:rPr>
                <w:sz w:val="24"/>
              </w:rPr>
            </w:pPr>
          </w:p>
          <w:p w:rsidR="008F7989" w:rsidRDefault="00585DBE">
            <w:pPr>
              <w:pStyle w:val="TableParagraph"/>
              <w:ind w:left="69" w:right="87"/>
              <w:jc w:val="both"/>
              <w:rPr>
                <w:i/>
                <w:sz w:val="24"/>
              </w:rPr>
            </w:pPr>
            <w:r>
              <w:rPr>
                <w:b/>
                <w:sz w:val="24"/>
              </w:rPr>
              <w:t>The effectiveness conditions are the following</w:t>
            </w:r>
            <w:r>
              <w:rPr>
                <w:sz w:val="24"/>
              </w:rPr>
              <w:t>:</w:t>
            </w:r>
            <w:r>
              <w:rPr>
                <w:sz w:val="24"/>
                <w:shd w:val="clear" w:color="auto" w:fill="D2D2D2"/>
              </w:rPr>
              <w:t xml:space="preserve"> </w:t>
            </w:r>
            <w:r>
              <w:rPr>
                <w:i/>
                <w:sz w:val="24"/>
                <w:shd w:val="clear" w:color="auto" w:fill="D2D2D2"/>
              </w:rPr>
              <w:t>[insert “N/A” or list</w:t>
            </w:r>
            <w:r>
              <w:rPr>
                <w:i/>
                <w:sz w:val="24"/>
              </w:rPr>
              <w:t xml:space="preserve"> </w:t>
            </w:r>
            <w:r>
              <w:rPr>
                <w:i/>
                <w:sz w:val="24"/>
                <w:shd w:val="clear" w:color="auto" w:fill="D2D2D2"/>
              </w:rPr>
              <w:t>the conditions]</w:t>
            </w:r>
          </w:p>
        </w:tc>
      </w:tr>
      <w:tr w:rsidR="008F7989">
        <w:trPr>
          <w:trHeight w:val="1331"/>
        </w:trPr>
        <w:tc>
          <w:tcPr>
            <w:tcW w:w="1980" w:type="dxa"/>
          </w:tcPr>
          <w:p w:rsidR="008F7989" w:rsidRDefault="00585DBE">
            <w:pPr>
              <w:pStyle w:val="TableParagraph"/>
              <w:spacing w:before="83"/>
              <w:ind w:left="69"/>
              <w:rPr>
                <w:b/>
                <w:sz w:val="24"/>
              </w:rPr>
            </w:pPr>
            <w:r>
              <w:rPr>
                <w:b/>
                <w:sz w:val="24"/>
              </w:rPr>
              <w:t>12.1</w:t>
            </w:r>
          </w:p>
        </w:tc>
        <w:tc>
          <w:tcPr>
            <w:tcW w:w="7022" w:type="dxa"/>
          </w:tcPr>
          <w:p w:rsidR="008F7989" w:rsidRDefault="00585DBE">
            <w:pPr>
              <w:pStyle w:val="TableParagraph"/>
              <w:spacing w:before="83"/>
              <w:ind w:left="69"/>
              <w:rPr>
                <w:b/>
                <w:sz w:val="24"/>
              </w:rPr>
            </w:pPr>
            <w:r>
              <w:rPr>
                <w:b/>
                <w:sz w:val="24"/>
              </w:rPr>
              <w:t>Termination of Contract for Failure to Become Effective:</w:t>
            </w:r>
          </w:p>
          <w:p w:rsidR="008F7989" w:rsidRDefault="008F7989">
            <w:pPr>
              <w:pStyle w:val="TableParagraph"/>
              <w:spacing w:before="6"/>
              <w:rPr>
                <w:sz w:val="23"/>
              </w:rPr>
            </w:pPr>
          </w:p>
          <w:p w:rsidR="008F7989" w:rsidRDefault="00585DBE">
            <w:pPr>
              <w:pStyle w:val="TableParagraph"/>
              <w:tabs>
                <w:tab w:val="left" w:pos="5695"/>
              </w:tabs>
              <w:ind w:left="69" w:right="90"/>
              <w:rPr>
                <w:sz w:val="24"/>
              </w:rPr>
            </w:pPr>
            <w:r>
              <w:rPr>
                <w:b/>
                <w:sz w:val="24"/>
              </w:rPr>
              <w:t>The time period</w:t>
            </w:r>
            <w:r>
              <w:rPr>
                <w:b/>
                <w:spacing w:val="42"/>
                <w:sz w:val="24"/>
              </w:rPr>
              <w:t xml:space="preserve"> </w:t>
            </w:r>
            <w:r>
              <w:rPr>
                <w:b/>
                <w:sz w:val="24"/>
              </w:rPr>
              <w:t>shall</w:t>
            </w:r>
            <w:r>
              <w:rPr>
                <w:b/>
                <w:spacing w:val="51"/>
                <w:sz w:val="24"/>
              </w:rPr>
              <w:t xml:space="preserve"> </w:t>
            </w:r>
            <w:r>
              <w:rPr>
                <w:b/>
                <w:sz w:val="24"/>
              </w:rPr>
              <w:t>be</w:t>
            </w:r>
            <w:r>
              <w:rPr>
                <w:b/>
                <w:sz w:val="24"/>
                <w:u w:val="single"/>
              </w:rPr>
              <w:tab/>
            </w:r>
            <w:r>
              <w:rPr>
                <w:i/>
                <w:sz w:val="24"/>
                <w:shd w:val="clear" w:color="auto" w:fill="D2D2D2"/>
              </w:rPr>
              <w:t>[insert time</w:t>
            </w:r>
            <w:r>
              <w:rPr>
                <w:i/>
                <w:sz w:val="24"/>
              </w:rPr>
              <w:t xml:space="preserve"> </w:t>
            </w:r>
            <w:r>
              <w:rPr>
                <w:i/>
                <w:sz w:val="24"/>
                <w:shd w:val="clear" w:color="auto" w:fill="D2D2D2"/>
              </w:rPr>
              <w:t>period, e.g.: four months]</w:t>
            </w:r>
            <w:r>
              <w:rPr>
                <w:sz w:val="24"/>
                <w:shd w:val="clear" w:color="auto" w:fill="D2D2D2"/>
              </w:rPr>
              <w:t>.</w:t>
            </w:r>
          </w:p>
        </w:tc>
      </w:tr>
      <w:tr w:rsidR="008F7989">
        <w:trPr>
          <w:trHeight w:val="2160"/>
        </w:trPr>
        <w:tc>
          <w:tcPr>
            <w:tcW w:w="1980" w:type="dxa"/>
          </w:tcPr>
          <w:p w:rsidR="008F7989" w:rsidRDefault="00585DBE">
            <w:pPr>
              <w:pStyle w:val="TableParagraph"/>
              <w:spacing w:before="83"/>
              <w:ind w:left="69"/>
              <w:rPr>
                <w:b/>
                <w:sz w:val="24"/>
              </w:rPr>
            </w:pPr>
            <w:r>
              <w:rPr>
                <w:b/>
                <w:sz w:val="24"/>
              </w:rPr>
              <w:t>13.1</w:t>
            </w:r>
          </w:p>
        </w:tc>
        <w:tc>
          <w:tcPr>
            <w:tcW w:w="7022" w:type="dxa"/>
          </w:tcPr>
          <w:p w:rsidR="008F7989" w:rsidRDefault="00585DBE">
            <w:pPr>
              <w:pStyle w:val="TableParagraph"/>
              <w:spacing w:before="83"/>
              <w:ind w:left="69"/>
              <w:rPr>
                <w:b/>
                <w:sz w:val="24"/>
              </w:rPr>
            </w:pPr>
            <w:r>
              <w:rPr>
                <w:b/>
                <w:sz w:val="24"/>
              </w:rPr>
              <w:t>Commencement of Services:</w:t>
            </w:r>
          </w:p>
          <w:p w:rsidR="008F7989" w:rsidRDefault="008F7989">
            <w:pPr>
              <w:pStyle w:val="TableParagraph"/>
              <w:spacing w:before="7"/>
              <w:rPr>
                <w:sz w:val="23"/>
              </w:rPr>
            </w:pPr>
          </w:p>
          <w:p w:rsidR="008F7989" w:rsidRDefault="00585DBE">
            <w:pPr>
              <w:pStyle w:val="TableParagraph"/>
              <w:tabs>
                <w:tab w:val="left" w:pos="5066"/>
              </w:tabs>
              <w:ind w:left="69"/>
              <w:rPr>
                <w:sz w:val="24"/>
              </w:rPr>
            </w:pPr>
            <w:r>
              <w:rPr>
                <w:b/>
                <w:sz w:val="24"/>
              </w:rPr>
              <w:t>The number of days</w:t>
            </w:r>
            <w:r>
              <w:rPr>
                <w:b/>
                <w:spacing w:val="-4"/>
                <w:sz w:val="24"/>
              </w:rPr>
              <w:t xml:space="preserve"> </w:t>
            </w:r>
            <w:r>
              <w:rPr>
                <w:b/>
                <w:sz w:val="24"/>
              </w:rPr>
              <w:t>shall</w:t>
            </w:r>
            <w:r>
              <w:rPr>
                <w:b/>
                <w:spacing w:val="-1"/>
                <w:sz w:val="24"/>
              </w:rPr>
              <w:t xml:space="preserve"> </w:t>
            </w:r>
            <w:r>
              <w:rPr>
                <w:b/>
                <w:sz w:val="24"/>
              </w:rPr>
              <w:t>be</w:t>
            </w:r>
            <w:r>
              <w:rPr>
                <w:b/>
                <w:sz w:val="24"/>
                <w:u w:val="single"/>
              </w:rPr>
              <w:t xml:space="preserve"> </w:t>
            </w:r>
            <w:r>
              <w:rPr>
                <w:b/>
                <w:sz w:val="24"/>
                <w:u w:val="single"/>
              </w:rPr>
              <w:tab/>
            </w:r>
            <w:r>
              <w:rPr>
                <w:i/>
                <w:sz w:val="24"/>
              </w:rPr>
              <w:t>[e.g.: ten]</w:t>
            </w:r>
            <w:r>
              <w:rPr>
                <w:sz w:val="24"/>
              </w:rPr>
              <w:t>.</w:t>
            </w:r>
          </w:p>
          <w:p w:rsidR="008F7989" w:rsidRDefault="008F7989">
            <w:pPr>
              <w:pStyle w:val="TableParagraph"/>
              <w:rPr>
                <w:sz w:val="24"/>
              </w:rPr>
            </w:pPr>
          </w:p>
          <w:p w:rsidR="008F7989" w:rsidRDefault="00585DBE">
            <w:pPr>
              <w:pStyle w:val="TableParagraph"/>
              <w:ind w:left="69" w:right="85"/>
              <w:jc w:val="both"/>
              <w:rPr>
                <w:sz w:val="24"/>
              </w:rPr>
            </w:pPr>
            <w:r>
              <w:rPr>
                <w:sz w:val="24"/>
              </w:rPr>
              <w:t>Confirmation of Key Experts’ availability to start the Assignment shall be submitted to the Client in writing as a written statement signed by each Key Expert.</w:t>
            </w:r>
          </w:p>
        </w:tc>
      </w:tr>
      <w:tr w:rsidR="008F7989">
        <w:trPr>
          <w:trHeight w:val="1329"/>
        </w:trPr>
        <w:tc>
          <w:tcPr>
            <w:tcW w:w="1980" w:type="dxa"/>
          </w:tcPr>
          <w:p w:rsidR="008F7989" w:rsidRDefault="00585DBE">
            <w:pPr>
              <w:pStyle w:val="TableParagraph"/>
              <w:spacing w:before="80"/>
              <w:ind w:left="69"/>
              <w:rPr>
                <w:b/>
                <w:sz w:val="24"/>
              </w:rPr>
            </w:pPr>
            <w:r>
              <w:rPr>
                <w:b/>
                <w:sz w:val="24"/>
              </w:rPr>
              <w:t>14.1</w:t>
            </w:r>
          </w:p>
        </w:tc>
        <w:tc>
          <w:tcPr>
            <w:tcW w:w="7022" w:type="dxa"/>
          </w:tcPr>
          <w:p w:rsidR="008F7989" w:rsidRDefault="00585DBE">
            <w:pPr>
              <w:pStyle w:val="TableParagraph"/>
              <w:spacing w:before="80"/>
              <w:ind w:left="69"/>
              <w:rPr>
                <w:b/>
                <w:sz w:val="24"/>
              </w:rPr>
            </w:pPr>
            <w:r>
              <w:rPr>
                <w:b/>
                <w:sz w:val="24"/>
              </w:rPr>
              <w:t>Expiration of Contract:</w:t>
            </w:r>
          </w:p>
          <w:p w:rsidR="008F7989" w:rsidRDefault="008F7989">
            <w:pPr>
              <w:pStyle w:val="TableParagraph"/>
              <w:spacing w:before="7"/>
              <w:rPr>
                <w:sz w:val="23"/>
              </w:rPr>
            </w:pPr>
          </w:p>
          <w:p w:rsidR="008F7989" w:rsidRDefault="00585DBE">
            <w:pPr>
              <w:pStyle w:val="TableParagraph"/>
              <w:tabs>
                <w:tab w:val="left" w:pos="5728"/>
              </w:tabs>
              <w:ind w:left="69" w:right="90"/>
              <w:rPr>
                <w:sz w:val="24"/>
              </w:rPr>
            </w:pPr>
            <w:r>
              <w:rPr>
                <w:b/>
                <w:sz w:val="24"/>
              </w:rPr>
              <w:t>The time period</w:t>
            </w:r>
            <w:r>
              <w:rPr>
                <w:b/>
                <w:spacing w:val="-17"/>
                <w:sz w:val="24"/>
              </w:rPr>
              <w:t xml:space="preserve"> </w:t>
            </w:r>
            <w:r>
              <w:rPr>
                <w:b/>
                <w:sz w:val="24"/>
              </w:rPr>
              <w:t>shall</w:t>
            </w:r>
            <w:r>
              <w:rPr>
                <w:b/>
                <w:spacing w:val="35"/>
                <w:sz w:val="24"/>
              </w:rPr>
              <w:t xml:space="preserve"> </w:t>
            </w:r>
            <w:r>
              <w:rPr>
                <w:b/>
                <w:sz w:val="24"/>
              </w:rPr>
              <w:t>be</w:t>
            </w:r>
            <w:r>
              <w:rPr>
                <w:b/>
                <w:sz w:val="24"/>
                <w:u w:val="single"/>
              </w:rPr>
              <w:tab/>
            </w:r>
            <w:r>
              <w:rPr>
                <w:i/>
                <w:sz w:val="24"/>
              </w:rPr>
              <w:t>[insert time period, e.g.: twelve</w:t>
            </w:r>
            <w:r>
              <w:rPr>
                <w:i/>
                <w:spacing w:val="-1"/>
                <w:sz w:val="24"/>
              </w:rPr>
              <w:t xml:space="preserve"> </w:t>
            </w:r>
            <w:r>
              <w:rPr>
                <w:i/>
                <w:sz w:val="24"/>
              </w:rPr>
              <w:t>months]</w:t>
            </w:r>
            <w:r>
              <w:rPr>
                <w:sz w:val="24"/>
              </w:rPr>
              <w:t>.</w:t>
            </w:r>
          </w:p>
        </w:tc>
      </w:tr>
      <w:tr w:rsidR="008F7989">
        <w:trPr>
          <w:trHeight w:val="2160"/>
        </w:trPr>
        <w:tc>
          <w:tcPr>
            <w:tcW w:w="1980" w:type="dxa"/>
          </w:tcPr>
          <w:p w:rsidR="008F7989" w:rsidRDefault="00585DBE">
            <w:pPr>
              <w:pStyle w:val="TableParagraph"/>
              <w:spacing w:before="83"/>
              <w:ind w:left="69"/>
              <w:rPr>
                <w:b/>
                <w:sz w:val="24"/>
              </w:rPr>
            </w:pPr>
            <w:r>
              <w:rPr>
                <w:b/>
                <w:sz w:val="24"/>
              </w:rPr>
              <w:t>21 b.</w:t>
            </w:r>
          </w:p>
        </w:tc>
        <w:tc>
          <w:tcPr>
            <w:tcW w:w="7022" w:type="dxa"/>
          </w:tcPr>
          <w:p w:rsidR="008F7989" w:rsidRDefault="00585DBE">
            <w:pPr>
              <w:pStyle w:val="TableParagraph"/>
              <w:spacing w:before="83"/>
              <w:ind w:left="69" w:right="159"/>
              <w:jc w:val="both"/>
              <w:rPr>
                <w:b/>
                <w:sz w:val="24"/>
              </w:rPr>
            </w:pPr>
            <w:r>
              <w:rPr>
                <w:b/>
                <w:sz w:val="24"/>
              </w:rPr>
              <w:t>The Client reserves the right to determine on a case-by-case basis whether the Consultant should be disqualified from providing goods, works or non-consulting services due to a conflict of a nature described in Clause GCC 21.1.3</w:t>
            </w:r>
          </w:p>
          <w:p w:rsidR="008F7989" w:rsidRDefault="008F7989">
            <w:pPr>
              <w:pStyle w:val="TableParagraph"/>
              <w:spacing w:before="7"/>
              <w:rPr>
                <w:sz w:val="23"/>
              </w:rPr>
            </w:pPr>
          </w:p>
          <w:p w:rsidR="008F7989" w:rsidRDefault="00585DBE">
            <w:pPr>
              <w:pStyle w:val="TableParagraph"/>
              <w:tabs>
                <w:tab w:val="left" w:pos="1215"/>
              </w:tabs>
              <w:ind w:left="69"/>
              <w:jc w:val="both"/>
              <w:rPr>
                <w:sz w:val="24"/>
              </w:rPr>
            </w:pPr>
            <w:r>
              <w:rPr>
                <w:sz w:val="24"/>
              </w:rPr>
              <w:t>Yes</w:t>
            </w:r>
            <w:r>
              <w:rPr>
                <w:sz w:val="24"/>
                <w:u w:val="single"/>
              </w:rPr>
              <w:t xml:space="preserve"> </w:t>
            </w:r>
            <w:r>
              <w:rPr>
                <w:sz w:val="24"/>
                <w:u w:val="single"/>
              </w:rPr>
              <w:tab/>
            </w:r>
            <w:r>
              <w:rPr>
                <w:sz w:val="24"/>
              </w:rPr>
              <w:t xml:space="preserve">No </w:t>
            </w:r>
            <w:r>
              <w:rPr>
                <w:sz w:val="24"/>
                <w:u w:val="single"/>
              </w:rPr>
              <w:t xml:space="preserve">          </w:t>
            </w:r>
            <w:r>
              <w:rPr>
                <w:spacing w:val="-5"/>
                <w:sz w:val="24"/>
                <w:u w:val="single"/>
              </w:rPr>
              <w:t xml:space="preserve"> </w:t>
            </w:r>
          </w:p>
        </w:tc>
      </w:tr>
    </w:tbl>
    <w:p w:rsidR="008F7989" w:rsidRDefault="008F7989">
      <w:pPr>
        <w:jc w:val="both"/>
        <w:rPr>
          <w:sz w:val="24"/>
        </w:rPr>
        <w:sectPr w:rsidR="008F7989" w:rsidSect="00D457DF">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group id="_x0000_s2102" style="position:absolute;margin-left:90.25pt;margin-top:717.6pt;width:449.6pt;height:.5pt;z-index:-276544;mso-position-horizontal-relative:page;mso-position-vertical-relative:page" coordorigin="1805,14352" coordsize="8992,10">
            <v:line id="_x0000_s2104" style="position:absolute" from="1805,14356" to="3776,14356" strokeweight=".48pt"/>
            <v:line id="_x0000_s2103" style="position:absolute" from="3786,14356" to="10797,14356" strokeweight=".48pt"/>
            <w10:wrap anchorx="page" anchory="page"/>
          </v:group>
        </w:pict>
      </w:r>
    </w:p>
    <w:p w:rsidR="008F7989" w:rsidRDefault="008F7989">
      <w:pPr>
        <w:pStyle w:val="BodyText"/>
        <w:spacing w:after="1"/>
        <w:rPr>
          <w:sz w:val="20"/>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5"/>
        <w:gridCol w:w="7037"/>
      </w:tblGrid>
      <w:tr w:rsidR="008F7989">
        <w:trPr>
          <w:trHeight w:val="13091"/>
        </w:trPr>
        <w:tc>
          <w:tcPr>
            <w:tcW w:w="1995" w:type="dxa"/>
            <w:tcBorders>
              <w:bottom w:val="single" w:sz="4" w:space="0" w:color="D9D9D9"/>
            </w:tcBorders>
          </w:tcPr>
          <w:p w:rsidR="008F7989" w:rsidRDefault="00585DBE">
            <w:pPr>
              <w:pStyle w:val="TableParagraph"/>
              <w:spacing w:before="83"/>
              <w:ind w:left="83"/>
              <w:rPr>
                <w:b/>
                <w:sz w:val="24"/>
              </w:rPr>
            </w:pPr>
            <w:r>
              <w:rPr>
                <w:b/>
                <w:sz w:val="24"/>
              </w:rPr>
              <w:t>23.1</w:t>
            </w:r>
          </w:p>
        </w:tc>
        <w:tc>
          <w:tcPr>
            <w:tcW w:w="7037" w:type="dxa"/>
            <w:tcBorders>
              <w:bottom w:val="single" w:sz="4" w:space="0" w:color="D9D9D9"/>
            </w:tcBorders>
          </w:tcPr>
          <w:p w:rsidR="008F7989" w:rsidRDefault="00585DBE">
            <w:pPr>
              <w:pStyle w:val="TableParagraph"/>
              <w:spacing w:before="83"/>
              <w:ind w:left="69"/>
              <w:rPr>
                <w:b/>
                <w:sz w:val="24"/>
              </w:rPr>
            </w:pPr>
            <w:r>
              <w:rPr>
                <w:b/>
                <w:sz w:val="24"/>
              </w:rPr>
              <w:t>No additional provisions.</w:t>
            </w:r>
          </w:p>
          <w:p w:rsidR="008F7989" w:rsidRDefault="008F7989">
            <w:pPr>
              <w:pStyle w:val="TableParagraph"/>
              <w:spacing w:before="7"/>
              <w:rPr>
                <w:sz w:val="23"/>
              </w:rPr>
            </w:pPr>
          </w:p>
          <w:p w:rsidR="008F7989" w:rsidRDefault="00585DBE">
            <w:pPr>
              <w:pStyle w:val="TableParagraph"/>
              <w:ind w:left="69"/>
              <w:rPr>
                <w:i/>
                <w:sz w:val="24"/>
              </w:rPr>
            </w:pPr>
            <w:r>
              <w:rPr>
                <w:i/>
                <w:sz w:val="24"/>
              </w:rPr>
              <w:t>[OR:</w:t>
            </w:r>
          </w:p>
          <w:p w:rsidR="008F7989" w:rsidRDefault="008F7989">
            <w:pPr>
              <w:pStyle w:val="TableParagraph"/>
              <w:rPr>
                <w:sz w:val="24"/>
              </w:rPr>
            </w:pPr>
          </w:p>
          <w:p w:rsidR="008F7989" w:rsidRDefault="00585DBE">
            <w:pPr>
              <w:pStyle w:val="TableParagraph"/>
              <w:ind w:left="69" w:right="177"/>
              <w:jc w:val="both"/>
              <w:rPr>
                <w:sz w:val="24"/>
              </w:rPr>
            </w:pPr>
            <w:r>
              <w:rPr>
                <w:sz w:val="24"/>
              </w:rPr>
              <w:t>The following limitation of the Consultant’s Liability towards the Client can be subject to the Contract’s negotiations:</w:t>
            </w:r>
          </w:p>
          <w:p w:rsidR="008F7989" w:rsidRDefault="008F7989">
            <w:pPr>
              <w:pStyle w:val="TableParagraph"/>
              <w:spacing w:before="5"/>
              <w:rPr>
                <w:sz w:val="24"/>
              </w:rPr>
            </w:pPr>
          </w:p>
          <w:p w:rsidR="008F7989" w:rsidRDefault="00585DBE">
            <w:pPr>
              <w:pStyle w:val="TableParagraph"/>
              <w:ind w:left="69"/>
              <w:rPr>
                <w:b/>
                <w:sz w:val="24"/>
              </w:rPr>
            </w:pPr>
            <w:r>
              <w:rPr>
                <w:b/>
                <w:sz w:val="24"/>
              </w:rPr>
              <w:t>“Limitation of the Consultant’s Liability towards the Client:</w:t>
            </w:r>
          </w:p>
          <w:p w:rsidR="008F7989" w:rsidRDefault="00585DBE">
            <w:pPr>
              <w:pStyle w:val="TableParagraph"/>
              <w:numPr>
                <w:ilvl w:val="0"/>
                <w:numId w:val="53"/>
              </w:numPr>
              <w:tabs>
                <w:tab w:val="left" w:pos="447"/>
              </w:tabs>
              <w:spacing w:before="180"/>
              <w:ind w:right="174" w:hanging="917"/>
              <w:jc w:val="both"/>
              <w:rPr>
                <w:b/>
                <w:sz w:val="24"/>
              </w:rPr>
            </w:pPr>
            <w:r>
              <w:rPr>
                <w:b/>
                <w:sz w:val="24"/>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w:t>
            </w:r>
            <w:r>
              <w:rPr>
                <w:b/>
                <w:spacing w:val="-4"/>
                <w:sz w:val="24"/>
              </w:rPr>
              <w:t xml:space="preserve"> </w:t>
            </w:r>
            <w:r>
              <w:rPr>
                <w:b/>
                <w:sz w:val="24"/>
              </w:rPr>
              <w:t>Client:</w:t>
            </w:r>
          </w:p>
          <w:p w:rsidR="008F7989" w:rsidRDefault="00585DBE">
            <w:pPr>
              <w:pStyle w:val="TableParagraph"/>
              <w:numPr>
                <w:ilvl w:val="1"/>
                <w:numId w:val="53"/>
              </w:numPr>
              <w:tabs>
                <w:tab w:val="left" w:pos="1526"/>
                <w:tab w:val="left" w:pos="1527"/>
              </w:tabs>
              <w:spacing w:before="178"/>
              <w:ind w:right="182"/>
              <w:rPr>
                <w:b/>
                <w:sz w:val="24"/>
              </w:rPr>
            </w:pPr>
            <w:r>
              <w:rPr>
                <w:b/>
                <w:sz w:val="24"/>
              </w:rPr>
              <w:t>for any indirect or consequential loss or damage; and</w:t>
            </w:r>
          </w:p>
          <w:p w:rsidR="008F7989" w:rsidRDefault="00585DBE">
            <w:pPr>
              <w:pStyle w:val="TableParagraph"/>
              <w:numPr>
                <w:ilvl w:val="1"/>
                <w:numId w:val="53"/>
              </w:numPr>
              <w:tabs>
                <w:tab w:val="left" w:pos="1707"/>
              </w:tabs>
              <w:spacing w:before="180"/>
              <w:ind w:left="1706" w:right="179" w:hanging="720"/>
              <w:jc w:val="both"/>
              <w:rPr>
                <w:b/>
                <w:sz w:val="24"/>
              </w:rPr>
            </w:pPr>
            <w:r>
              <w:rPr>
                <w:b/>
                <w:sz w:val="24"/>
              </w:rPr>
              <w:t>for any direct loss or damage that exceeds [insert a multiplier, e.g.: one, two, three] times the total value of the</w:t>
            </w:r>
            <w:r>
              <w:rPr>
                <w:b/>
                <w:spacing w:val="-2"/>
                <w:sz w:val="24"/>
              </w:rPr>
              <w:t xml:space="preserve"> </w:t>
            </w:r>
            <w:r>
              <w:rPr>
                <w:b/>
                <w:sz w:val="24"/>
              </w:rPr>
              <w:t>Contract;</w:t>
            </w:r>
          </w:p>
          <w:p w:rsidR="008F7989" w:rsidRDefault="00585DBE">
            <w:pPr>
              <w:pStyle w:val="TableParagraph"/>
              <w:numPr>
                <w:ilvl w:val="0"/>
                <w:numId w:val="53"/>
              </w:numPr>
              <w:tabs>
                <w:tab w:val="left" w:pos="860"/>
              </w:tabs>
              <w:spacing w:before="180"/>
              <w:ind w:left="859" w:hanging="413"/>
              <w:jc w:val="left"/>
              <w:rPr>
                <w:b/>
                <w:sz w:val="24"/>
              </w:rPr>
            </w:pPr>
            <w:r>
              <w:rPr>
                <w:b/>
                <w:sz w:val="24"/>
              </w:rPr>
              <w:t>This limitation of liability shall not</w:t>
            </w:r>
          </w:p>
          <w:p w:rsidR="008F7989" w:rsidRDefault="00585DBE">
            <w:pPr>
              <w:pStyle w:val="TableParagraph"/>
              <w:numPr>
                <w:ilvl w:val="1"/>
                <w:numId w:val="53"/>
              </w:numPr>
              <w:tabs>
                <w:tab w:val="left" w:pos="1116"/>
              </w:tabs>
              <w:spacing w:before="181"/>
              <w:ind w:left="789" w:right="174" w:firstLine="0"/>
              <w:jc w:val="both"/>
              <w:rPr>
                <w:b/>
                <w:sz w:val="24"/>
              </w:rPr>
            </w:pPr>
            <w:r>
              <w:rPr>
                <w:b/>
                <w:sz w:val="24"/>
              </w:rPr>
              <w:t>affect the Consultant’s liability, if any, for damage to Third Parties caused by the Consultant or any person or firm acting on behalf of the Consultant in carrying out the Services;</w:t>
            </w:r>
          </w:p>
          <w:p w:rsidR="008F7989" w:rsidRDefault="00585DBE">
            <w:pPr>
              <w:pStyle w:val="TableParagraph"/>
              <w:numPr>
                <w:ilvl w:val="1"/>
                <w:numId w:val="53"/>
              </w:numPr>
              <w:tabs>
                <w:tab w:val="left" w:pos="1209"/>
              </w:tabs>
              <w:spacing w:before="180"/>
              <w:ind w:left="806" w:right="174" w:hanging="17"/>
              <w:jc w:val="both"/>
              <w:rPr>
                <w:i/>
                <w:sz w:val="24"/>
              </w:rPr>
            </w:pPr>
            <w:r>
              <w:rPr>
                <w:b/>
                <w:sz w:val="24"/>
              </w:rPr>
              <w:t xml:space="preserve">be construed as providing the Consultant with any limitation or exclusion from liability which is prohibited by the </w:t>
            </w:r>
            <w:r>
              <w:rPr>
                <w:i/>
                <w:sz w:val="24"/>
              </w:rPr>
              <w:t>[insert “</w:t>
            </w:r>
            <w:r>
              <w:rPr>
                <w:b/>
                <w:sz w:val="24"/>
              </w:rPr>
              <w:t>Applicable Law</w:t>
            </w:r>
            <w:r>
              <w:rPr>
                <w:i/>
                <w:sz w:val="24"/>
              </w:rPr>
              <w:t>”, if it is the law of the Client’s country, or insert “</w:t>
            </w:r>
            <w:r>
              <w:rPr>
                <w:b/>
                <w:sz w:val="24"/>
              </w:rPr>
              <w:t>applicable law in the Client’s country</w:t>
            </w:r>
            <w:r>
              <w:rPr>
                <w:i/>
                <w:sz w:val="24"/>
              </w:rPr>
              <w:t>”, if the Applicable Law stated in Clause SCC1.1 (b) is different from the law of the Client’s</w:t>
            </w:r>
            <w:r>
              <w:rPr>
                <w:i/>
                <w:spacing w:val="-6"/>
                <w:sz w:val="24"/>
              </w:rPr>
              <w:t xml:space="preserve"> </w:t>
            </w:r>
            <w:r>
              <w:rPr>
                <w:i/>
                <w:sz w:val="24"/>
              </w:rPr>
              <w:t>country].</w:t>
            </w:r>
          </w:p>
          <w:p w:rsidR="008F7989" w:rsidRDefault="008F7989">
            <w:pPr>
              <w:pStyle w:val="TableParagraph"/>
              <w:spacing w:before="6"/>
              <w:rPr>
                <w:sz w:val="23"/>
              </w:rPr>
            </w:pPr>
          </w:p>
          <w:p w:rsidR="008F7989" w:rsidRDefault="00585DBE">
            <w:pPr>
              <w:pStyle w:val="TableParagraph"/>
              <w:spacing w:before="1"/>
              <w:ind w:left="69" w:right="172"/>
              <w:jc w:val="both"/>
              <w:rPr>
                <w:i/>
                <w:sz w:val="24"/>
              </w:rPr>
            </w:pPr>
            <w:r>
              <w:rPr>
                <w:i/>
                <w:sz w:val="24"/>
              </w:rPr>
              <w:t>[</w:t>
            </w:r>
            <w:r>
              <w:rPr>
                <w:i/>
                <w:sz w:val="24"/>
                <w:u w:val="single"/>
              </w:rPr>
              <w:t>Notes to the Client and the Consultant</w:t>
            </w:r>
            <w:r>
              <w:rPr>
                <w:i/>
                <w:sz w:val="24"/>
              </w:rPr>
              <w:t xml:space="preserve">: Any suggestions made by the Consultant in the Proposal to introduce exclusions/limitations of the Consultant’s liability under the Contract should be carefully scrutinized by the Client and discussed with the Bank </w:t>
            </w:r>
            <w:r>
              <w:rPr>
                <w:i/>
                <w:sz w:val="24"/>
                <w:u w:val="single"/>
              </w:rPr>
              <w:t>prior to</w:t>
            </w:r>
            <w:r>
              <w:rPr>
                <w:i/>
                <w:sz w:val="24"/>
              </w:rPr>
              <w:t xml:space="preserve"> </w:t>
            </w:r>
            <w:r>
              <w:rPr>
                <w:i/>
                <w:sz w:val="24"/>
                <w:u w:val="single"/>
              </w:rPr>
              <w:t>accepting any changes</w:t>
            </w:r>
            <w:r>
              <w:rPr>
                <w:i/>
                <w:sz w:val="24"/>
              </w:rPr>
              <w:t xml:space="preserve"> to what was included in the issued RFP. In this regard, the Parties should be aware of the Bank’s policy on this matter which is as</w:t>
            </w:r>
            <w:r>
              <w:rPr>
                <w:i/>
                <w:spacing w:val="-1"/>
                <w:sz w:val="24"/>
              </w:rPr>
              <w:t xml:space="preserve"> </w:t>
            </w:r>
            <w:r>
              <w:rPr>
                <w:i/>
                <w:sz w:val="24"/>
              </w:rPr>
              <w:t>follows:</w:t>
            </w:r>
          </w:p>
          <w:p w:rsidR="008F7989" w:rsidRDefault="008F7989">
            <w:pPr>
              <w:pStyle w:val="TableParagraph"/>
              <w:rPr>
                <w:sz w:val="24"/>
              </w:rPr>
            </w:pPr>
          </w:p>
          <w:p w:rsidR="008F7989" w:rsidRDefault="00585DBE">
            <w:pPr>
              <w:pStyle w:val="TableParagraph"/>
              <w:ind w:left="69" w:right="176"/>
              <w:jc w:val="both"/>
              <w:rPr>
                <w:i/>
                <w:sz w:val="24"/>
              </w:rPr>
            </w:pPr>
            <w:r>
              <w:rPr>
                <w:i/>
                <w:sz w:val="24"/>
              </w:rPr>
              <w:t>To be acceptable to the Bank, any limitation of the Consultant’s liability should at the very least be reasonably related to (a) the damage the Consultant might potentially cause to the Client, and</w:t>
            </w:r>
            <w:r>
              <w:rPr>
                <w:i/>
                <w:spacing w:val="55"/>
                <w:sz w:val="24"/>
              </w:rPr>
              <w:t xml:space="preserve"> </w:t>
            </w:r>
            <w:r>
              <w:rPr>
                <w:i/>
                <w:sz w:val="24"/>
              </w:rPr>
              <w:t>(b)</w:t>
            </w:r>
          </w:p>
        </w:tc>
      </w:tr>
    </w:tbl>
    <w:p w:rsidR="008F7989" w:rsidRDefault="008F7989">
      <w:pPr>
        <w:jc w:val="both"/>
        <w:rPr>
          <w:sz w:val="24"/>
        </w:rPr>
        <w:sectPr w:rsidR="008F7989" w:rsidSect="0095224F">
          <w:footerReference w:type="even" r:id="rId185"/>
          <w:footerReference w:type="default" r:id="rId186"/>
          <w:pgSz w:w="11907" w:h="16839" w:code="9"/>
          <w:pgMar w:top="965" w:right="1224" w:bottom="1224" w:left="1267" w:header="725" w:footer="1016" w:gutter="0"/>
          <w:pgNumType w:start="97"/>
          <w:cols w:space="720"/>
          <w:docGrid w:linePitch="299"/>
        </w:sectPr>
      </w:pPr>
    </w:p>
    <w:p w:rsidR="008F7989" w:rsidRDefault="003954EB">
      <w:pPr>
        <w:pStyle w:val="BodyText"/>
        <w:rPr>
          <w:sz w:val="20"/>
        </w:rPr>
      </w:pPr>
      <w:r w:rsidRPr="003954EB">
        <w:lastRenderedPageBreak/>
        <w:pict>
          <v:rect id="_x0000_s2101" style="position:absolute;margin-left:174.5pt;margin-top:373.6pt;width:132pt;height:13.8pt;z-index:-276520;mso-position-horizontal-relative:page;mso-position-vertical-relative:page" fillcolor="#d2d2d2" stroked="f">
            <w10:wrap anchorx="page" anchory="page"/>
          </v:rect>
        </w:pict>
      </w: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4548"/>
        </w:trPr>
        <w:tc>
          <w:tcPr>
            <w:tcW w:w="1980" w:type="dxa"/>
          </w:tcPr>
          <w:p w:rsidR="008F7989" w:rsidRDefault="008F7989">
            <w:pPr>
              <w:pStyle w:val="TableParagraph"/>
            </w:pPr>
          </w:p>
        </w:tc>
        <w:tc>
          <w:tcPr>
            <w:tcW w:w="7022" w:type="dxa"/>
          </w:tcPr>
          <w:p w:rsidR="008F7989" w:rsidRDefault="00585DBE">
            <w:pPr>
              <w:pStyle w:val="TableParagraph"/>
              <w:spacing w:before="78"/>
              <w:ind w:left="69" w:right="158"/>
              <w:jc w:val="both"/>
              <w:rPr>
                <w:i/>
                <w:sz w:val="24"/>
              </w:rPr>
            </w:pPr>
            <w:r>
              <w:rPr>
                <w:i/>
                <w:sz w:val="24"/>
              </w:rPr>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Pr>
                <w:i/>
                <w:sz w:val="24"/>
                <w:u w:val="single"/>
              </w:rPr>
              <w:t>A statement to the effect that the Consultant is liable only</w:t>
            </w:r>
            <w:r>
              <w:rPr>
                <w:i/>
                <w:sz w:val="24"/>
              </w:rPr>
              <w:t xml:space="preserve"> </w:t>
            </w:r>
            <w:r>
              <w:rPr>
                <w:i/>
                <w:sz w:val="24"/>
                <w:u w:val="single"/>
              </w:rPr>
              <w:t>for the re-performance of faulty Services is not acceptable to the</w:t>
            </w:r>
            <w:r>
              <w:rPr>
                <w:i/>
                <w:sz w:val="24"/>
              </w:rPr>
              <w:t xml:space="preserve"> </w:t>
            </w:r>
            <w:r>
              <w:rPr>
                <w:i/>
                <w:sz w:val="24"/>
                <w:u w:val="single"/>
              </w:rPr>
              <w:t>Bank</w:t>
            </w:r>
            <w:r>
              <w:rPr>
                <w:i/>
                <w:sz w:val="24"/>
              </w:rPr>
              <w:t>. Also, the Consultant’s liability should never be limited for loss or damage caused by the Consultant’s gross negligence or willful misconduct.</w:t>
            </w:r>
          </w:p>
          <w:p w:rsidR="008F7989" w:rsidRDefault="008F7989">
            <w:pPr>
              <w:pStyle w:val="TableParagraph"/>
              <w:spacing w:before="9"/>
              <w:rPr>
                <w:sz w:val="23"/>
              </w:rPr>
            </w:pPr>
          </w:p>
          <w:p w:rsidR="008F7989" w:rsidRDefault="00585DBE">
            <w:pPr>
              <w:pStyle w:val="TableParagraph"/>
              <w:spacing w:before="1"/>
              <w:ind w:left="69" w:right="161"/>
              <w:jc w:val="both"/>
              <w:rPr>
                <w:i/>
                <w:sz w:val="24"/>
              </w:rPr>
            </w:pPr>
            <w:r>
              <w:rPr>
                <w:i/>
                <w:sz w:val="24"/>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w:t>
            </w:r>
            <w:r>
              <w:rPr>
                <w:i/>
                <w:spacing w:val="-6"/>
                <w:sz w:val="24"/>
              </w:rPr>
              <w:t xml:space="preserve"> </w:t>
            </w:r>
            <w:r>
              <w:rPr>
                <w:i/>
                <w:sz w:val="24"/>
              </w:rPr>
              <w:t>country.]</w:t>
            </w:r>
          </w:p>
        </w:tc>
      </w:tr>
      <w:tr w:rsidR="008F7989" w:rsidTr="0095224F">
        <w:trPr>
          <w:trHeight w:val="8230"/>
        </w:trPr>
        <w:tc>
          <w:tcPr>
            <w:tcW w:w="1980" w:type="dxa"/>
            <w:shd w:val="clear" w:color="auto" w:fill="FFFFFF" w:themeFill="background1"/>
          </w:tcPr>
          <w:p w:rsidR="008F7989" w:rsidRDefault="00585DBE">
            <w:pPr>
              <w:pStyle w:val="TableParagraph"/>
              <w:spacing w:before="80"/>
              <w:ind w:left="69"/>
              <w:rPr>
                <w:b/>
                <w:sz w:val="24"/>
              </w:rPr>
            </w:pPr>
            <w:r>
              <w:rPr>
                <w:b/>
                <w:sz w:val="24"/>
              </w:rPr>
              <w:t>24.1</w:t>
            </w:r>
          </w:p>
        </w:tc>
        <w:tc>
          <w:tcPr>
            <w:tcW w:w="7022" w:type="dxa"/>
            <w:shd w:val="clear" w:color="auto" w:fill="FFFFFF" w:themeFill="background1"/>
          </w:tcPr>
          <w:p w:rsidR="008F7989" w:rsidRDefault="00585DBE">
            <w:pPr>
              <w:pStyle w:val="TableParagraph"/>
              <w:spacing w:before="80"/>
              <w:ind w:left="69"/>
              <w:rPr>
                <w:b/>
                <w:sz w:val="24"/>
              </w:rPr>
            </w:pPr>
            <w:r>
              <w:rPr>
                <w:b/>
                <w:sz w:val="24"/>
              </w:rPr>
              <w:t>The insurance coverage against the risks shall be as follows:</w:t>
            </w:r>
          </w:p>
          <w:p w:rsidR="008F7989" w:rsidRDefault="008F7989">
            <w:pPr>
              <w:pStyle w:val="TableParagraph"/>
              <w:spacing w:before="7"/>
              <w:rPr>
                <w:sz w:val="23"/>
              </w:rPr>
            </w:pPr>
          </w:p>
          <w:p w:rsidR="008F7989" w:rsidRDefault="00585DBE">
            <w:pPr>
              <w:pStyle w:val="TableParagraph"/>
              <w:ind w:left="69"/>
              <w:rPr>
                <w:i/>
                <w:sz w:val="24"/>
              </w:rPr>
            </w:pPr>
            <w:r>
              <w:rPr>
                <w:i/>
                <w:sz w:val="24"/>
              </w:rPr>
              <w:t>[Note: Delete what is not applicable except (a)].</w:t>
            </w:r>
          </w:p>
          <w:p w:rsidR="008F7989" w:rsidRDefault="008F7989">
            <w:pPr>
              <w:pStyle w:val="TableParagraph"/>
              <w:spacing w:before="5"/>
              <w:rPr>
                <w:sz w:val="24"/>
              </w:rPr>
            </w:pPr>
          </w:p>
          <w:p w:rsidR="008F7989" w:rsidRDefault="00585DBE">
            <w:pPr>
              <w:pStyle w:val="TableParagraph"/>
              <w:numPr>
                <w:ilvl w:val="0"/>
                <w:numId w:val="52"/>
              </w:numPr>
              <w:tabs>
                <w:tab w:val="left" w:pos="449"/>
              </w:tabs>
              <w:spacing w:line="274" w:lineRule="exact"/>
              <w:ind w:hanging="540"/>
              <w:rPr>
                <w:b/>
                <w:sz w:val="24"/>
              </w:rPr>
            </w:pPr>
            <w:r>
              <w:rPr>
                <w:b/>
                <w:sz w:val="24"/>
              </w:rPr>
              <w:t>Professional</w:t>
            </w:r>
            <w:r>
              <w:rPr>
                <w:b/>
                <w:spacing w:val="35"/>
                <w:sz w:val="24"/>
              </w:rPr>
              <w:t xml:space="preserve"> </w:t>
            </w:r>
            <w:r>
              <w:rPr>
                <w:b/>
                <w:sz w:val="24"/>
              </w:rPr>
              <w:t>liability</w:t>
            </w:r>
            <w:r>
              <w:rPr>
                <w:b/>
                <w:spacing w:val="35"/>
                <w:sz w:val="24"/>
              </w:rPr>
              <w:t xml:space="preserve"> </w:t>
            </w:r>
            <w:r>
              <w:rPr>
                <w:b/>
                <w:sz w:val="24"/>
              </w:rPr>
              <w:t>insurance,</w:t>
            </w:r>
            <w:r>
              <w:rPr>
                <w:b/>
                <w:spacing w:val="35"/>
                <w:sz w:val="24"/>
              </w:rPr>
              <w:t xml:space="preserve"> </w:t>
            </w:r>
            <w:r>
              <w:rPr>
                <w:b/>
                <w:sz w:val="24"/>
              </w:rPr>
              <w:t>with</w:t>
            </w:r>
            <w:r>
              <w:rPr>
                <w:b/>
                <w:spacing w:val="35"/>
                <w:sz w:val="24"/>
              </w:rPr>
              <w:t xml:space="preserve"> </w:t>
            </w:r>
            <w:r>
              <w:rPr>
                <w:b/>
                <w:sz w:val="24"/>
              </w:rPr>
              <w:t>a</w:t>
            </w:r>
            <w:r>
              <w:rPr>
                <w:b/>
                <w:spacing w:val="35"/>
                <w:sz w:val="24"/>
              </w:rPr>
              <w:t xml:space="preserve"> </w:t>
            </w:r>
            <w:r>
              <w:rPr>
                <w:b/>
                <w:sz w:val="24"/>
              </w:rPr>
              <w:t>minimum</w:t>
            </w:r>
            <w:r>
              <w:rPr>
                <w:b/>
                <w:spacing w:val="32"/>
                <w:sz w:val="24"/>
              </w:rPr>
              <w:t xml:space="preserve"> </w:t>
            </w:r>
            <w:r>
              <w:rPr>
                <w:b/>
                <w:sz w:val="24"/>
              </w:rPr>
              <w:t>coverage</w:t>
            </w:r>
            <w:r>
              <w:rPr>
                <w:b/>
                <w:spacing w:val="36"/>
                <w:sz w:val="24"/>
              </w:rPr>
              <w:t xml:space="preserve"> </w:t>
            </w:r>
            <w:r>
              <w:rPr>
                <w:b/>
                <w:sz w:val="24"/>
              </w:rPr>
              <w:t>of</w:t>
            </w:r>
          </w:p>
          <w:p w:rsidR="008F7989" w:rsidRDefault="00585DBE">
            <w:pPr>
              <w:pStyle w:val="TableParagraph"/>
              <w:tabs>
                <w:tab w:val="left" w:pos="2764"/>
              </w:tabs>
              <w:ind w:left="69" w:right="90"/>
              <w:rPr>
                <w:sz w:val="24"/>
              </w:rPr>
            </w:pPr>
            <w:r>
              <w:rPr>
                <w:i/>
                <w:sz w:val="24"/>
                <w:u w:val="single"/>
              </w:rPr>
              <w:t xml:space="preserve"> </w:t>
            </w:r>
            <w:r>
              <w:rPr>
                <w:i/>
                <w:sz w:val="24"/>
                <w:u w:val="single"/>
              </w:rPr>
              <w:tab/>
            </w:r>
            <w:r>
              <w:rPr>
                <w:i/>
                <w:sz w:val="24"/>
              </w:rPr>
              <w:t>[insert amount and currency which should be not less than the total ceiling amount of the Contract]</w:t>
            </w:r>
            <w:r>
              <w:rPr>
                <w:sz w:val="24"/>
              </w:rPr>
              <w:t>;</w:t>
            </w:r>
          </w:p>
          <w:p w:rsidR="008F7989" w:rsidRDefault="008F7989">
            <w:pPr>
              <w:pStyle w:val="TableParagraph"/>
              <w:spacing w:before="9"/>
              <w:rPr>
                <w:sz w:val="23"/>
              </w:rPr>
            </w:pPr>
          </w:p>
          <w:p w:rsidR="008F7989" w:rsidRDefault="00585DBE">
            <w:pPr>
              <w:pStyle w:val="TableParagraph"/>
              <w:numPr>
                <w:ilvl w:val="0"/>
                <w:numId w:val="52"/>
              </w:numPr>
              <w:tabs>
                <w:tab w:val="left" w:pos="610"/>
              </w:tabs>
              <w:ind w:right="87" w:hanging="540"/>
              <w:jc w:val="both"/>
              <w:rPr>
                <w:i/>
                <w:sz w:val="24"/>
              </w:rPr>
            </w:pPr>
            <w:r>
              <w:rPr>
                <w:sz w:val="24"/>
              </w:rPr>
              <w:t>Third Party motor vehicle liability insurance in respect of motor vehicles operated in the Client’s country by the Consultant or its Experts or Sub-consultants, with a minimum coverage</w:t>
            </w:r>
            <w:r>
              <w:rPr>
                <w:spacing w:val="1"/>
                <w:sz w:val="24"/>
              </w:rPr>
              <w:t xml:space="preserve"> </w:t>
            </w:r>
            <w:r>
              <w:rPr>
                <w:sz w:val="24"/>
              </w:rPr>
              <w:t xml:space="preserve">of </w:t>
            </w:r>
            <w:r>
              <w:rPr>
                <w:i/>
                <w:sz w:val="24"/>
              </w:rPr>
              <w:t>[</w:t>
            </w:r>
            <w:r>
              <w:rPr>
                <w:i/>
                <w:sz w:val="24"/>
                <w:shd w:val="clear" w:color="auto" w:fill="D2D2D2"/>
              </w:rPr>
              <w:t>insert</w:t>
            </w:r>
          </w:p>
          <w:p w:rsidR="008F7989" w:rsidRDefault="00585DBE">
            <w:pPr>
              <w:pStyle w:val="TableParagraph"/>
              <w:ind w:left="609"/>
              <w:rPr>
                <w:i/>
                <w:sz w:val="24"/>
              </w:rPr>
            </w:pPr>
            <w:r>
              <w:rPr>
                <w:spacing w:val="-60"/>
                <w:sz w:val="24"/>
                <w:shd w:val="clear" w:color="auto" w:fill="D2D2D2"/>
              </w:rPr>
              <w:t xml:space="preserve"> </w:t>
            </w:r>
            <w:r>
              <w:rPr>
                <w:i/>
                <w:sz w:val="24"/>
                <w:shd w:val="clear" w:color="auto" w:fill="D2D2D2"/>
              </w:rPr>
              <w:t>amount and currency or state “in accordance with the applicable</w:t>
            </w:r>
          </w:p>
          <w:p w:rsidR="008F7989" w:rsidRDefault="00585DBE">
            <w:pPr>
              <w:pStyle w:val="TableParagraph"/>
              <w:spacing w:before="1"/>
              <w:ind w:left="609"/>
              <w:rPr>
                <w:sz w:val="24"/>
              </w:rPr>
            </w:pPr>
            <w:r>
              <w:rPr>
                <w:spacing w:val="-60"/>
                <w:sz w:val="24"/>
                <w:shd w:val="clear" w:color="auto" w:fill="D2D2D2"/>
              </w:rPr>
              <w:t xml:space="preserve"> </w:t>
            </w:r>
            <w:r>
              <w:rPr>
                <w:i/>
                <w:sz w:val="24"/>
                <w:shd w:val="clear" w:color="auto" w:fill="D2D2D2"/>
              </w:rPr>
              <w:t>law in the Client’s country”</w:t>
            </w:r>
            <w:r>
              <w:rPr>
                <w:i/>
                <w:sz w:val="24"/>
              </w:rPr>
              <w:t>]</w:t>
            </w:r>
            <w:r>
              <w:rPr>
                <w:sz w:val="24"/>
              </w:rPr>
              <w:t>;</w:t>
            </w:r>
          </w:p>
          <w:p w:rsidR="008F7989" w:rsidRDefault="008F7989">
            <w:pPr>
              <w:pStyle w:val="TableParagraph"/>
              <w:spacing w:before="11"/>
              <w:rPr>
                <w:sz w:val="23"/>
              </w:rPr>
            </w:pPr>
          </w:p>
          <w:p w:rsidR="008F7989" w:rsidRDefault="00585DBE">
            <w:pPr>
              <w:pStyle w:val="TableParagraph"/>
              <w:numPr>
                <w:ilvl w:val="0"/>
                <w:numId w:val="52"/>
              </w:numPr>
              <w:tabs>
                <w:tab w:val="left" w:pos="609"/>
                <w:tab w:val="left" w:pos="610"/>
              </w:tabs>
              <w:ind w:hanging="540"/>
              <w:rPr>
                <w:sz w:val="24"/>
              </w:rPr>
            </w:pPr>
            <w:r>
              <w:rPr>
                <w:sz w:val="24"/>
              </w:rPr>
              <w:t>Third Party liability insurance, with a minimum coverage</w:t>
            </w:r>
            <w:r>
              <w:rPr>
                <w:spacing w:val="37"/>
                <w:sz w:val="24"/>
              </w:rPr>
              <w:t xml:space="preserve"> </w:t>
            </w:r>
            <w:r>
              <w:rPr>
                <w:sz w:val="24"/>
              </w:rPr>
              <w:t>of</w:t>
            </w:r>
          </w:p>
          <w:p w:rsidR="008F7989" w:rsidRDefault="00585DBE">
            <w:pPr>
              <w:pStyle w:val="TableParagraph"/>
              <w:ind w:left="609"/>
              <w:rPr>
                <w:i/>
                <w:sz w:val="24"/>
              </w:rPr>
            </w:pPr>
            <w:r>
              <w:rPr>
                <w:i/>
                <w:sz w:val="24"/>
              </w:rPr>
              <w:t>[</w:t>
            </w:r>
            <w:r>
              <w:rPr>
                <w:i/>
                <w:sz w:val="24"/>
                <w:shd w:val="clear" w:color="auto" w:fill="D2D2D2"/>
              </w:rPr>
              <w:t>insert amount and currency or state “in accordance with the</w:t>
            </w:r>
          </w:p>
          <w:p w:rsidR="008F7989" w:rsidRDefault="00585DBE">
            <w:pPr>
              <w:pStyle w:val="TableParagraph"/>
              <w:ind w:left="609"/>
              <w:rPr>
                <w:sz w:val="24"/>
              </w:rPr>
            </w:pPr>
            <w:r>
              <w:rPr>
                <w:spacing w:val="-60"/>
                <w:sz w:val="24"/>
                <w:shd w:val="clear" w:color="auto" w:fill="D2D2D2"/>
              </w:rPr>
              <w:t xml:space="preserve"> </w:t>
            </w:r>
            <w:r>
              <w:rPr>
                <w:i/>
                <w:sz w:val="24"/>
                <w:shd w:val="clear" w:color="auto" w:fill="D2D2D2"/>
              </w:rPr>
              <w:t>applicable law in the Client’s country”]</w:t>
            </w:r>
            <w:r>
              <w:rPr>
                <w:sz w:val="24"/>
                <w:shd w:val="clear" w:color="auto" w:fill="D2D2D2"/>
              </w:rPr>
              <w:t>;</w:t>
            </w:r>
          </w:p>
          <w:p w:rsidR="008F7989" w:rsidRDefault="008F7989">
            <w:pPr>
              <w:pStyle w:val="TableParagraph"/>
              <w:rPr>
                <w:sz w:val="24"/>
              </w:rPr>
            </w:pPr>
          </w:p>
          <w:p w:rsidR="008F7989" w:rsidRDefault="00585DBE">
            <w:pPr>
              <w:pStyle w:val="TableParagraph"/>
              <w:numPr>
                <w:ilvl w:val="0"/>
                <w:numId w:val="52"/>
              </w:numPr>
              <w:tabs>
                <w:tab w:val="left" w:pos="610"/>
              </w:tabs>
              <w:ind w:right="88" w:hanging="540"/>
              <w:jc w:val="both"/>
              <w:rPr>
                <w:sz w:val="24"/>
              </w:rPr>
            </w:pPr>
            <w:r>
              <w:rPr>
                <w:sz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Pr>
                <w:spacing w:val="-7"/>
                <w:sz w:val="24"/>
              </w:rPr>
              <w:t xml:space="preserve"> </w:t>
            </w:r>
            <w:r>
              <w:rPr>
                <w:sz w:val="24"/>
              </w:rPr>
              <w:t>and</w:t>
            </w:r>
          </w:p>
          <w:p w:rsidR="008F7989" w:rsidRDefault="008F7989">
            <w:pPr>
              <w:pStyle w:val="TableParagraph"/>
              <w:spacing w:before="1"/>
              <w:rPr>
                <w:sz w:val="24"/>
              </w:rPr>
            </w:pPr>
          </w:p>
          <w:p w:rsidR="008F7989" w:rsidRDefault="00585DBE">
            <w:pPr>
              <w:pStyle w:val="TableParagraph"/>
              <w:numPr>
                <w:ilvl w:val="0"/>
                <w:numId w:val="52"/>
              </w:numPr>
              <w:tabs>
                <w:tab w:val="left" w:pos="610"/>
              </w:tabs>
              <w:ind w:right="91" w:hanging="540"/>
              <w:jc w:val="both"/>
              <w:rPr>
                <w:sz w:val="24"/>
              </w:rPr>
            </w:pPr>
            <w:r>
              <w:rPr>
                <w:sz w:val="24"/>
              </w:rPr>
              <w:t>insurance against loss of or damage to (i) equipment purchased in whole or in part with funds provided under this Contract, (ii) the Consultant’s property used in the performance of the Services, and (iii) any documents prepared by the Consultant in the performance of the</w:t>
            </w:r>
            <w:r>
              <w:rPr>
                <w:spacing w:val="-4"/>
                <w:sz w:val="24"/>
              </w:rPr>
              <w:t xml:space="preserve"> </w:t>
            </w:r>
            <w:r>
              <w:rPr>
                <w:sz w:val="24"/>
              </w:rPr>
              <w:t>Services.</w:t>
            </w:r>
          </w:p>
        </w:tc>
      </w:tr>
    </w:tbl>
    <w:p w:rsidR="008F7989" w:rsidRDefault="008F7989">
      <w:pPr>
        <w:jc w:val="both"/>
        <w:rPr>
          <w:sz w:val="24"/>
        </w:rPr>
        <w:sectPr w:rsidR="008F7989" w:rsidSect="0095224F">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group id="_x0000_s2098" style="position:absolute;margin-left:237.9pt;margin-top:116.2pt;width:216.05pt;height:13.8pt;z-index:-276496;mso-position-horizontal-relative:page;mso-position-vertical-relative:page" coordorigin="4758,2324" coordsize="4321,276">
            <v:rect id="_x0000_s2100" style="position:absolute;left:4757;top:2323;width:4201;height:276" fillcolor="#d2d2d2" stroked="f"/>
            <v:line id="_x0000_s2099" style="position:absolute" from="4758,2587" to="9079,2587" strokeweight=".17356mm"/>
            <w10:wrap anchorx="page" anchory="page"/>
          </v:group>
        </w:pict>
      </w: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503"/>
        </w:trPr>
        <w:tc>
          <w:tcPr>
            <w:tcW w:w="1981" w:type="dxa"/>
          </w:tcPr>
          <w:p w:rsidR="008F7989" w:rsidRDefault="008F7989">
            <w:pPr>
              <w:pStyle w:val="TableParagraph"/>
            </w:pPr>
          </w:p>
        </w:tc>
        <w:tc>
          <w:tcPr>
            <w:tcW w:w="7021" w:type="dxa"/>
          </w:tcPr>
          <w:p w:rsidR="008F7989" w:rsidRDefault="008F7989">
            <w:pPr>
              <w:pStyle w:val="TableParagraph"/>
            </w:pPr>
          </w:p>
        </w:tc>
      </w:tr>
      <w:tr w:rsidR="008F7989">
        <w:trPr>
          <w:trHeight w:val="777"/>
        </w:trPr>
        <w:tc>
          <w:tcPr>
            <w:tcW w:w="1981" w:type="dxa"/>
          </w:tcPr>
          <w:p w:rsidR="008F7989" w:rsidRDefault="00585DBE">
            <w:pPr>
              <w:pStyle w:val="TableParagraph"/>
              <w:spacing w:before="80"/>
              <w:ind w:left="69"/>
              <w:rPr>
                <w:b/>
                <w:sz w:val="24"/>
              </w:rPr>
            </w:pPr>
            <w:r>
              <w:rPr>
                <w:b/>
                <w:sz w:val="24"/>
              </w:rPr>
              <w:t>27.1</w:t>
            </w:r>
          </w:p>
        </w:tc>
        <w:tc>
          <w:tcPr>
            <w:tcW w:w="7021" w:type="dxa"/>
          </w:tcPr>
          <w:p w:rsidR="008F7989" w:rsidRDefault="00585DBE">
            <w:pPr>
              <w:pStyle w:val="TableParagraph"/>
              <w:tabs>
                <w:tab w:val="left" w:pos="562"/>
                <w:tab w:val="left" w:pos="1889"/>
                <w:tab w:val="left" w:pos="2690"/>
                <w:tab w:val="left" w:pos="3290"/>
                <w:tab w:val="left" w:pos="4557"/>
                <w:tab w:val="left" w:pos="4998"/>
                <w:tab w:val="left" w:pos="5292"/>
                <w:tab w:val="left" w:pos="6358"/>
              </w:tabs>
              <w:spacing w:before="75"/>
              <w:ind w:left="68" w:right="89"/>
              <w:rPr>
                <w:i/>
                <w:sz w:val="24"/>
              </w:rPr>
            </w:pPr>
            <w:r>
              <w:rPr>
                <w:i/>
                <w:sz w:val="24"/>
              </w:rPr>
              <w:t>[If</w:t>
            </w:r>
            <w:r>
              <w:rPr>
                <w:i/>
                <w:sz w:val="24"/>
              </w:rPr>
              <w:tab/>
              <w:t>applicable,</w:t>
            </w:r>
            <w:r>
              <w:rPr>
                <w:i/>
                <w:sz w:val="24"/>
              </w:rPr>
              <w:tab/>
              <w:t>insert</w:t>
            </w:r>
            <w:r>
              <w:rPr>
                <w:i/>
                <w:sz w:val="24"/>
              </w:rPr>
              <w:tab/>
              <w:t>any</w:t>
            </w:r>
            <w:r>
              <w:rPr>
                <w:i/>
                <w:sz w:val="24"/>
              </w:rPr>
              <w:tab/>
              <w:t>exceptions</w:t>
            </w:r>
            <w:r>
              <w:rPr>
                <w:i/>
                <w:sz w:val="24"/>
              </w:rPr>
              <w:tab/>
              <w:t>to</w:t>
            </w:r>
            <w:r>
              <w:rPr>
                <w:i/>
                <w:sz w:val="24"/>
              </w:rPr>
              <w:tab/>
              <w:t>proprietary</w:t>
            </w:r>
            <w:r>
              <w:rPr>
                <w:i/>
                <w:sz w:val="24"/>
              </w:rPr>
              <w:tab/>
              <w:t>rights provision</w:t>
            </w:r>
            <w:r>
              <w:rPr>
                <w:i/>
                <w:sz w:val="24"/>
              </w:rPr>
              <w:tab/>
            </w:r>
            <w:r>
              <w:rPr>
                <w:i/>
                <w:sz w:val="24"/>
              </w:rPr>
              <w:tab/>
            </w:r>
            <w:r>
              <w:rPr>
                <w:i/>
                <w:sz w:val="24"/>
              </w:rPr>
              <w:tab/>
            </w:r>
            <w:r>
              <w:rPr>
                <w:i/>
                <w:sz w:val="24"/>
              </w:rPr>
              <w:tab/>
            </w:r>
            <w:r>
              <w:rPr>
                <w:i/>
                <w:sz w:val="24"/>
              </w:rPr>
              <w:tab/>
            </w:r>
            <w:r>
              <w:rPr>
                <w:i/>
                <w:sz w:val="24"/>
              </w:rPr>
              <w:tab/>
              <w:t>]</w:t>
            </w:r>
          </w:p>
        </w:tc>
      </w:tr>
      <w:tr w:rsidR="008F7989">
        <w:trPr>
          <w:trHeight w:val="5472"/>
        </w:trPr>
        <w:tc>
          <w:tcPr>
            <w:tcW w:w="1981" w:type="dxa"/>
          </w:tcPr>
          <w:p w:rsidR="008F7989" w:rsidRDefault="00585DBE">
            <w:pPr>
              <w:pStyle w:val="TableParagraph"/>
              <w:spacing w:before="83"/>
              <w:ind w:left="69"/>
              <w:rPr>
                <w:b/>
                <w:sz w:val="24"/>
              </w:rPr>
            </w:pPr>
            <w:r>
              <w:rPr>
                <w:b/>
                <w:sz w:val="24"/>
              </w:rPr>
              <w:t>27.2</w:t>
            </w:r>
          </w:p>
        </w:tc>
        <w:tc>
          <w:tcPr>
            <w:tcW w:w="7021" w:type="dxa"/>
          </w:tcPr>
          <w:p w:rsidR="008F7989" w:rsidRDefault="00585DBE">
            <w:pPr>
              <w:pStyle w:val="TableParagraph"/>
              <w:spacing w:before="78"/>
              <w:ind w:left="68" w:right="89"/>
              <w:jc w:val="both"/>
              <w:rPr>
                <w:i/>
                <w:sz w:val="24"/>
              </w:rPr>
            </w:pPr>
            <w:r>
              <w:rPr>
                <w:i/>
                <w:sz w:val="24"/>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8F7989" w:rsidRDefault="008F7989">
            <w:pPr>
              <w:pStyle w:val="TableParagraph"/>
              <w:rPr>
                <w:sz w:val="24"/>
              </w:rPr>
            </w:pPr>
          </w:p>
          <w:p w:rsidR="008F7989" w:rsidRDefault="00585DBE">
            <w:pPr>
              <w:pStyle w:val="TableParagraph"/>
              <w:ind w:left="68"/>
              <w:rPr>
                <w:i/>
                <w:sz w:val="24"/>
              </w:rPr>
            </w:pPr>
            <w:r>
              <w:rPr>
                <w:i/>
                <w:sz w:val="24"/>
              </w:rPr>
              <w:t>[</w:t>
            </w:r>
            <w:r>
              <w:rPr>
                <w:b/>
                <w:sz w:val="24"/>
              </w:rPr>
              <w:t>The Consultant shall not use these</w:t>
            </w:r>
            <w:r>
              <w:rPr>
                <w:b/>
                <w:sz w:val="24"/>
                <w:shd w:val="clear" w:color="auto" w:fill="D2D2D2"/>
              </w:rPr>
              <w:t xml:space="preserve"> </w:t>
            </w:r>
            <w:r>
              <w:rPr>
                <w:i/>
                <w:sz w:val="24"/>
                <w:shd w:val="clear" w:color="auto" w:fill="D2D2D2"/>
              </w:rPr>
              <w:t>[insert what applies……</w:t>
            </w:r>
          </w:p>
          <w:p w:rsidR="008F7989" w:rsidRDefault="00585DBE">
            <w:pPr>
              <w:pStyle w:val="TableParagraph"/>
              <w:spacing w:before="9" w:line="235" w:lineRule="auto"/>
              <w:ind w:left="68"/>
              <w:rPr>
                <w:sz w:val="24"/>
              </w:rPr>
            </w:pPr>
            <w:r>
              <w:rPr>
                <w:spacing w:val="-60"/>
                <w:sz w:val="24"/>
                <w:shd w:val="clear" w:color="auto" w:fill="D2D2D2"/>
              </w:rPr>
              <w:t xml:space="preserve"> </w:t>
            </w:r>
            <w:r>
              <w:rPr>
                <w:b/>
                <w:i/>
                <w:sz w:val="24"/>
                <w:shd w:val="clear" w:color="auto" w:fill="D2D2D2"/>
              </w:rPr>
              <w:t>documents and software………..]</w:t>
            </w:r>
            <w:r>
              <w:rPr>
                <w:b/>
                <w:i/>
                <w:sz w:val="24"/>
              </w:rPr>
              <w:t xml:space="preserve"> </w:t>
            </w:r>
            <w:r>
              <w:rPr>
                <w:b/>
                <w:sz w:val="24"/>
              </w:rPr>
              <w:t>for purposes unrelated to this Contract without the prior written approval of the Client</w:t>
            </w:r>
            <w:r>
              <w:rPr>
                <w:sz w:val="24"/>
              </w:rPr>
              <w:t>.]</w:t>
            </w:r>
          </w:p>
          <w:p w:rsidR="008F7989" w:rsidRDefault="008F7989">
            <w:pPr>
              <w:pStyle w:val="TableParagraph"/>
              <w:spacing w:before="2"/>
              <w:rPr>
                <w:sz w:val="24"/>
              </w:rPr>
            </w:pPr>
          </w:p>
          <w:p w:rsidR="008F7989" w:rsidRDefault="00585DBE">
            <w:pPr>
              <w:pStyle w:val="TableParagraph"/>
              <w:spacing w:before="1"/>
              <w:ind w:left="68"/>
              <w:rPr>
                <w:i/>
                <w:sz w:val="24"/>
              </w:rPr>
            </w:pPr>
            <w:r>
              <w:rPr>
                <w:i/>
                <w:sz w:val="24"/>
              </w:rPr>
              <w:t>OR</w:t>
            </w:r>
          </w:p>
          <w:p w:rsidR="008F7989" w:rsidRDefault="008F7989">
            <w:pPr>
              <w:pStyle w:val="TableParagraph"/>
              <w:rPr>
                <w:sz w:val="24"/>
              </w:rPr>
            </w:pPr>
          </w:p>
          <w:p w:rsidR="008F7989" w:rsidRDefault="00585DBE">
            <w:pPr>
              <w:pStyle w:val="TableParagraph"/>
              <w:ind w:left="68" w:right="315"/>
              <w:rPr>
                <w:b/>
                <w:sz w:val="24"/>
              </w:rPr>
            </w:pPr>
            <w:r>
              <w:rPr>
                <w:sz w:val="24"/>
              </w:rPr>
              <w:t>[</w:t>
            </w:r>
            <w:r>
              <w:rPr>
                <w:b/>
                <w:sz w:val="24"/>
              </w:rPr>
              <w:t>The Client shall not use these</w:t>
            </w:r>
            <w:r>
              <w:rPr>
                <w:b/>
                <w:sz w:val="24"/>
                <w:shd w:val="clear" w:color="auto" w:fill="D2D2D2"/>
              </w:rPr>
              <w:t xml:space="preserve"> </w:t>
            </w:r>
            <w:r>
              <w:rPr>
                <w:i/>
                <w:sz w:val="24"/>
                <w:shd w:val="clear" w:color="auto" w:fill="D2D2D2"/>
              </w:rPr>
              <w:t>[insert what applies…….</w:t>
            </w:r>
            <w:r>
              <w:rPr>
                <w:b/>
                <w:i/>
                <w:sz w:val="24"/>
                <w:shd w:val="clear" w:color="auto" w:fill="D2D2D2"/>
              </w:rPr>
              <w:t>documents</w:t>
            </w:r>
            <w:r>
              <w:rPr>
                <w:b/>
                <w:i/>
                <w:sz w:val="24"/>
              </w:rPr>
              <w:t xml:space="preserve"> </w:t>
            </w:r>
            <w:r>
              <w:rPr>
                <w:b/>
                <w:i/>
                <w:sz w:val="24"/>
                <w:shd w:val="clear" w:color="auto" w:fill="D2D2D2"/>
              </w:rPr>
              <w:t>and software</w:t>
            </w:r>
            <w:r>
              <w:rPr>
                <w:b/>
                <w:sz w:val="24"/>
                <w:shd w:val="clear" w:color="auto" w:fill="D2D2D2"/>
              </w:rPr>
              <w:t>………..]</w:t>
            </w:r>
            <w:r>
              <w:rPr>
                <w:b/>
                <w:sz w:val="24"/>
              </w:rPr>
              <w:t xml:space="preserve"> for purposes unrelated to this Contract without the prior written approval of the Consultant</w:t>
            </w:r>
            <w:r>
              <w:rPr>
                <w:sz w:val="24"/>
              </w:rPr>
              <w:t>.</w:t>
            </w:r>
            <w:r>
              <w:rPr>
                <w:b/>
                <w:sz w:val="24"/>
              </w:rPr>
              <w:t>]</w:t>
            </w:r>
          </w:p>
          <w:p w:rsidR="008F7989" w:rsidRDefault="00585DBE">
            <w:pPr>
              <w:pStyle w:val="TableParagraph"/>
              <w:ind w:left="68"/>
              <w:rPr>
                <w:i/>
                <w:sz w:val="24"/>
              </w:rPr>
            </w:pPr>
            <w:r>
              <w:rPr>
                <w:i/>
                <w:sz w:val="24"/>
              </w:rPr>
              <w:t>OR</w:t>
            </w:r>
          </w:p>
          <w:p w:rsidR="008F7989" w:rsidRDefault="008F7989">
            <w:pPr>
              <w:pStyle w:val="TableParagraph"/>
              <w:rPr>
                <w:sz w:val="24"/>
              </w:rPr>
            </w:pPr>
          </w:p>
          <w:p w:rsidR="008F7989" w:rsidRDefault="00585DBE">
            <w:pPr>
              <w:pStyle w:val="TableParagraph"/>
              <w:ind w:left="68"/>
              <w:rPr>
                <w:b/>
                <w:i/>
                <w:sz w:val="24"/>
              </w:rPr>
            </w:pPr>
            <w:r>
              <w:rPr>
                <w:b/>
                <w:i/>
                <w:sz w:val="24"/>
              </w:rPr>
              <w:t>[</w:t>
            </w:r>
            <w:r>
              <w:rPr>
                <w:b/>
                <w:sz w:val="24"/>
              </w:rPr>
              <w:t>Neither Party shall use these</w:t>
            </w:r>
            <w:r>
              <w:rPr>
                <w:b/>
                <w:sz w:val="24"/>
                <w:shd w:val="clear" w:color="auto" w:fill="D2D2D2"/>
              </w:rPr>
              <w:t xml:space="preserve"> </w:t>
            </w:r>
            <w:r>
              <w:rPr>
                <w:i/>
                <w:sz w:val="24"/>
                <w:shd w:val="clear" w:color="auto" w:fill="D2D2D2"/>
              </w:rPr>
              <w:t>[insert what applies…….</w:t>
            </w:r>
            <w:r>
              <w:rPr>
                <w:b/>
                <w:i/>
                <w:sz w:val="24"/>
                <w:shd w:val="clear" w:color="auto" w:fill="D2D2D2"/>
              </w:rPr>
              <w:t>documents</w:t>
            </w:r>
          </w:p>
          <w:p w:rsidR="008F7989" w:rsidRDefault="00585DBE">
            <w:pPr>
              <w:pStyle w:val="TableParagraph"/>
              <w:spacing w:before="9" w:line="235" w:lineRule="auto"/>
              <w:ind w:left="68"/>
              <w:rPr>
                <w:b/>
                <w:i/>
                <w:sz w:val="24"/>
              </w:rPr>
            </w:pPr>
            <w:r>
              <w:rPr>
                <w:spacing w:val="-60"/>
                <w:sz w:val="24"/>
                <w:shd w:val="clear" w:color="auto" w:fill="D2D2D2"/>
              </w:rPr>
              <w:t xml:space="preserve"> </w:t>
            </w:r>
            <w:r>
              <w:rPr>
                <w:b/>
                <w:i/>
                <w:sz w:val="24"/>
                <w:shd w:val="clear" w:color="auto" w:fill="D2D2D2"/>
              </w:rPr>
              <w:t>and software………..]</w:t>
            </w:r>
            <w:r>
              <w:rPr>
                <w:b/>
                <w:i/>
                <w:sz w:val="24"/>
              </w:rPr>
              <w:t xml:space="preserve"> </w:t>
            </w:r>
            <w:r>
              <w:rPr>
                <w:b/>
                <w:sz w:val="24"/>
              </w:rPr>
              <w:t>for purposes unrelated to this Contract without the prior written approval of the other Party</w:t>
            </w:r>
            <w:r>
              <w:rPr>
                <w:sz w:val="24"/>
              </w:rPr>
              <w:t>.</w:t>
            </w:r>
            <w:r>
              <w:rPr>
                <w:b/>
                <w:i/>
                <w:sz w:val="24"/>
              </w:rPr>
              <w:t>]</w:t>
            </w:r>
          </w:p>
        </w:tc>
      </w:tr>
      <w:tr w:rsidR="008F7989">
        <w:trPr>
          <w:trHeight w:val="779"/>
        </w:trPr>
        <w:tc>
          <w:tcPr>
            <w:tcW w:w="1981" w:type="dxa"/>
          </w:tcPr>
          <w:p w:rsidR="008F7989" w:rsidRDefault="00585DBE">
            <w:pPr>
              <w:pStyle w:val="TableParagraph"/>
              <w:spacing w:before="83"/>
              <w:ind w:left="69"/>
              <w:rPr>
                <w:b/>
                <w:sz w:val="24"/>
              </w:rPr>
            </w:pPr>
            <w:r>
              <w:rPr>
                <w:b/>
                <w:sz w:val="24"/>
              </w:rPr>
              <w:t>35.1</w:t>
            </w:r>
          </w:p>
          <w:p w:rsidR="008F7989" w:rsidRDefault="00585DBE">
            <w:pPr>
              <w:pStyle w:val="TableParagraph"/>
              <w:ind w:left="69"/>
              <w:rPr>
                <w:b/>
                <w:sz w:val="24"/>
              </w:rPr>
            </w:pPr>
            <w:r>
              <w:rPr>
                <w:b/>
                <w:sz w:val="24"/>
              </w:rPr>
              <w:t>(a) through (e)</w:t>
            </w:r>
          </w:p>
        </w:tc>
        <w:tc>
          <w:tcPr>
            <w:tcW w:w="7021" w:type="dxa"/>
          </w:tcPr>
          <w:p w:rsidR="008F7989" w:rsidRDefault="00585DBE">
            <w:pPr>
              <w:pStyle w:val="TableParagraph"/>
              <w:spacing w:before="78"/>
              <w:ind w:left="68" w:right="89"/>
              <w:rPr>
                <w:i/>
                <w:sz w:val="24"/>
              </w:rPr>
            </w:pPr>
            <w:r>
              <w:rPr>
                <w:i/>
                <w:sz w:val="24"/>
              </w:rPr>
              <w:t>[List here any changes or additions to Clause GCC 35.1. If there are no such changes or additions, delete this Clause SCC 35.1.]</w:t>
            </w:r>
          </w:p>
        </w:tc>
      </w:tr>
      <w:tr w:rsidR="008F7989">
        <w:trPr>
          <w:trHeight w:val="779"/>
        </w:trPr>
        <w:tc>
          <w:tcPr>
            <w:tcW w:w="1981" w:type="dxa"/>
          </w:tcPr>
          <w:p w:rsidR="008F7989" w:rsidRDefault="00585DBE">
            <w:pPr>
              <w:pStyle w:val="TableParagraph"/>
              <w:spacing w:before="80"/>
              <w:ind w:left="69"/>
              <w:rPr>
                <w:b/>
                <w:sz w:val="24"/>
              </w:rPr>
            </w:pPr>
            <w:r>
              <w:rPr>
                <w:b/>
                <w:sz w:val="24"/>
              </w:rPr>
              <w:t>35.1(f)</w:t>
            </w:r>
          </w:p>
        </w:tc>
        <w:tc>
          <w:tcPr>
            <w:tcW w:w="7021" w:type="dxa"/>
          </w:tcPr>
          <w:p w:rsidR="008F7989" w:rsidRDefault="00585DBE">
            <w:pPr>
              <w:pStyle w:val="TableParagraph"/>
              <w:spacing w:before="75"/>
              <w:ind w:left="68"/>
              <w:rPr>
                <w:i/>
                <w:sz w:val="24"/>
              </w:rPr>
            </w:pPr>
            <w:r>
              <w:rPr>
                <w:i/>
                <w:sz w:val="24"/>
              </w:rPr>
              <w:t>[List here any other assistance to be provided by the Client. If there is no such other assistance, delete this Clause SCC 35.1(f).]</w:t>
            </w:r>
          </w:p>
        </w:tc>
      </w:tr>
      <w:tr w:rsidR="008F7989">
        <w:trPr>
          <w:trHeight w:val="4365"/>
        </w:trPr>
        <w:tc>
          <w:tcPr>
            <w:tcW w:w="1981" w:type="dxa"/>
          </w:tcPr>
          <w:p w:rsidR="008F7989" w:rsidRDefault="00585DBE">
            <w:pPr>
              <w:pStyle w:val="TableParagraph"/>
              <w:spacing w:before="80"/>
              <w:ind w:left="69"/>
              <w:rPr>
                <w:b/>
                <w:sz w:val="24"/>
              </w:rPr>
            </w:pPr>
            <w:r>
              <w:rPr>
                <w:b/>
                <w:sz w:val="24"/>
              </w:rPr>
              <w:t>41.2</w:t>
            </w:r>
          </w:p>
        </w:tc>
        <w:tc>
          <w:tcPr>
            <w:tcW w:w="7021" w:type="dxa"/>
          </w:tcPr>
          <w:p w:rsidR="008F7989" w:rsidRDefault="00585DBE">
            <w:pPr>
              <w:pStyle w:val="TableParagraph"/>
              <w:tabs>
                <w:tab w:val="left" w:pos="812"/>
                <w:tab w:val="left" w:pos="1821"/>
                <w:tab w:val="left" w:pos="2363"/>
                <w:tab w:val="left" w:pos="3438"/>
                <w:tab w:val="left" w:pos="4701"/>
                <w:tab w:val="left" w:pos="5271"/>
                <w:tab w:val="left" w:pos="6679"/>
              </w:tabs>
              <w:spacing w:before="80" w:line="274" w:lineRule="exact"/>
              <w:ind w:left="68"/>
              <w:rPr>
                <w:b/>
                <w:sz w:val="24"/>
              </w:rPr>
            </w:pPr>
            <w:r>
              <w:rPr>
                <w:b/>
                <w:sz w:val="24"/>
              </w:rPr>
              <w:t>The</w:t>
            </w:r>
            <w:r>
              <w:rPr>
                <w:b/>
                <w:sz w:val="24"/>
              </w:rPr>
              <w:tab/>
              <w:t>ceiling</w:t>
            </w:r>
            <w:r>
              <w:rPr>
                <w:b/>
                <w:sz w:val="24"/>
              </w:rPr>
              <w:tab/>
              <w:t>in</w:t>
            </w:r>
            <w:r>
              <w:rPr>
                <w:b/>
                <w:sz w:val="24"/>
              </w:rPr>
              <w:tab/>
              <w:t>foreign</w:t>
            </w:r>
            <w:r>
              <w:rPr>
                <w:b/>
                <w:sz w:val="24"/>
              </w:rPr>
              <w:tab/>
              <w:t>currency</w:t>
            </w:r>
            <w:r>
              <w:rPr>
                <w:b/>
                <w:sz w:val="24"/>
              </w:rPr>
              <w:tab/>
              <w:t>or</w:t>
            </w:r>
            <w:r>
              <w:rPr>
                <w:b/>
                <w:sz w:val="24"/>
              </w:rPr>
              <w:tab/>
              <w:t>currencies</w:t>
            </w:r>
            <w:r>
              <w:rPr>
                <w:b/>
                <w:sz w:val="24"/>
              </w:rPr>
              <w:tab/>
              <w:t>is:</w:t>
            </w:r>
          </w:p>
          <w:p w:rsidR="008F7989" w:rsidRDefault="00585DBE">
            <w:pPr>
              <w:pStyle w:val="TableParagraph"/>
              <w:tabs>
                <w:tab w:val="left" w:pos="2523"/>
              </w:tabs>
              <w:ind w:left="68" w:right="89"/>
              <w:jc w:val="both"/>
              <w:rPr>
                <w:b/>
                <w:sz w:val="24"/>
              </w:rPr>
            </w:pPr>
            <w:r>
              <w:rPr>
                <w:i/>
                <w:color w:val="1F487C"/>
                <w:sz w:val="24"/>
                <w:u w:val="single" w:color="000000"/>
              </w:rPr>
              <w:t xml:space="preserve"> </w:t>
            </w:r>
            <w:r>
              <w:rPr>
                <w:i/>
                <w:color w:val="1F487C"/>
                <w:sz w:val="24"/>
                <w:u w:val="single" w:color="000000"/>
              </w:rPr>
              <w:tab/>
            </w:r>
            <w:r>
              <w:rPr>
                <w:i/>
                <w:color w:val="1F487C"/>
                <w:sz w:val="24"/>
              </w:rPr>
              <w:t xml:space="preserve"> </w:t>
            </w:r>
            <w:r>
              <w:rPr>
                <w:i/>
                <w:color w:val="1F487C"/>
                <w:spacing w:val="16"/>
                <w:sz w:val="24"/>
              </w:rPr>
              <w:t xml:space="preserve"> </w:t>
            </w:r>
            <w:r>
              <w:rPr>
                <w:i/>
                <w:color w:val="1F487C"/>
                <w:sz w:val="24"/>
              </w:rPr>
              <w:t xml:space="preserve">[insert amount and currency for each currency] [indicate: </w:t>
            </w:r>
            <w:r>
              <w:rPr>
                <w:b/>
                <w:sz w:val="24"/>
              </w:rPr>
              <w:t xml:space="preserve">inclusive </w:t>
            </w:r>
            <w:r>
              <w:rPr>
                <w:i/>
                <w:color w:val="1F487C"/>
                <w:sz w:val="24"/>
              </w:rPr>
              <w:t xml:space="preserve">or </w:t>
            </w:r>
            <w:r>
              <w:rPr>
                <w:b/>
                <w:sz w:val="24"/>
              </w:rPr>
              <w:t>exclusive</w:t>
            </w:r>
            <w:r>
              <w:rPr>
                <w:i/>
                <w:color w:val="1F487C"/>
                <w:sz w:val="24"/>
              </w:rPr>
              <w:t xml:space="preserve">] </w:t>
            </w:r>
            <w:r>
              <w:rPr>
                <w:b/>
                <w:sz w:val="24"/>
              </w:rPr>
              <w:t>of local indirect</w:t>
            </w:r>
            <w:r>
              <w:rPr>
                <w:b/>
                <w:spacing w:val="-3"/>
                <w:sz w:val="24"/>
              </w:rPr>
              <w:t xml:space="preserve"> </w:t>
            </w:r>
            <w:r>
              <w:rPr>
                <w:b/>
                <w:sz w:val="24"/>
              </w:rPr>
              <w:t>taxes.</w:t>
            </w:r>
          </w:p>
          <w:p w:rsidR="008F7989" w:rsidRDefault="008F7989">
            <w:pPr>
              <w:pStyle w:val="TableParagraph"/>
              <w:spacing w:before="9"/>
              <w:rPr>
                <w:sz w:val="23"/>
              </w:rPr>
            </w:pPr>
          </w:p>
          <w:p w:rsidR="008F7989" w:rsidRDefault="00585DBE">
            <w:pPr>
              <w:pStyle w:val="TableParagraph"/>
              <w:tabs>
                <w:tab w:val="left" w:pos="6189"/>
              </w:tabs>
              <w:spacing w:line="242" w:lineRule="auto"/>
              <w:ind w:left="68" w:right="85"/>
              <w:jc w:val="both"/>
              <w:rPr>
                <w:b/>
                <w:sz w:val="24"/>
              </w:rPr>
            </w:pPr>
            <w:r>
              <w:rPr>
                <w:b/>
                <w:sz w:val="24"/>
              </w:rPr>
              <w:t>The   ceiling   in   local</w:t>
            </w:r>
            <w:r>
              <w:rPr>
                <w:b/>
                <w:spacing w:val="-11"/>
                <w:sz w:val="24"/>
              </w:rPr>
              <w:t xml:space="preserve"> </w:t>
            </w:r>
            <w:r>
              <w:rPr>
                <w:b/>
                <w:sz w:val="24"/>
              </w:rPr>
              <w:t xml:space="preserve">currency </w:t>
            </w:r>
            <w:r>
              <w:rPr>
                <w:b/>
                <w:spacing w:val="26"/>
                <w:sz w:val="24"/>
              </w:rPr>
              <w:t xml:space="preserve"> </w:t>
            </w:r>
            <w:r>
              <w:rPr>
                <w:b/>
                <w:sz w:val="24"/>
              </w:rPr>
              <w:t>is</w:t>
            </w:r>
            <w:r>
              <w:rPr>
                <w:sz w:val="24"/>
              </w:rPr>
              <w:t>:</w:t>
            </w:r>
            <w:r>
              <w:rPr>
                <w:sz w:val="24"/>
                <w:u w:val="single"/>
              </w:rPr>
              <w:tab/>
            </w:r>
            <w:r>
              <w:rPr>
                <w:i/>
                <w:sz w:val="24"/>
              </w:rPr>
              <w:t>[insert</w:t>
            </w:r>
            <w:r>
              <w:rPr>
                <w:i/>
                <w:w w:val="99"/>
                <w:sz w:val="24"/>
              </w:rPr>
              <w:t xml:space="preserve"> </w:t>
            </w:r>
            <w:r>
              <w:rPr>
                <w:i/>
                <w:sz w:val="24"/>
              </w:rPr>
              <w:t xml:space="preserve">amount and currency] [indicate: </w:t>
            </w:r>
            <w:r>
              <w:rPr>
                <w:b/>
                <w:sz w:val="24"/>
              </w:rPr>
              <w:t xml:space="preserve">inclusive </w:t>
            </w:r>
            <w:r>
              <w:rPr>
                <w:i/>
                <w:sz w:val="24"/>
              </w:rPr>
              <w:t xml:space="preserve">or </w:t>
            </w:r>
            <w:r>
              <w:rPr>
                <w:b/>
                <w:sz w:val="24"/>
              </w:rPr>
              <w:t>exclusive</w:t>
            </w:r>
            <w:r>
              <w:rPr>
                <w:sz w:val="24"/>
              </w:rPr>
              <w:t xml:space="preserve">] </w:t>
            </w:r>
            <w:r>
              <w:rPr>
                <w:b/>
                <w:sz w:val="24"/>
              </w:rPr>
              <w:t>of local indirect</w:t>
            </w:r>
            <w:r>
              <w:rPr>
                <w:b/>
                <w:spacing w:val="-1"/>
                <w:sz w:val="24"/>
              </w:rPr>
              <w:t xml:space="preserve"> </w:t>
            </w:r>
            <w:r>
              <w:rPr>
                <w:b/>
                <w:sz w:val="24"/>
              </w:rPr>
              <w:t>taxes.</w:t>
            </w:r>
          </w:p>
          <w:p w:rsidR="008F7989" w:rsidRDefault="008F7989">
            <w:pPr>
              <w:pStyle w:val="TableParagraph"/>
              <w:rPr>
                <w:sz w:val="24"/>
              </w:rPr>
            </w:pPr>
          </w:p>
          <w:p w:rsidR="008F7989" w:rsidRDefault="00585DBE">
            <w:pPr>
              <w:pStyle w:val="TableParagraph"/>
              <w:spacing w:line="237" w:lineRule="auto"/>
              <w:ind w:left="68" w:right="87"/>
              <w:jc w:val="both"/>
              <w:rPr>
                <w:b/>
                <w:sz w:val="24"/>
              </w:rPr>
            </w:pPr>
            <w:r>
              <w:rPr>
                <w:b/>
                <w:sz w:val="24"/>
              </w:rPr>
              <w:t xml:space="preserve">Any indirect local taxes chargeable in respect of this Contract for the Services provided by the Consultant shall </w:t>
            </w:r>
            <w:r>
              <w:rPr>
                <w:i/>
                <w:sz w:val="24"/>
              </w:rPr>
              <w:t>[insert as appropriate: “</w:t>
            </w:r>
            <w:r>
              <w:rPr>
                <w:b/>
                <w:sz w:val="24"/>
              </w:rPr>
              <w:t>be paid</w:t>
            </w:r>
            <w:r>
              <w:rPr>
                <w:i/>
                <w:sz w:val="24"/>
              </w:rPr>
              <w:t>” or “</w:t>
            </w:r>
            <w:r>
              <w:rPr>
                <w:b/>
                <w:sz w:val="24"/>
              </w:rPr>
              <w:t>reimbursed</w:t>
            </w:r>
            <w:r>
              <w:rPr>
                <w:i/>
                <w:sz w:val="24"/>
              </w:rPr>
              <w:t xml:space="preserve">”] </w:t>
            </w:r>
            <w:r>
              <w:rPr>
                <w:b/>
                <w:sz w:val="24"/>
              </w:rPr>
              <w:t xml:space="preserve">by the Client </w:t>
            </w:r>
            <w:r>
              <w:rPr>
                <w:i/>
                <w:sz w:val="24"/>
              </w:rPr>
              <w:t>[insert as appropriate:”</w:t>
            </w:r>
            <w:r>
              <w:rPr>
                <w:b/>
                <w:sz w:val="24"/>
              </w:rPr>
              <w:t>for</w:t>
            </w:r>
            <w:r>
              <w:rPr>
                <w:b/>
                <w:i/>
                <w:sz w:val="24"/>
              </w:rPr>
              <w:t xml:space="preserve">“ </w:t>
            </w:r>
            <w:r>
              <w:rPr>
                <w:b/>
                <w:sz w:val="24"/>
              </w:rPr>
              <w:t xml:space="preserve">or </w:t>
            </w:r>
            <w:r>
              <w:rPr>
                <w:b/>
                <w:i/>
                <w:sz w:val="24"/>
              </w:rPr>
              <w:t>“</w:t>
            </w:r>
            <w:r>
              <w:rPr>
                <w:b/>
                <w:sz w:val="24"/>
              </w:rPr>
              <w:t>to</w:t>
            </w:r>
            <w:r>
              <w:rPr>
                <w:b/>
                <w:i/>
                <w:sz w:val="24"/>
              </w:rPr>
              <w:t>”</w:t>
            </w:r>
            <w:r>
              <w:rPr>
                <w:i/>
                <w:sz w:val="24"/>
              </w:rPr>
              <w:t xml:space="preserve">] </w:t>
            </w:r>
            <w:r>
              <w:rPr>
                <w:b/>
                <w:sz w:val="24"/>
              </w:rPr>
              <w:t>the</w:t>
            </w:r>
            <w:r>
              <w:rPr>
                <w:b/>
                <w:spacing w:val="5"/>
                <w:sz w:val="24"/>
              </w:rPr>
              <w:t xml:space="preserve"> </w:t>
            </w:r>
            <w:r>
              <w:rPr>
                <w:b/>
                <w:sz w:val="24"/>
              </w:rPr>
              <w:t>Consultant.</w:t>
            </w:r>
          </w:p>
          <w:p w:rsidR="008F7989" w:rsidRDefault="008F7989">
            <w:pPr>
              <w:pStyle w:val="TableParagraph"/>
              <w:spacing w:before="4"/>
              <w:rPr>
                <w:sz w:val="24"/>
              </w:rPr>
            </w:pPr>
          </w:p>
          <w:p w:rsidR="008F7989" w:rsidRDefault="00585DBE">
            <w:pPr>
              <w:pStyle w:val="TableParagraph"/>
              <w:tabs>
                <w:tab w:val="left" w:pos="5793"/>
              </w:tabs>
              <w:ind w:left="68" w:right="87"/>
              <w:jc w:val="both"/>
              <w:rPr>
                <w:i/>
                <w:sz w:val="24"/>
              </w:rPr>
            </w:pPr>
            <w:r>
              <w:rPr>
                <w:b/>
                <w:sz w:val="24"/>
              </w:rPr>
              <w:t>The amount of such</w:t>
            </w:r>
            <w:r>
              <w:rPr>
                <w:b/>
                <w:spacing w:val="5"/>
                <w:sz w:val="24"/>
              </w:rPr>
              <w:t xml:space="preserve"> </w:t>
            </w:r>
            <w:r>
              <w:rPr>
                <w:b/>
                <w:sz w:val="24"/>
              </w:rPr>
              <w:t>taxes is</w:t>
            </w:r>
            <w:r>
              <w:rPr>
                <w:b/>
                <w:sz w:val="24"/>
                <w:u w:val="single"/>
              </w:rPr>
              <w:tab/>
            </w:r>
            <w:r>
              <w:rPr>
                <w:i/>
                <w:sz w:val="24"/>
              </w:rPr>
              <w:t>[insert the amount</w:t>
            </w:r>
            <w:r>
              <w:rPr>
                <w:i/>
                <w:spacing w:val="20"/>
                <w:sz w:val="24"/>
              </w:rPr>
              <w:t xml:space="preserve"> </w:t>
            </w:r>
            <w:r>
              <w:rPr>
                <w:i/>
                <w:sz w:val="24"/>
              </w:rPr>
              <w:t>as</w:t>
            </w:r>
            <w:r>
              <w:rPr>
                <w:i/>
                <w:spacing w:val="20"/>
                <w:sz w:val="24"/>
              </w:rPr>
              <w:t xml:space="preserve"> </w:t>
            </w:r>
            <w:r>
              <w:rPr>
                <w:i/>
                <w:sz w:val="24"/>
              </w:rPr>
              <w:t>finalized</w:t>
            </w:r>
            <w:r>
              <w:rPr>
                <w:i/>
                <w:spacing w:val="20"/>
                <w:sz w:val="24"/>
              </w:rPr>
              <w:t xml:space="preserve"> </w:t>
            </w:r>
            <w:r>
              <w:rPr>
                <w:i/>
                <w:sz w:val="24"/>
              </w:rPr>
              <w:t>at</w:t>
            </w:r>
            <w:r>
              <w:rPr>
                <w:i/>
                <w:spacing w:val="17"/>
                <w:sz w:val="24"/>
              </w:rPr>
              <w:t xml:space="preserve"> </w:t>
            </w:r>
            <w:r>
              <w:rPr>
                <w:i/>
                <w:sz w:val="24"/>
              </w:rPr>
              <w:t>the</w:t>
            </w:r>
            <w:r>
              <w:rPr>
                <w:i/>
                <w:spacing w:val="18"/>
                <w:sz w:val="24"/>
              </w:rPr>
              <w:t xml:space="preserve"> </w:t>
            </w:r>
            <w:r>
              <w:rPr>
                <w:i/>
                <w:sz w:val="24"/>
              </w:rPr>
              <w:t>Contract’s</w:t>
            </w:r>
            <w:r>
              <w:rPr>
                <w:i/>
                <w:spacing w:val="20"/>
                <w:sz w:val="24"/>
              </w:rPr>
              <w:t xml:space="preserve"> </w:t>
            </w:r>
            <w:r>
              <w:rPr>
                <w:i/>
                <w:sz w:val="24"/>
              </w:rPr>
              <w:t>negotiations</w:t>
            </w:r>
            <w:r>
              <w:rPr>
                <w:i/>
                <w:spacing w:val="20"/>
                <w:sz w:val="24"/>
              </w:rPr>
              <w:t xml:space="preserve"> </w:t>
            </w:r>
            <w:r>
              <w:rPr>
                <w:i/>
                <w:sz w:val="24"/>
              </w:rPr>
              <w:t>on</w:t>
            </w:r>
            <w:r>
              <w:rPr>
                <w:i/>
                <w:spacing w:val="20"/>
                <w:sz w:val="24"/>
              </w:rPr>
              <w:t xml:space="preserve"> </w:t>
            </w:r>
            <w:r>
              <w:rPr>
                <w:i/>
                <w:sz w:val="24"/>
              </w:rPr>
              <w:t>the</w:t>
            </w:r>
            <w:r>
              <w:rPr>
                <w:i/>
                <w:spacing w:val="18"/>
                <w:sz w:val="24"/>
              </w:rPr>
              <w:t xml:space="preserve"> </w:t>
            </w:r>
            <w:r>
              <w:rPr>
                <w:i/>
                <w:sz w:val="24"/>
              </w:rPr>
              <w:t>basis</w:t>
            </w:r>
            <w:r>
              <w:rPr>
                <w:i/>
                <w:spacing w:val="20"/>
                <w:sz w:val="24"/>
              </w:rPr>
              <w:t xml:space="preserve"> </w:t>
            </w:r>
            <w:r>
              <w:rPr>
                <w:i/>
                <w:sz w:val="24"/>
              </w:rPr>
              <w:t>of</w:t>
            </w:r>
            <w:r>
              <w:rPr>
                <w:i/>
                <w:spacing w:val="17"/>
                <w:sz w:val="24"/>
              </w:rPr>
              <w:t xml:space="preserve"> </w:t>
            </w:r>
            <w:r>
              <w:rPr>
                <w:i/>
                <w:sz w:val="24"/>
              </w:rPr>
              <w:t>the</w:t>
            </w:r>
          </w:p>
        </w:tc>
      </w:tr>
    </w:tbl>
    <w:p w:rsidR="008F7989" w:rsidRDefault="008F7989">
      <w:pPr>
        <w:jc w:val="both"/>
        <w:rPr>
          <w:sz w:val="24"/>
        </w:rPr>
        <w:sectPr w:rsidR="008F7989" w:rsidSect="0095224F">
          <w:footerReference w:type="even" r:id="rId187"/>
          <w:footerReference w:type="default" r:id="rId188"/>
          <w:pgSz w:w="11907" w:h="16839" w:code="9"/>
          <w:pgMar w:top="965" w:right="1224" w:bottom="34" w:left="1267" w:header="725" w:footer="1021" w:gutter="0"/>
          <w:pgNumType w:start="99"/>
          <w:cols w:space="720"/>
          <w:docGrid w:linePitch="299"/>
        </w:sectPr>
      </w:pPr>
    </w:p>
    <w:p w:rsidR="008F7989" w:rsidRDefault="003954EB">
      <w:pPr>
        <w:pStyle w:val="BodyText"/>
        <w:rPr>
          <w:sz w:val="20"/>
        </w:rPr>
      </w:pPr>
      <w:r w:rsidRPr="003954EB">
        <w:lastRenderedPageBreak/>
        <w:pict>
          <v:line id="_x0000_s2097" style="position:absolute;z-index:-276472;mso-position-horizontal-relative:page;mso-position-vertical-relative:page" from="250.5pt,528.55pt" to="261.9pt,528.55pt" strokeweight=".18014mm">
            <w10:wrap anchorx="page" anchory="page"/>
          </v:line>
        </w:pict>
      </w:r>
      <w:r w:rsidRPr="003954EB">
        <w:pict>
          <v:line id="_x0000_s2096" style="position:absolute;z-index:-276448;mso-position-horizontal-relative:page;mso-position-vertical-relative:page" from="404.2pt,528.55pt" to="415.45pt,528.55pt" strokeweight=".18014mm">
            <w10:wrap anchorx="page" anchory="page"/>
          </v:line>
        </w:pict>
      </w: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780"/>
        </w:trPr>
        <w:tc>
          <w:tcPr>
            <w:tcW w:w="1980" w:type="dxa"/>
          </w:tcPr>
          <w:p w:rsidR="008F7989" w:rsidRDefault="008F7989">
            <w:pPr>
              <w:pStyle w:val="TableParagraph"/>
            </w:pPr>
          </w:p>
        </w:tc>
        <w:tc>
          <w:tcPr>
            <w:tcW w:w="7022" w:type="dxa"/>
          </w:tcPr>
          <w:p w:rsidR="008F7989" w:rsidRDefault="00585DBE">
            <w:pPr>
              <w:pStyle w:val="TableParagraph"/>
              <w:spacing w:before="78"/>
              <w:ind w:left="69" w:right="994"/>
              <w:rPr>
                <w:i/>
                <w:sz w:val="24"/>
              </w:rPr>
            </w:pPr>
            <w:r>
              <w:rPr>
                <w:i/>
                <w:sz w:val="24"/>
              </w:rPr>
              <w:t>estimates provided by the Consultant in Form FIN-2 of the Consultant’s Financial Proposal.]</w:t>
            </w:r>
          </w:p>
        </w:tc>
      </w:tr>
      <w:tr w:rsidR="008F7989">
        <w:trPr>
          <w:trHeight w:val="12020"/>
        </w:trPr>
        <w:tc>
          <w:tcPr>
            <w:tcW w:w="1980" w:type="dxa"/>
          </w:tcPr>
          <w:p w:rsidR="008F7989" w:rsidRDefault="00585DBE">
            <w:pPr>
              <w:pStyle w:val="TableParagraph"/>
              <w:spacing w:before="80"/>
              <w:ind w:left="69"/>
              <w:rPr>
                <w:b/>
                <w:sz w:val="24"/>
              </w:rPr>
            </w:pPr>
            <w:r>
              <w:rPr>
                <w:b/>
                <w:sz w:val="24"/>
              </w:rPr>
              <w:t>42.3</w:t>
            </w:r>
          </w:p>
        </w:tc>
        <w:tc>
          <w:tcPr>
            <w:tcW w:w="7022" w:type="dxa"/>
          </w:tcPr>
          <w:p w:rsidR="008F7989" w:rsidRDefault="00585DBE">
            <w:pPr>
              <w:pStyle w:val="TableParagraph"/>
              <w:spacing w:before="75"/>
              <w:ind w:left="69" w:right="87"/>
              <w:jc w:val="both"/>
              <w:rPr>
                <w:b/>
                <w:i/>
                <w:sz w:val="24"/>
              </w:rPr>
            </w:pPr>
            <w:r>
              <w:rPr>
                <w:b/>
                <w:sz w:val="24"/>
              </w:rPr>
              <w:t xml:space="preserve">Price adjustment on the remuneration …………….. </w:t>
            </w:r>
            <w:r>
              <w:rPr>
                <w:b/>
                <w:i/>
                <w:sz w:val="24"/>
              </w:rPr>
              <w:t>[</w:t>
            </w:r>
            <w:r>
              <w:rPr>
                <w:i/>
                <w:sz w:val="24"/>
              </w:rPr>
              <w:t xml:space="preserve">insert </w:t>
            </w:r>
            <w:r>
              <w:rPr>
                <w:b/>
                <w:i/>
                <w:sz w:val="24"/>
              </w:rPr>
              <w:t>“</w:t>
            </w:r>
            <w:r>
              <w:rPr>
                <w:b/>
                <w:sz w:val="24"/>
              </w:rPr>
              <w:t>applies</w:t>
            </w:r>
            <w:r>
              <w:rPr>
                <w:b/>
                <w:i/>
                <w:sz w:val="24"/>
              </w:rPr>
              <w:t xml:space="preserve">” </w:t>
            </w:r>
            <w:r>
              <w:rPr>
                <w:i/>
                <w:sz w:val="24"/>
              </w:rPr>
              <w:t xml:space="preserve">or </w:t>
            </w:r>
            <w:r>
              <w:rPr>
                <w:b/>
                <w:i/>
                <w:sz w:val="24"/>
              </w:rPr>
              <w:t xml:space="preserve">“ </w:t>
            </w:r>
            <w:r>
              <w:rPr>
                <w:b/>
                <w:sz w:val="24"/>
              </w:rPr>
              <w:t>does not apply</w:t>
            </w:r>
            <w:r>
              <w:rPr>
                <w:b/>
                <w:i/>
                <w:sz w:val="24"/>
              </w:rPr>
              <w:t>”]</w:t>
            </w:r>
          </w:p>
          <w:p w:rsidR="008F7989" w:rsidRDefault="008F7989">
            <w:pPr>
              <w:pStyle w:val="TableParagraph"/>
              <w:rPr>
                <w:sz w:val="24"/>
              </w:rPr>
            </w:pPr>
          </w:p>
          <w:p w:rsidR="008F7989" w:rsidRDefault="00585DBE">
            <w:pPr>
              <w:pStyle w:val="TableParagraph"/>
              <w:spacing w:before="1"/>
              <w:ind w:left="69" w:right="90"/>
              <w:jc w:val="both"/>
              <w:rPr>
                <w:i/>
                <w:sz w:val="24"/>
              </w:rPr>
            </w:pPr>
            <w:r>
              <w:rPr>
                <w:i/>
                <w:sz w:val="24"/>
              </w:rPr>
              <w:t>[If the Contract is less than 18 months, price adjustment does not apply.</w:t>
            </w:r>
          </w:p>
          <w:p w:rsidR="008F7989" w:rsidRDefault="008F7989">
            <w:pPr>
              <w:pStyle w:val="TableParagraph"/>
              <w:spacing w:before="11"/>
              <w:rPr>
                <w:sz w:val="23"/>
              </w:rPr>
            </w:pPr>
          </w:p>
          <w:p w:rsidR="008F7989" w:rsidRDefault="00585DBE">
            <w:pPr>
              <w:pStyle w:val="TableParagraph"/>
              <w:ind w:left="69" w:right="86"/>
              <w:jc w:val="both"/>
              <w:rPr>
                <w:i/>
                <w:sz w:val="24"/>
              </w:rPr>
            </w:pPr>
            <w:r>
              <w:rPr>
                <w:i/>
                <w:sz w:val="24"/>
              </w:rPr>
              <w:t>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Consultant) and remuneration in local currency by using the corresponding index for the Client’s country. A sample provision is provided below for guidance:</w:t>
            </w:r>
          </w:p>
          <w:p w:rsidR="008F7989" w:rsidRDefault="008F7989">
            <w:pPr>
              <w:pStyle w:val="TableParagraph"/>
              <w:spacing w:before="1"/>
              <w:rPr>
                <w:sz w:val="24"/>
              </w:rPr>
            </w:pPr>
          </w:p>
          <w:p w:rsidR="008F7989" w:rsidRDefault="00585DBE">
            <w:pPr>
              <w:pStyle w:val="TableParagraph"/>
              <w:ind w:left="69" w:right="85"/>
              <w:jc w:val="both"/>
              <w:rPr>
                <w:sz w:val="24"/>
              </w:rPr>
            </w:pPr>
            <w:r>
              <w:rPr>
                <w:sz w:val="24"/>
              </w:rPr>
              <w:t xml:space="preserve">Payments for remuneration made in [foreign </w:t>
            </w:r>
            <w:r>
              <w:rPr>
                <w:i/>
                <w:sz w:val="24"/>
              </w:rPr>
              <w:t xml:space="preserve">and/or </w:t>
            </w:r>
            <w:r>
              <w:rPr>
                <w:sz w:val="24"/>
              </w:rPr>
              <w:t>local] currency shall be adjusted as follows:</w:t>
            </w:r>
          </w:p>
          <w:p w:rsidR="008F7989" w:rsidRDefault="00585DBE">
            <w:pPr>
              <w:pStyle w:val="TableParagraph"/>
              <w:spacing w:before="231"/>
              <w:ind w:left="609" w:right="87" w:hanging="541"/>
              <w:jc w:val="both"/>
              <w:rPr>
                <w:sz w:val="24"/>
              </w:rPr>
            </w:pPr>
            <w:r>
              <w:rPr>
                <w:sz w:val="24"/>
              </w:rPr>
              <w:t xml:space="preserve">(1)  Remuneration paid in foreign  currency on the basis of the rates  set forth in </w:t>
            </w:r>
            <w:r>
              <w:rPr>
                <w:b/>
                <w:sz w:val="24"/>
              </w:rPr>
              <w:t xml:space="preserve">Appendix C </w:t>
            </w:r>
            <w:r>
              <w:rPr>
                <w:sz w:val="24"/>
              </w:rPr>
              <w:t>shall be adjusted every 12 months (and, the first time, with effect for the remuneration earned in the 13</w:t>
            </w:r>
            <w:r>
              <w:rPr>
                <w:sz w:val="24"/>
                <w:vertAlign w:val="superscript"/>
              </w:rPr>
              <w:t>th</w:t>
            </w:r>
            <w:r>
              <w:rPr>
                <w:sz w:val="24"/>
              </w:rPr>
              <w:t xml:space="preserve"> calendar month after the date of the Contract Effectiveness date) by applying the following</w:t>
            </w:r>
            <w:r>
              <w:rPr>
                <w:spacing w:val="-11"/>
                <w:sz w:val="24"/>
              </w:rPr>
              <w:t xml:space="preserve"> </w:t>
            </w:r>
            <w:r>
              <w:rPr>
                <w:sz w:val="24"/>
              </w:rPr>
              <w:t>formula:</w:t>
            </w:r>
          </w:p>
          <w:p w:rsidR="008F7989" w:rsidRDefault="008F7989">
            <w:pPr>
              <w:pStyle w:val="TableParagraph"/>
              <w:spacing w:before="7"/>
              <w:rPr>
                <w:sz w:val="24"/>
              </w:rPr>
            </w:pPr>
          </w:p>
          <w:p w:rsidR="008F7989" w:rsidRDefault="00585DBE">
            <w:pPr>
              <w:pStyle w:val="TableParagraph"/>
              <w:tabs>
                <w:tab w:val="left" w:pos="2289"/>
                <w:tab w:val="left" w:pos="5037"/>
              </w:tabs>
              <w:spacing w:line="308" w:lineRule="exact"/>
              <w:ind w:left="654"/>
              <w:rPr>
                <w:sz w:val="24"/>
              </w:rPr>
            </w:pPr>
            <w:r>
              <w:rPr>
                <w:i/>
                <w:sz w:val="21"/>
              </w:rPr>
              <w:t xml:space="preserve">R   </w:t>
            </w:r>
            <w:r>
              <w:rPr>
                <w:rFonts w:ascii="Symbol" w:hAnsi="Symbol"/>
                <w:sz w:val="21"/>
              </w:rPr>
              <w:t></w:t>
            </w:r>
            <w:r>
              <w:rPr>
                <w:sz w:val="21"/>
              </w:rPr>
              <w:t xml:space="preserve">  </w:t>
            </w:r>
            <w:r>
              <w:rPr>
                <w:i/>
                <w:sz w:val="21"/>
              </w:rPr>
              <w:t xml:space="preserve">R </w:t>
            </w:r>
            <w:r>
              <w:rPr>
                <w:i/>
                <w:spacing w:val="20"/>
                <w:sz w:val="21"/>
              </w:rPr>
              <w:t xml:space="preserve"> </w:t>
            </w:r>
            <w:r>
              <w:rPr>
                <w:rFonts w:ascii="Symbol" w:hAnsi="Symbol"/>
                <w:sz w:val="21"/>
              </w:rPr>
              <w:t></w:t>
            </w:r>
            <w:r>
              <w:rPr>
                <w:spacing w:val="48"/>
                <w:sz w:val="21"/>
              </w:rPr>
              <w:t xml:space="preserve"> </w:t>
            </w:r>
            <w:r>
              <w:rPr>
                <w:i/>
                <w:spacing w:val="3"/>
                <w:position w:val="16"/>
                <w:sz w:val="21"/>
              </w:rPr>
              <w:t>I</w:t>
            </w:r>
            <w:r>
              <w:rPr>
                <w:i/>
                <w:spacing w:val="3"/>
                <w:position w:val="16"/>
                <w:sz w:val="12"/>
              </w:rPr>
              <w:t>f</w:t>
            </w:r>
            <w:r>
              <w:rPr>
                <w:i/>
                <w:spacing w:val="3"/>
                <w:position w:val="16"/>
                <w:sz w:val="12"/>
              </w:rPr>
              <w:tab/>
            </w:r>
            <w:r>
              <w:rPr>
                <w:sz w:val="24"/>
              </w:rPr>
              <w:t xml:space="preserve">{or  </w:t>
            </w:r>
            <w:r>
              <w:rPr>
                <w:i/>
                <w:sz w:val="21"/>
              </w:rPr>
              <w:t xml:space="preserve">R   </w:t>
            </w:r>
            <w:r>
              <w:rPr>
                <w:rFonts w:ascii="Symbol" w:hAnsi="Symbol"/>
                <w:sz w:val="21"/>
              </w:rPr>
              <w:t></w:t>
            </w:r>
            <w:r>
              <w:rPr>
                <w:sz w:val="21"/>
              </w:rPr>
              <w:t xml:space="preserve"> </w:t>
            </w:r>
            <w:r>
              <w:rPr>
                <w:i/>
                <w:sz w:val="21"/>
              </w:rPr>
              <w:t xml:space="preserve">R   </w:t>
            </w:r>
            <w:r>
              <w:rPr>
                <w:rFonts w:ascii="Symbol" w:hAnsi="Symbol"/>
                <w:sz w:val="21"/>
              </w:rPr>
              <w:t></w:t>
            </w:r>
            <w:r>
              <w:rPr>
                <w:sz w:val="21"/>
              </w:rPr>
              <w:t xml:space="preserve"> </w:t>
            </w:r>
            <w:r>
              <w:rPr>
                <w:rFonts w:ascii="Symbol" w:hAnsi="Symbol"/>
                <w:position w:val="1"/>
                <w:sz w:val="28"/>
              </w:rPr>
              <w:t></w:t>
            </w:r>
            <w:r>
              <w:rPr>
                <w:position w:val="1"/>
                <w:sz w:val="28"/>
              </w:rPr>
              <w:t xml:space="preserve"> </w:t>
            </w:r>
            <w:r>
              <w:rPr>
                <w:spacing w:val="6"/>
                <w:sz w:val="21"/>
              </w:rPr>
              <w:t xml:space="preserve">0.1 </w:t>
            </w:r>
            <w:r>
              <w:rPr>
                <w:rFonts w:ascii="Symbol" w:hAnsi="Symbol"/>
                <w:sz w:val="21"/>
              </w:rPr>
              <w:t></w:t>
            </w:r>
            <w:r>
              <w:rPr>
                <w:sz w:val="21"/>
              </w:rPr>
              <w:t xml:space="preserve"> </w:t>
            </w:r>
            <w:r>
              <w:rPr>
                <w:spacing w:val="6"/>
                <w:sz w:val="21"/>
              </w:rPr>
              <w:t>0.9</w:t>
            </w:r>
            <w:r>
              <w:rPr>
                <w:spacing w:val="35"/>
                <w:sz w:val="21"/>
              </w:rPr>
              <w:t xml:space="preserve"> </w:t>
            </w:r>
            <w:r>
              <w:rPr>
                <w:i/>
                <w:spacing w:val="2"/>
                <w:position w:val="16"/>
                <w:sz w:val="21"/>
              </w:rPr>
              <w:t>I</w:t>
            </w:r>
            <w:r>
              <w:rPr>
                <w:i/>
                <w:spacing w:val="2"/>
                <w:position w:val="16"/>
                <w:sz w:val="12"/>
              </w:rPr>
              <w:t>f</w:t>
            </w:r>
            <w:r>
              <w:rPr>
                <w:i/>
                <w:spacing w:val="2"/>
                <w:position w:val="16"/>
                <w:sz w:val="12"/>
              </w:rPr>
              <w:tab/>
            </w:r>
            <w:r>
              <w:rPr>
                <w:rFonts w:ascii="Symbol" w:hAnsi="Symbol"/>
                <w:spacing w:val="5"/>
                <w:position w:val="1"/>
                <w:sz w:val="28"/>
              </w:rPr>
              <w:t></w:t>
            </w:r>
            <w:r>
              <w:rPr>
                <w:spacing w:val="5"/>
                <w:sz w:val="24"/>
              </w:rPr>
              <w:t>}</w:t>
            </w:r>
          </w:p>
          <w:p w:rsidR="008F7989" w:rsidRDefault="00585DBE">
            <w:pPr>
              <w:pStyle w:val="TableParagraph"/>
              <w:tabs>
                <w:tab w:val="left" w:pos="1273"/>
                <w:tab w:val="left" w:pos="2912"/>
                <w:tab w:val="left" w:pos="3379"/>
              </w:tabs>
              <w:spacing w:line="56" w:lineRule="exact"/>
              <w:ind w:left="800"/>
              <w:jc w:val="both"/>
              <w:rPr>
                <w:i/>
                <w:sz w:val="12"/>
              </w:rPr>
            </w:pPr>
            <w:r>
              <w:rPr>
                <w:i/>
                <w:sz w:val="12"/>
              </w:rPr>
              <w:t>f</w:t>
            </w:r>
            <w:r>
              <w:rPr>
                <w:i/>
                <w:sz w:val="12"/>
              </w:rPr>
              <w:tab/>
            </w:r>
            <w:r>
              <w:rPr>
                <w:i/>
                <w:spacing w:val="-3"/>
                <w:sz w:val="12"/>
              </w:rPr>
              <w:t>fo</w:t>
            </w:r>
            <w:r>
              <w:rPr>
                <w:i/>
                <w:spacing w:val="-3"/>
                <w:sz w:val="12"/>
              </w:rPr>
              <w:tab/>
            </w:r>
            <w:r>
              <w:rPr>
                <w:i/>
                <w:sz w:val="12"/>
              </w:rPr>
              <w:t>f</w:t>
            </w:r>
            <w:r>
              <w:rPr>
                <w:i/>
                <w:sz w:val="12"/>
              </w:rPr>
              <w:tab/>
            </w:r>
            <w:r>
              <w:rPr>
                <w:i/>
                <w:spacing w:val="-6"/>
                <w:sz w:val="12"/>
              </w:rPr>
              <w:t>fo</w:t>
            </w:r>
          </w:p>
          <w:p w:rsidR="008F7989" w:rsidRDefault="00585DBE">
            <w:pPr>
              <w:pStyle w:val="TableParagraph"/>
              <w:tabs>
                <w:tab w:val="left" w:pos="4686"/>
              </w:tabs>
              <w:spacing w:line="228" w:lineRule="exact"/>
              <w:ind w:left="1612"/>
              <w:rPr>
                <w:i/>
                <w:sz w:val="12"/>
              </w:rPr>
            </w:pPr>
            <w:r>
              <w:rPr>
                <w:i/>
                <w:sz w:val="21"/>
              </w:rPr>
              <w:t>I</w:t>
            </w:r>
            <w:r>
              <w:rPr>
                <w:i/>
                <w:sz w:val="12"/>
              </w:rPr>
              <w:t>fo</w:t>
            </w:r>
            <w:r>
              <w:rPr>
                <w:i/>
                <w:sz w:val="12"/>
              </w:rPr>
              <w:tab/>
            </w:r>
            <w:r>
              <w:rPr>
                <w:i/>
                <w:sz w:val="21"/>
              </w:rPr>
              <w:t>I</w:t>
            </w:r>
            <w:r>
              <w:rPr>
                <w:i/>
                <w:sz w:val="12"/>
              </w:rPr>
              <w:t>fo</w:t>
            </w:r>
          </w:p>
          <w:p w:rsidR="008F7989" w:rsidRDefault="008F7989">
            <w:pPr>
              <w:pStyle w:val="TableParagraph"/>
              <w:spacing w:before="4"/>
              <w:rPr>
                <w:sz w:val="21"/>
              </w:rPr>
            </w:pPr>
          </w:p>
          <w:p w:rsidR="008F7989" w:rsidRDefault="00585DBE">
            <w:pPr>
              <w:pStyle w:val="TableParagraph"/>
              <w:ind w:left="609"/>
              <w:rPr>
                <w:sz w:val="24"/>
              </w:rPr>
            </w:pPr>
            <w:r>
              <w:rPr>
                <w:sz w:val="24"/>
              </w:rPr>
              <w:t>where</w:t>
            </w:r>
          </w:p>
          <w:p w:rsidR="008F7989" w:rsidRDefault="00585DBE">
            <w:pPr>
              <w:pStyle w:val="TableParagraph"/>
              <w:spacing w:before="1"/>
              <w:ind w:left="789"/>
              <w:jc w:val="both"/>
              <w:rPr>
                <w:sz w:val="24"/>
              </w:rPr>
            </w:pPr>
            <w:r>
              <w:rPr>
                <w:i/>
                <w:sz w:val="24"/>
              </w:rPr>
              <w:t>R</w:t>
            </w:r>
            <w:r>
              <w:rPr>
                <w:i/>
                <w:sz w:val="24"/>
                <w:vertAlign w:val="subscript"/>
              </w:rPr>
              <w:t>f</w:t>
            </w:r>
            <w:r>
              <w:rPr>
                <w:i/>
                <w:sz w:val="24"/>
              </w:rPr>
              <w:t xml:space="preserve"> </w:t>
            </w:r>
            <w:r>
              <w:rPr>
                <w:sz w:val="24"/>
              </w:rPr>
              <w:t>is the adjusted remuneration;</w:t>
            </w:r>
          </w:p>
          <w:p w:rsidR="008F7989" w:rsidRDefault="00585DBE">
            <w:pPr>
              <w:pStyle w:val="TableParagraph"/>
              <w:ind w:left="789" w:right="90"/>
              <w:jc w:val="both"/>
              <w:rPr>
                <w:sz w:val="24"/>
              </w:rPr>
            </w:pPr>
            <w:r>
              <w:rPr>
                <w:i/>
                <w:sz w:val="24"/>
              </w:rPr>
              <w:t>R</w:t>
            </w:r>
            <w:r>
              <w:rPr>
                <w:i/>
                <w:sz w:val="24"/>
                <w:vertAlign w:val="subscript"/>
              </w:rPr>
              <w:t>fo</w:t>
            </w:r>
            <w:r>
              <w:rPr>
                <w:i/>
                <w:sz w:val="24"/>
              </w:rPr>
              <w:t xml:space="preserve"> </w:t>
            </w:r>
            <w:r>
              <w:rPr>
                <w:sz w:val="24"/>
              </w:rPr>
              <w:t>is the remuneration payable on the basis of the remuneration rates (</w:t>
            </w:r>
            <w:r>
              <w:rPr>
                <w:b/>
                <w:sz w:val="24"/>
              </w:rPr>
              <w:t>Appendix C</w:t>
            </w:r>
            <w:r>
              <w:rPr>
                <w:sz w:val="24"/>
              </w:rPr>
              <w:t>) in foreign</w:t>
            </w:r>
            <w:r>
              <w:rPr>
                <w:spacing w:val="-3"/>
                <w:sz w:val="24"/>
              </w:rPr>
              <w:t xml:space="preserve"> </w:t>
            </w:r>
            <w:r>
              <w:rPr>
                <w:sz w:val="24"/>
              </w:rPr>
              <w:t>currency;</w:t>
            </w:r>
          </w:p>
          <w:p w:rsidR="008F7989" w:rsidRDefault="00585DBE">
            <w:pPr>
              <w:pStyle w:val="TableParagraph"/>
              <w:ind w:left="789" w:right="92"/>
              <w:jc w:val="both"/>
              <w:rPr>
                <w:sz w:val="24"/>
              </w:rPr>
            </w:pPr>
            <w:r>
              <w:rPr>
                <w:i/>
                <w:sz w:val="24"/>
              </w:rPr>
              <w:t>I</w:t>
            </w:r>
            <w:r>
              <w:rPr>
                <w:i/>
                <w:sz w:val="24"/>
                <w:vertAlign w:val="subscript"/>
              </w:rPr>
              <w:t>f</w:t>
            </w:r>
            <w:r>
              <w:rPr>
                <w:i/>
                <w:sz w:val="24"/>
              </w:rPr>
              <w:t xml:space="preserve"> </w:t>
            </w:r>
            <w:r>
              <w:rPr>
                <w:sz w:val="24"/>
              </w:rPr>
              <w:t>is the official index for salaries in the country of the foreign currency for the first month for which the adjustment is supposed to have effect; and</w:t>
            </w:r>
          </w:p>
          <w:p w:rsidR="008F7989" w:rsidRDefault="00585DBE">
            <w:pPr>
              <w:pStyle w:val="TableParagraph"/>
              <w:ind w:left="789" w:right="93"/>
              <w:jc w:val="both"/>
              <w:rPr>
                <w:sz w:val="24"/>
              </w:rPr>
            </w:pPr>
            <w:r>
              <w:rPr>
                <w:i/>
                <w:sz w:val="24"/>
              </w:rPr>
              <w:t>I</w:t>
            </w:r>
            <w:r>
              <w:rPr>
                <w:i/>
                <w:sz w:val="24"/>
                <w:vertAlign w:val="subscript"/>
              </w:rPr>
              <w:t>fo</w:t>
            </w:r>
            <w:r>
              <w:rPr>
                <w:i/>
                <w:sz w:val="24"/>
              </w:rPr>
              <w:t xml:space="preserve"> </w:t>
            </w:r>
            <w:r>
              <w:rPr>
                <w:sz w:val="24"/>
              </w:rPr>
              <w:t>is the official index for salaries in the country of the foreign currency for the month of the date of the Contract.</w:t>
            </w:r>
          </w:p>
          <w:p w:rsidR="008F7989" w:rsidRDefault="00585DBE">
            <w:pPr>
              <w:pStyle w:val="TableParagraph"/>
              <w:spacing w:before="228"/>
              <w:ind w:left="549"/>
              <w:rPr>
                <w:sz w:val="24"/>
              </w:rPr>
            </w:pPr>
            <w:r>
              <w:rPr>
                <w:sz w:val="24"/>
              </w:rPr>
              <w:t>The Consultant shall state here the name, source institution, and</w:t>
            </w:r>
          </w:p>
        </w:tc>
      </w:tr>
    </w:tbl>
    <w:p w:rsidR="008F7989" w:rsidRDefault="008F7989">
      <w:pPr>
        <w:rPr>
          <w:sz w:val="24"/>
        </w:rPr>
        <w:sectPr w:rsidR="008F7989" w:rsidSect="0095224F">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line id="_x0000_s2095" style="position:absolute;z-index:-276424;mso-position-horizontal-relative:page;mso-position-vertical-relative:page" from="267.15pt,283.7pt" to="278.55pt,283.7pt" strokeweight=".17233mm">
            <w10:wrap anchorx="page" anchory="page"/>
          </v:line>
        </w:pict>
      </w:r>
      <w:r w:rsidRPr="003954EB">
        <w:pict>
          <v:line id="_x0000_s2094" style="position:absolute;z-index:-276400;mso-position-horizontal-relative:page;mso-position-vertical-relative:page" from="429.8pt,283.7pt" to="441.15pt,283.7pt" strokeweight=".18094mm">
            <w10:wrap anchorx="page" anchory="page"/>
          </v:line>
        </w:pict>
      </w: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11804"/>
        </w:trPr>
        <w:tc>
          <w:tcPr>
            <w:tcW w:w="1981" w:type="dxa"/>
          </w:tcPr>
          <w:p w:rsidR="008F7989" w:rsidRDefault="008F7989">
            <w:pPr>
              <w:pStyle w:val="TableParagraph"/>
            </w:pPr>
          </w:p>
        </w:tc>
        <w:tc>
          <w:tcPr>
            <w:tcW w:w="7021" w:type="dxa"/>
          </w:tcPr>
          <w:p w:rsidR="008F7989" w:rsidRDefault="00585DBE">
            <w:pPr>
              <w:pStyle w:val="TableParagraph"/>
              <w:spacing w:before="78"/>
              <w:ind w:left="608" w:right="170"/>
              <w:rPr>
                <w:sz w:val="24"/>
              </w:rPr>
            </w:pPr>
            <w:r>
              <w:rPr>
                <w:sz w:val="24"/>
              </w:rPr>
              <w:t xml:space="preserve">any necessary identifying characteristics of the official index for salaries corresponding to </w:t>
            </w:r>
            <w:r>
              <w:rPr>
                <w:i/>
                <w:sz w:val="24"/>
              </w:rPr>
              <w:t>I</w:t>
            </w:r>
            <w:r>
              <w:rPr>
                <w:i/>
                <w:sz w:val="24"/>
                <w:vertAlign w:val="subscript"/>
              </w:rPr>
              <w:t>f</w:t>
            </w:r>
            <w:r>
              <w:rPr>
                <w:i/>
                <w:sz w:val="24"/>
              </w:rPr>
              <w:t xml:space="preserve"> </w:t>
            </w:r>
            <w:r>
              <w:rPr>
                <w:sz w:val="24"/>
              </w:rPr>
              <w:t xml:space="preserve">and </w:t>
            </w:r>
            <w:r>
              <w:rPr>
                <w:i/>
                <w:sz w:val="24"/>
              </w:rPr>
              <w:t>I</w:t>
            </w:r>
            <w:r>
              <w:rPr>
                <w:i/>
                <w:sz w:val="24"/>
                <w:vertAlign w:val="subscript"/>
              </w:rPr>
              <w:t>fo</w:t>
            </w:r>
            <w:r>
              <w:rPr>
                <w:i/>
                <w:sz w:val="24"/>
              </w:rPr>
              <w:t xml:space="preserve"> </w:t>
            </w:r>
            <w:r>
              <w:rPr>
                <w:sz w:val="24"/>
              </w:rPr>
              <w:t>in the adjustment formula for remuneration paid in foreign currency: [</w:t>
            </w:r>
            <w:r>
              <w:rPr>
                <w:i/>
                <w:sz w:val="24"/>
              </w:rPr>
              <w:t>Insert the name, source institution, and necessary identifying characteristics of the index for foreign currency, e.g. “Consumer Price Index for all Urban Consumers (CPI-U), not seasonally adjusted; U.S. Department of Labor, Bureau of Labor Statistics”</w:t>
            </w:r>
            <w:r>
              <w:rPr>
                <w:sz w:val="24"/>
              </w:rPr>
              <w:t>]</w:t>
            </w:r>
          </w:p>
          <w:p w:rsidR="008F7989" w:rsidRDefault="008F7989">
            <w:pPr>
              <w:pStyle w:val="TableParagraph"/>
              <w:rPr>
                <w:sz w:val="24"/>
              </w:rPr>
            </w:pPr>
          </w:p>
          <w:p w:rsidR="008F7989" w:rsidRDefault="00585DBE">
            <w:pPr>
              <w:pStyle w:val="TableParagraph"/>
              <w:numPr>
                <w:ilvl w:val="0"/>
                <w:numId w:val="51"/>
              </w:numPr>
              <w:tabs>
                <w:tab w:val="left" w:pos="609"/>
              </w:tabs>
              <w:ind w:right="91"/>
              <w:jc w:val="both"/>
              <w:rPr>
                <w:sz w:val="24"/>
              </w:rPr>
            </w:pPr>
            <w:r>
              <w:rPr>
                <w:sz w:val="24"/>
              </w:rPr>
              <w:t xml:space="preserve">Remuneration paid in local currency pursuant to the rates set forth in </w:t>
            </w:r>
            <w:r>
              <w:rPr>
                <w:b/>
                <w:sz w:val="24"/>
              </w:rPr>
              <w:t xml:space="preserve">Appendix D </w:t>
            </w:r>
            <w:r>
              <w:rPr>
                <w:sz w:val="24"/>
              </w:rPr>
              <w:t xml:space="preserve">shall be adjusted every </w:t>
            </w:r>
            <w:r>
              <w:rPr>
                <w:i/>
                <w:sz w:val="24"/>
              </w:rPr>
              <w:t xml:space="preserve">[insert number] </w:t>
            </w:r>
            <w:r>
              <w:rPr>
                <w:sz w:val="24"/>
              </w:rPr>
              <w:t xml:space="preserve">months (and, for the first time, with effect for the remuneration earned in the </w:t>
            </w:r>
            <w:r>
              <w:rPr>
                <w:i/>
                <w:sz w:val="24"/>
              </w:rPr>
              <w:t>[insert number]</w:t>
            </w:r>
            <w:r>
              <w:rPr>
                <w:sz w:val="24"/>
              </w:rPr>
              <w:t>the calendar month after the date of the Contract) by applying the following</w:t>
            </w:r>
            <w:r>
              <w:rPr>
                <w:spacing w:val="-11"/>
                <w:sz w:val="24"/>
              </w:rPr>
              <w:t xml:space="preserve"> </w:t>
            </w:r>
            <w:r>
              <w:rPr>
                <w:sz w:val="24"/>
              </w:rPr>
              <w:t>formula:</w:t>
            </w:r>
          </w:p>
          <w:p w:rsidR="008F7989" w:rsidRDefault="008F7989">
            <w:pPr>
              <w:pStyle w:val="TableParagraph"/>
              <w:spacing w:before="3"/>
              <w:rPr>
                <w:sz w:val="24"/>
              </w:rPr>
            </w:pPr>
          </w:p>
          <w:p w:rsidR="008F7989" w:rsidRDefault="00585DBE">
            <w:pPr>
              <w:pStyle w:val="TableParagraph"/>
              <w:tabs>
                <w:tab w:val="left" w:pos="2274"/>
                <w:tab w:val="left" w:pos="2933"/>
                <w:tab w:val="left" w:pos="5192"/>
              </w:tabs>
              <w:spacing w:line="300" w:lineRule="exact"/>
              <w:ind w:left="653"/>
              <w:rPr>
                <w:sz w:val="24"/>
              </w:rPr>
            </w:pPr>
            <w:r>
              <w:rPr>
                <w:i/>
                <w:position w:val="1"/>
                <w:sz w:val="20"/>
              </w:rPr>
              <w:t xml:space="preserve">R   </w:t>
            </w:r>
            <w:r>
              <w:rPr>
                <w:rFonts w:ascii="Symbol" w:hAnsi="Symbol"/>
                <w:position w:val="1"/>
                <w:sz w:val="20"/>
              </w:rPr>
              <w:t></w:t>
            </w:r>
            <w:r>
              <w:rPr>
                <w:position w:val="1"/>
                <w:sz w:val="20"/>
              </w:rPr>
              <w:t xml:space="preserve">  </w:t>
            </w:r>
            <w:r>
              <w:rPr>
                <w:i/>
                <w:position w:val="1"/>
                <w:sz w:val="20"/>
              </w:rPr>
              <w:t xml:space="preserve">R </w:t>
            </w:r>
            <w:r>
              <w:rPr>
                <w:i/>
                <w:spacing w:val="31"/>
                <w:position w:val="1"/>
                <w:sz w:val="20"/>
              </w:rPr>
              <w:t xml:space="preserve"> </w:t>
            </w:r>
            <w:r>
              <w:rPr>
                <w:rFonts w:ascii="Symbol" w:hAnsi="Symbol"/>
                <w:position w:val="1"/>
                <w:sz w:val="20"/>
              </w:rPr>
              <w:t></w:t>
            </w:r>
            <w:r>
              <w:rPr>
                <w:position w:val="1"/>
                <w:sz w:val="20"/>
              </w:rPr>
              <w:t xml:space="preserve"> </w:t>
            </w:r>
            <w:r>
              <w:rPr>
                <w:spacing w:val="16"/>
                <w:position w:val="1"/>
                <w:sz w:val="20"/>
              </w:rPr>
              <w:t xml:space="preserve"> </w:t>
            </w:r>
            <w:r>
              <w:rPr>
                <w:i/>
                <w:spacing w:val="5"/>
                <w:position w:val="16"/>
                <w:sz w:val="20"/>
              </w:rPr>
              <w:t>I</w:t>
            </w:r>
            <w:r>
              <w:rPr>
                <w:i/>
                <w:spacing w:val="5"/>
                <w:position w:val="16"/>
                <w:sz w:val="11"/>
              </w:rPr>
              <w:t>l</w:t>
            </w:r>
            <w:r>
              <w:rPr>
                <w:i/>
                <w:spacing w:val="5"/>
                <w:position w:val="16"/>
                <w:sz w:val="11"/>
              </w:rPr>
              <w:tab/>
            </w:r>
            <w:r>
              <w:rPr>
                <w:sz w:val="24"/>
              </w:rPr>
              <w:t>{or</w:t>
            </w:r>
            <w:r>
              <w:rPr>
                <w:sz w:val="24"/>
              </w:rPr>
              <w:tab/>
            </w:r>
            <w:r>
              <w:rPr>
                <w:i/>
                <w:position w:val="1"/>
                <w:sz w:val="20"/>
              </w:rPr>
              <w:t xml:space="preserve">R  </w:t>
            </w:r>
            <w:r>
              <w:rPr>
                <w:rFonts w:ascii="Symbol" w:hAnsi="Symbol"/>
                <w:position w:val="1"/>
                <w:sz w:val="20"/>
              </w:rPr>
              <w:t></w:t>
            </w:r>
            <w:r>
              <w:rPr>
                <w:position w:val="1"/>
                <w:sz w:val="20"/>
              </w:rPr>
              <w:t xml:space="preserve"> </w:t>
            </w:r>
            <w:r>
              <w:rPr>
                <w:i/>
                <w:position w:val="1"/>
                <w:sz w:val="20"/>
              </w:rPr>
              <w:t xml:space="preserve">R   </w:t>
            </w:r>
            <w:r>
              <w:rPr>
                <w:rFonts w:ascii="Symbol" w:hAnsi="Symbol"/>
                <w:position w:val="1"/>
                <w:sz w:val="20"/>
              </w:rPr>
              <w:t></w:t>
            </w:r>
            <w:r>
              <w:rPr>
                <w:position w:val="1"/>
                <w:sz w:val="20"/>
              </w:rPr>
              <w:t xml:space="preserve"> </w:t>
            </w:r>
            <w:r>
              <w:rPr>
                <w:rFonts w:ascii="Symbol" w:hAnsi="Symbol"/>
                <w:position w:val="1"/>
                <w:sz w:val="27"/>
              </w:rPr>
              <w:t></w:t>
            </w:r>
            <w:r>
              <w:rPr>
                <w:position w:val="1"/>
                <w:sz w:val="27"/>
              </w:rPr>
              <w:t xml:space="preserve"> </w:t>
            </w:r>
            <w:r>
              <w:rPr>
                <w:position w:val="1"/>
                <w:sz w:val="20"/>
              </w:rPr>
              <w:t xml:space="preserve">0 </w:t>
            </w:r>
            <w:r>
              <w:rPr>
                <w:spacing w:val="3"/>
                <w:position w:val="1"/>
                <w:sz w:val="20"/>
              </w:rPr>
              <w:t xml:space="preserve">.1 </w:t>
            </w:r>
            <w:r>
              <w:rPr>
                <w:rFonts w:ascii="Symbol" w:hAnsi="Symbol"/>
                <w:position w:val="1"/>
                <w:sz w:val="20"/>
              </w:rPr>
              <w:t></w:t>
            </w:r>
            <w:r>
              <w:rPr>
                <w:position w:val="1"/>
                <w:sz w:val="20"/>
              </w:rPr>
              <w:t xml:space="preserve"> 0</w:t>
            </w:r>
            <w:r>
              <w:rPr>
                <w:spacing w:val="-1"/>
                <w:position w:val="1"/>
                <w:sz w:val="20"/>
              </w:rPr>
              <w:t xml:space="preserve"> </w:t>
            </w:r>
            <w:r>
              <w:rPr>
                <w:spacing w:val="3"/>
                <w:position w:val="1"/>
                <w:sz w:val="20"/>
              </w:rPr>
              <w:t>.9</w:t>
            </w:r>
            <w:r>
              <w:rPr>
                <w:spacing w:val="55"/>
                <w:position w:val="1"/>
                <w:sz w:val="20"/>
              </w:rPr>
              <w:t xml:space="preserve"> </w:t>
            </w:r>
            <w:r>
              <w:rPr>
                <w:i/>
                <w:spacing w:val="5"/>
                <w:position w:val="16"/>
                <w:sz w:val="20"/>
              </w:rPr>
              <w:t>I</w:t>
            </w:r>
            <w:r>
              <w:rPr>
                <w:i/>
                <w:spacing w:val="5"/>
                <w:position w:val="16"/>
                <w:sz w:val="11"/>
              </w:rPr>
              <w:t>l</w:t>
            </w:r>
            <w:r>
              <w:rPr>
                <w:i/>
                <w:spacing w:val="5"/>
                <w:position w:val="16"/>
                <w:sz w:val="11"/>
              </w:rPr>
              <w:tab/>
            </w:r>
            <w:r>
              <w:rPr>
                <w:rFonts w:ascii="Symbol" w:hAnsi="Symbol"/>
                <w:spacing w:val="10"/>
                <w:position w:val="1"/>
                <w:sz w:val="27"/>
              </w:rPr>
              <w:t></w:t>
            </w:r>
            <w:r>
              <w:rPr>
                <w:spacing w:val="10"/>
                <w:sz w:val="24"/>
              </w:rPr>
              <w:t>}</w:t>
            </w:r>
          </w:p>
          <w:p w:rsidR="008F7989" w:rsidRDefault="00585DBE">
            <w:pPr>
              <w:pStyle w:val="TableParagraph"/>
              <w:tabs>
                <w:tab w:val="left" w:pos="1247"/>
                <w:tab w:val="left" w:pos="3079"/>
                <w:tab w:val="left" w:pos="3524"/>
              </w:tabs>
              <w:spacing w:line="51" w:lineRule="exact"/>
              <w:ind w:left="799"/>
              <w:rPr>
                <w:i/>
                <w:sz w:val="11"/>
              </w:rPr>
            </w:pPr>
            <w:r>
              <w:rPr>
                <w:i/>
                <w:w w:val="105"/>
                <w:sz w:val="11"/>
              </w:rPr>
              <w:t>l</w:t>
            </w:r>
            <w:r>
              <w:rPr>
                <w:i/>
                <w:w w:val="105"/>
                <w:sz w:val="11"/>
              </w:rPr>
              <w:tab/>
              <w:t>lo</w:t>
            </w:r>
            <w:r>
              <w:rPr>
                <w:i/>
                <w:w w:val="105"/>
                <w:sz w:val="11"/>
              </w:rPr>
              <w:tab/>
              <w:t>l</w:t>
            </w:r>
            <w:r>
              <w:rPr>
                <w:i/>
                <w:w w:val="105"/>
                <w:sz w:val="11"/>
              </w:rPr>
              <w:tab/>
            </w:r>
            <w:r>
              <w:rPr>
                <w:i/>
                <w:spacing w:val="-5"/>
                <w:w w:val="105"/>
                <w:sz w:val="11"/>
              </w:rPr>
              <w:t>lo</w:t>
            </w:r>
          </w:p>
          <w:p w:rsidR="008F7989" w:rsidRDefault="00585DBE">
            <w:pPr>
              <w:pStyle w:val="TableParagraph"/>
              <w:tabs>
                <w:tab w:val="left" w:pos="4838"/>
              </w:tabs>
              <w:spacing w:line="219" w:lineRule="exact"/>
              <w:ind w:left="1585"/>
              <w:rPr>
                <w:i/>
                <w:sz w:val="11"/>
              </w:rPr>
            </w:pPr>
            <w:r>
              <w:rPr>
                <w:i/>
                <w:spacing w:val="1"/>
                <w:w w:val="105"/>
                <w:sz w:val="20"/>
              </w:rPr>
              <w:t>I</w:t>
            </w:r>
            <w:r>
              <w:rPr>
                <w:i/>
                <w:spacing w:val="1"/>
                <w:w w:val="105"/>
                <w:sz w:val="11"/>
              </w:rPr>
              <w:t>lo</w:t>
            </w:r>
            <w:r>
              <w:rPr>
                <w:i/>
                <w:spacing w:val="1"/>
                <w:w w:val="105"/>
                <w:sz w:val="11"/>
              </w:rPr>
              <w:tab/>
            </w:r>
            <w:r>
              <w:rPr>
                <w:i/>
                <w:w w:val="105"/>
                <w:sz w:val="20"/>
              </w:rPr>
              <w:t>I</w:t>
            </w:r>
            <w:r>
              <w:rPr>
                <w:i/>
                <w:w w:val="105"/>
                <w:sz w:val="11"/>
              </w:rPr>
              <w:t>lo</w:t>
            </w:r>
          </w:p>
          <w:p w:rsidR="008F7989" w:rsidRDefault="008F7989">
            <w:pPr>
              <w:pStyle w:val="TableParagraph"/>
              <w:rPr>
                <w:sz w:val="21"/>
              </w:rPr>
            </w:pPr>
          </w:p>
          <w:p w:rsidR="008F7989" w:rsidRDefault="00585DBE">
            <w:pPr>
              <w:pStyle w:val="TableParagraph"/>
              <w:ind w:left="608"/>
              <w:rPr>
                <w:sz w:val="24"/>
              </w:rPr>
            </w:pPr>
            <w:r>
              <w:rPr>
                <w:sz w:val="24"/>
              </w:rPr>
              <w:t>where</w:t>
            </w:r>
          </w:p>
          <w:p w:rsidR="008F7989" w:rsidRDefault="00585DBE">
            <w:pPr>
              <w:pStyle w:val="TableParagraph"/>
              <w:ind w:left="788"/>
              <w:rPr>
                <w:sz w:val="24"/>
              </w:rPr>
            </w:pPr>
            <w:r>
              <w:rPr>
                <w:i/>
                <w:sz w:val="24"/>
              </w:rPr>
              <w:t>R</w:t>
            </w:r>
            <w:r>
              <w:rPr>
                <w:i/>
                <w:sz w:val="24"/>
                <w:vertAlign w:val="subscript"/>
              </w:rPr>
              <w:t>l</w:t>
            </w:r>
            <w:r>
              <w:rPr>
                <w:i/>
                <w:sz w:val="24"/>
              </w:rPr>
              <w:t xml:space="preserve"> </w:t>
            </w:r>
            <w:r>
              <w:rPr>
                <w:sz w:val="24"/>
              </w:rPr>
              <w:t>is the adjusted remuneration;</w:t>
            </w:r>
          </w:p>
          <w:p w:rsidR="008F7989" w:rsidRDefault="00585DBE">
            <w:pPr>
              <w:pStyle w:val="TableParagraph"/>
              <w:ind w:left="788"/>
              <w:rPr>
                <w:sz w:val="24"/>
              </w:rPr>
            </w:pPr>
            <w:r>
              <w:rPr>
                <w:i/>
                <w:sz w:val="24"/>
              </w:rPr>
              <w:t>R</w:t>
            </w:r>
            <w:r>
              <w:rPr>
                <w:i/>
                <w:sz w:val="24"/>
                <w:vertAlign w:val="subscript"/>
              </w:rPr>
              <w:t>lo</w:t>
            </w:r>
            <w:r>
              <w:rPr>
                <w:i/>
                <w:sz w:val="24"/>
              </w:rPr>
              <w:t xml:space="preserve"> </w:t>
            </w:r>
            <w:r>
              <w:rPr>
                <w:sz w:val="24"/>
              </w:rPr>
              <w:t>is the remuneration payable on the basis of the remuneration rates (</w:t>
            </w:r>
            <w:r>
              <w:rPr>
                <w:b/>
                <w:sz w:val="24"/>
              </w:rPr>
              <w:t>Appendix D</w:t>
            </w:r>
            <w:r>
              <w:rPr>
                <w:sz w:val="24"/>
              </w:rPr>
              <w:t>) in local currency;</w:t>
            </w:r>
          </w:p>
          <w:p w:rsidR="008F7989" w:rsidRDefault="00585DBE">
            <w:pPr>
              <w:pStyle w:val="TableParagraph"/>
              <w:ind w:left="788"/>
              <w:rPr>
                <w:sz w:val="24"/>
              </w:rPr>
            </w:pPr>
            <w:r>
              <w:rPr>
                <w:i/>
                <w:sz w:val="24"/>
              </w:rPr>
              <w:t>I</w:t>
            </w:r>
            <w:r>
              <w:rPr>
                <w:i/>
                <w:sz w:val="24"/>
                <w:vertAlign w:val="subscript"/>
              </w:rPr>
              <w:t>l</w:t>
            </w:r>
            <w:r>
              <w:rPr>
                <w:i/>
                <w:sz w:val="24"/>
              </w:rPr>
              <w:t xml:space="preserve"> </w:t>
            </w:r>
            <w:r>
              <w:rPr>
                <w:sz w:val="24"/>
              </w:rPr>
              <w:t>is the official index for salaries in the Client’s country for the first month for which the adjustment is to have effect; and</w:t>
            </w:r>
          </w:p>
          <w:p w:rsidR="008F7989" w:rsidRDefault="00585DBE">
            <w:pPr>
              <w:pStyle w:val="TableParagraph"/>
              <w:ind w:left="788" w:right="315"/>
              <w:rPr>
                <w:sz w:val="24"/>
              </w:rPr>
            </w:pPr>
            <w:r>
              <w:rPr>
                <w:i/>
                <w:sz w:val="24"/>
              </w:rPr>
              <w:t>I</w:t>
            </w:r>
            <w:r>
              <w:rPr>
                <w:i/>
                <w:sz w:val="24"/>
                <w:vertAlign w:val="subscript"/>
              </w:rPr>
              <w:t>lo</w:t>
            </w:r>
            <w:r>
              <w:rPr>
                <w:i/>
                <w:sz w:val="24"/>
              </w:rPr>
              <w:t xml:space="preserve"> </w:t>
            </w:r>
            <w:r>
              <w:rPr>
                <w:sz w:val="24"/>
              </w:rPr>
              <w:t>is the official index for salaries in the Client’s country for the month of the date of the</w:t>
            </w:r>
            <w:r>
              <w:rPr>
                <w:spacing w:val="-5"/>
                <w:sz w:val="24"/>
              </w:rPr>
              <w:t xml:space="preserve"> </w:t>
            </w:r>
            <w:r>
              <w:rPr>
                <w:sz w:val="24"/>
              </w:rPr>
              <w:t>Contract.</w:t>
            </w:r>
          </w:p>
          <w:p w:rsidR="008F7989" w:rsidRDefault="008F7989">
            <w:pPr>
              <w:pStyle w:val="TableParagraph"/>
              <w:spacing w:before="10"/>
              <w:rPr>
                <w:sz w:val="23"/>
              </w:rPr>
            </w:pPr>
          </w:p>
          <w:p w:rsidR="008F7989" w:rsidRDefault="00585DBE">
            <w:pPr>
              <w:pStyle w:val="TableParagraph"/>
              <w:ind w:left="608" w:right="170" w:hanging="60"/>
              <w:rPr>
                <w:sz w:val="24"/>
              </w:rPr>
            </w:pPr>
            <w:r>
              <w:rPr>
                <w:sz w:val="24"/>
              </w:rPr>
              <w:t xml:space="preserve">The Client shall state here the name, source institution, and any necessary identifying characteristics of the official index for salaries corresponding to </w:t>
            </w:r>
            <w:r>
              <w:rPr>
                <w:i/>
                <w:sz w:val="24"/>
              </w:rPr>
              <w:t>I</w:t>
            </w:r>
            <w:r>
              <w:rPr>
                <w:i/>
                <w:sz w:val="24"/>
                <w:vertAlign w:val="subscript"/>
              </w:rPr>
              <w:t>l</w:t>
            </w:r>
            <w:r>
              <w:rPr>
                <w:i/>
                <w:sz w:val="24"/>
              </w:rPr>
              <w:t xml:space="preserve"> </w:t>
            </w:r>
            <w:r>
              <w:rPr>
                <w:sz w:val="24"/>
              </w:rPr>
              <w:t xml:space="preserve">and </w:t>
            </w:r>
            <w:r>
              <w:rPr>
                <w:i/>
                <w:sz w:val="24"/>
              </w:rPr>
              <w:t>I</w:t>
            </w:r>
            <w:r>
              <w:rPr>
                <w:i/>
                <w:sz w:val="24"/>
                <w:vertAlign w:val="subscript"/>
              </w:rPr>
              <w:t>lo</w:t>
            </w:r>
            <w:r>
              <w:rPr>
                <w:i/>
                <w:sz w:val="24"/>
              </w:rPr>
              <w:t xml:space="preserve"> </w:t>
            </w:r>
            <w:r>
              <w:rPr>
                <w:sz w:val="24"/>
              </w:rPr>
              <w:t>in the adjustment formula for remuneration paid in local currency: [</w:t>
            </w:r>
            <w:r>
              <w:rPr>
                <w:i/>
                <w:sz w:val="24"/>
              </w:rPr>
              <w:t>Insert the name, source institution, and necessary identifying characteristics of the index for foreign currency</w:t>
            </w:r>
            <w:r>
              <w:rPr>
                <w:sz w:val="24"/>
              </w:rPr>
              <w:t>]</w:t>
            </w:r>
          </w:p>
          <w:p w:rsidR="008F7989" w:rsidRDefault="008F7989">
            <w:pPr>
              <w:pStyle w:val="TableParagraph"/>
              <w:rPr>
                <w:sz w:val="24"/>
              </w:rPr>
            </w:pPr>
          </w:p>
          <w:p w:rsidR="008F7989" w:rsidRDefault="00585DBE">
            <w:pPr>
              <w:pStyle w:val="TableParagraph"/>
              <w:numPr>
                <w:ilvl w:val="0"/>
                <w:numId w:val="51"/>
              </w:numPr>
              <w:tabs>
                <w:tab w:val="left" w:pos="441"/>
              </w:tabs>
              <w:ind w:left="68" w:right="86" w:firstLine="0"/>
              <w:jc w:val="both"/>
              <w:rPr>
                <w:sz w:val="24"/>
              </w:rPr>
            </w:pPr>
            <w:r>
              <w:rPr>
                <w:sz w:val="24"/>
              </w:rPr>
              <w:t xml:space="preserve">Any part of the remuneration that is paid in a currency different from the currency of the official index for salaries used in the adjustment formula, shall be adjusted by a correction factor </w:t>
            </w:r>
            <w:r>
              <w:rPr>
                <w:i/>
                <w:sz w:val="24"/>
              </w:rPr>
              <w:t>X</w:t>
            </w:r>
            <w:r>
              <w:rPr>
                <w:i/>
                <w:sz w:val="24"/>
                <w:vertAlign w:val="subscript"/>
              </w:rPr>
              <w:t>0</w:t>
            </w:r>
            <w:r>
              <w:rPr>
                <w:i/>
                <w:sz w:val="24"/>
              </w:rPr>
              <w:t>/X</w:t>
            </w:r>
            <w:r>
              <w:rPr>
                <w:sz w:val="24"/>
              </w:rPr>
              <w:t xml:space="preserve">. </w:t>
            </w:r>
            <w:r>
              <w:rPr>
                <w:i/>
                <w:sz w:val="24"/>
              </w:rPr>
              <w:t>X</w:t>
            </w:r>
            <w:r>
              <w:rPr>
                <w:i/>
                <w:sz w:val="24"/>
                <w:vertAlign w:val="subscript"/>
              </w:rPr>
              <w:t>0</w:t>
            </w:r>
            <w:r>
              <w:rPr>
                <w:i/>
                <w:sz w:val="24"/>
              </w:rPr>
              <w:t xml:space="preserve"> </w:t>
            </w:r>
            <w:r>
              <w:rPr>
                <w:sz w:val="24"/>
              </w:rPr>
              <w:t xml:space="preserve">is the number of units of currency of the country of the official index, equivalent to one unit of the currency of payment on the date of the contract. </w:t>
            </w:r>
            <w:r>
              <w:rPr>
                <w:i/>
                <w:sz w:val="24"/>
              </w:rPr>
              <w:t xml:space="preserve">X </w:t>
            </w:r>
            <w:r>
              <w:rPr>
                <w:sz w:val="24"/>
              </w:rPr>
              <w:t>is the number of units of currency of the country of the official index, equivalent to one unit of the currency of payment on the first day of the first month for which the adjustment is supposed to have</w:t>
            </w:r>
            <w:r>
              <w:rPr>
                <w:spacing w:val="-2"/>
                <w:sz w:val="24"/>
              </w:rPr>
              <w:t xml:space="preserve"> </w:t>
            </w:r>
            <w:r>
              <w:rPr>
                <w:sz w:val="24"/>
              </w:rPr>
              <w:t>effect.</w:t>
            </w:r>
          </w:p>
        </w:tc>
      </w:tr>
      <w:tr w:rsidR="008F7989">
        <w:trPr>
          <w:trHeight w:val="1055"/>
        </w:trPr>
        <w:tc>
          <w:tcPr>
            <w:tcW w:w="1981" w:type="dxa"/>
          </w:tcPr>
          <w:p w:rsidR="008F7989" w:rsidRDefault="00585DBE">
            <w:pPr>
              <w:pStyle w:val="TableParagraph"/>
              <w:spacing w:before="83"/>
              <w:ind w:left="69"/>
              <w:rPr>
                <w:b/>
                <w:sz w:val="24"/>
              </w:rPr>
            </w:pPr>
            <w:r>
              <w:rPr>
                <w:b/>
                <w:sz w:val="24"/>
              </w:rPr>
              <w:t>43.1 and 43.2</w:t>
            </w:r>
          </w:p>
        </w:tc>
        <w:tc>
          <w:tcPr>
            <w:tcW w:w="7021" w:type="dxa"/>
          </w:tcPr>
          <w:p w:rsidR="008F7989" w:rsidRDefault="00585DBE">
            <w:pPr>
              <w:pStyle w:val="TableParagraph"/>
              <w:spacing w:before="78"/>
              <w:ind w:left="68" w:right="83"/>
              <w:jc w:val="both"/>
              <w:rPr>
                <w:i/>
                <w:sz w:val="24"/>
              </w:rPr>
            </w:pPr>
            <w:r>
              <w:rPr>
                <w:i/>
                <w:sz w:val="24"/>
              </w:rPr>
              <w:t>[The Bank leaves it to the Client to decide whether the Consultant (i) should be exempted from indirect local tax, or (ii) should be reimbursed by the Client for any such tax they might have to pay (or</w:t>
            </w:r>
          </w:p>
        </w:tc>
      </w:tr>
    </w:tbl>
    <w:p w:rsidR="008F7989" w:rsidRDefault="008F7989">
      <w:pPr>
        <w:jc w:val="both"/>
        <w:rPr>
          <w:sz w:val="24"/>
        </w:rPr>
        <w:sectPr w:rsidR="008F7989" w:rsidSect="0095224F">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12697"/>
        </w:trPr>
        <w:tc>
          <w:tcPr>
            <w:tcW w:w="1980" w:type="dxa"/>
          </w:tcPr>
          <w:p w:rsidR="008F7989" w:rsidRDefault="008F7989">
            <w:pPr>
              <w:pStyle w:val="TableParagraph"/>
            </w:pPr>
          </w:p>
        </w:tc>
        <w:tc>
          <w:tcPr>
            <w:tcW w:w="7022" w:type="dxa"/>
          </w:tcPr>
          <w:p w:rsidR="008F7989" w:rsidRDefault="00585DBE">
            <w:pPr>
              <w:pStyle w:val="TableParagraph"/>
              <w:spacing w:before="78"/>
              <w:ind w:left="69"/>
              <w:jc w:val="both"/>
              <w:rPr>
                <w:i/>
                <w:sz w:val="24"/>
              </w:rPr>
            </w:pPr>
            <w:r>
              <w:rPr>
                <w:i/>
                <w:sz w:val="24"/>
              </w:rPr>
              <w:t>that the Client would pay such tax on behalf of the Consultant]</w:t>
            </w:r>
          </w:p>
          <w:p w:rsidR="008F7989" w:rsidRDefault="00585DBE">
            <w:pPr>
              <w:pStyle w:val="TableParagraph"/>
              <w:spacing w:before="180"/>
              <w:ind w:left="69" w:right="85"/>
              <w:jc w:val="both"/>
              <w:rPr>
                <w:i/>
                <w:sz w:val="24"/>
              </w:rPr>
            </w:pPr>
            <w:r>
              <w:rPr>
                <w:b/>
                <w:sz w:val="24"/>
              </w:rPr>
              <w:t xml:space="preserve">The Client warrants that </w:t>
            </w:r>
            <w:r>
              <w:rPr>
                <w:i/>
                <w:sz w:val="24"/>
              </w:rPr>
              <w:t>[choose one applicable option consistent with the ITC 16.3 and the outcome of the Contract’s negotiations (Form FIN-2, part B “Indirect Local Tax – Estimates”):</w:t>
            </w:r>
          </w:p>
          <w:p w:rsidR="008F7989" w:rsidRDefault="00585DBE">
            <w:pPr>
              <w:pStyle w:val="TableParagraph"/>
              <w:spacing w:before="180"/>
              <w:ind w:left="69" w:right="86"/>
              <w:jc w:val="both"/>
              <w:rPr>
                <w:sz w:val="24"/>
              </w:rPr>
            </w:pPr>
            <w:r>
              <w:rPr>
                <w:i/>
                <w:sz w:val="24"/>
              </w:rPr>
              <w:t xml:space="preserve">If ITC16.3 indicates a tax exemption status, include the following: </w:t>
            </w:r>
            <w:r>
              <w:rPr>
                <w:color w:val="1F487C"/>
                <w:sz w:val="24"/>
              </w:rPr>
              <w:t>“</w:t>
            </w:r>
            <w:r>
              <w:rPr>
                <w:b/>
                <w:sz w:val="24"/>
              </w:rPr>
              <w:t>the Consultant, the Sub-consultants and the Experts shall be exempt from</w:t>
            </w:r>
            <w:r>
              <w:rPr>
                <w:color w:val="1F487C"/>
                <w:sz w:val="24"/>
              </w:rPr>
              <w:t>”</w:t>
            </w:r>
          </w:p>
          <w:p w:rsidR="008F7989" w:rsidRDefault="00585DBE">
            <w:pPr>
              <w:pStyle w:val="TableParagraph"/>
              <w:spacing w:before="180"/>
              <w:ind w:left="69"/>
              <w:jc w:val="both"/>
              <w:rPr>
                <w:i/>
                <w:sz w:val="24"/>
              </w:rPr>
            </w:pPr>
            <w:r>
              <w:rPr>
                <w:i/>
                <w:sz w:val="24"/>
              </w:rPr>
              <w:t>OR</w:t>
            </w:r>
          </w:p>
          <w:p w:rsidR="008F7989" w:rsidRDefault="00585DBE">
            <w:pPr>
              <w:pStyle w:val="TableParagraph"/>
              <w:spacing w:before="180"/>
              <w:ind w:left="69" w:right="89"/>
              <w:jc w:val="both"/>
              <w:rPr>
                <w:i/>
                <w:sz w:val="24"/>
              </w:rPr>
            </w:pPr>
            <w:r>
              <w:rPr>
                <w:i/>
                <w:sz w:val="24"/>
              </w:rPr>
              <w:t>If ITC16.3 does not indicate the exemption and, depending on whether the Client shall pay the withholding tax or the Consultant has to pay, include the following:</w:t>
            </w:r>
          </w:p>
          <w:p w:rsidR="008F7989" w:rsidRDefault="00585DBE">
            <w:pPr>
              <w:pStyle w:val="TableParagraph"/>
              <w:spacing w:before="179"/>
              <w:ind w:left="69" w:right="83"/>
              <w:jc w:val="both"/>
              <w:rPr>
                <w:i/>
                <w:sz w:val="24"/>
              </w:rPr>
            </w:pPr>
            <w:r>
              <w:rPr>
                <w:i/>
                <w:sz w:val="24"/>
              </w:rPr>
              <w:t>“</w:t>
            </w:r>
            <w:r>
              <w:rPr>
                <w:b/>
                <w:sz w:val="24"/>
              </w:rPr>
              <w:t>the Client shall pay on behalf of the Consultant, the Sub- consultants and the Experts</w:t>
            </w:r>
            <w:r>
              <w:rPr>
                <w:b/>
                <w:i/>
                <w:sz w:val="24"/>
              </w:rPr>
              <w:t>,</w:t>
            </w:r>
            <w:r>
              <w:rPr>
                <w:i/>
                <w:sz w:val="24"/>
              </w:rPr>
              <w:t>” OR “</w:t>
            </w:r>
            <w:r>
              <w:rPr>
                <w:b/>
                <w:sz w:val="24"/>
              </w:rPr>
              <w:t>the Client shall reimburse the Consultant, the Sub-consultants and the Experts</w:t>
            </w:r>
            <w:r>
              <w:rPr>
                <w:i/>
                <w:sz w:val="24"/>
              </w:rPr>
              <w:t>”]</w:t>
            </w:r>
          </w:p>
          <w:p w:rsidR="008F7989" w:rsidRDefault="00585DBE">
            <w:pPr>
              <w:pStyle w:val="TableParagraph"/>
              <w:spacing w:before="185"/>
              <w:ind w:left="69" w:right="93"/>
              <w:jc w:val="both"/>
              <w:rPr>
                <w:b/>
                <w:sz w:val="24"/>
              </w:rPr>
            </w:pPr>
            <w:r>
              <w:rPr>
                <w:b/>
                <w:sz w:val="24"/>
              </w:rPr>
              <w:t>any indirect taxes, duties, fees, levies and other impositions imposed, under the applicable law in the Client’s country, on the Consultant, the Sub-consultants and the Experts in respect of:</w:t>
            </w:r>
          </w:p>
          <w:p w:rsidR="008F7989" w:rsidRDefault="00585DBE">
            <w:pPr>
              <w:pStyle w:val="TableParagraph"/>
              <w:numPr>
                <w:ilvl w:val="0"/>
                <w:numId w:val="50"/>
              </w:numPr>
              <w:tabs>
                <w:tab w:val="left" w:pos="610"/>
              </w:tabs>
              <w:spacing w:before="180"/>
              <w:ind w:right="83" w:hanging="540"/>
              <w:jc w:val="both"/>
              <w:rPr>
                <w:b/>
                <w:sz w:val="24"/>
              </w:rPr>
            </w:pPr>
            <w:r>
              <w:rPr>
                <w:b/>
                <w:sz w:val="24"/>
              </w:rPr>
              <w:t>any payments whatsoever made to the Consultant, Sub- consultants and the Experts (other than nationals or permanent residents of the Client’s country), in connection with the carrying out of the</w:t>
            </w:r>
            <w:r>
              <w:rPr>
                <w:b/>
                <w:spacing w:val="-5"/>
                <w:sz w:val="24"/>
              </w:rPr>
              <w:t xml:space="preserve"> </w:t>
            </w:r>
            <w:r>
              <w:rPr>
                <w:b/>
                <w:sz w:val="24"/>
              </w:rPr>
              <w:t>Services;</w:t>
            </w:r>
          </w:p>
          <w:p w:rsidR="008F7989" w:rsidRDefault="00585DBE">
            <w:pPr>
              <w:pStyle w:val="TableParagraph"/>
              <w:numPr>
                <w:ilvl w:val="0"/>
                <w:numId w:val="50"/>
              </w:numPr>
              <w:tabs>
                <w:tab w:val="left" w:pos="610"/>
              </w:tabs>
              <w:spacing w:before="180"/>
              <w:ind w:right="88" w:hanging="540"/>
              <w:jc w:val="both"/>
              <w:rPr>
                <w:b/>
                <w:sz w:val="24"/>
              </w:rPr>
            </w:pPr>
            <w:r>
              <w:rPr>
                <w:b/>
                <w:sz w:val="24"/>
              </w:rPr>
              <w:t>any equipment, materials and supplies brought into the Client’s country by the Consultant or Sub-consultants for the purpose of carrying out the Services and which, after having been brought into such territories, will be subsequently withdrawn by</w:t>
            </w:r>
            <w:r>
              <w:rPr>
                <w:b/>
                <w:spacing w:val="-3"/>
                <w:sz w:val="24"/>
              </w:rPr>
              <w:t xml:space="preserve"> </w:t>
            </w:r>
            <w:r>
              <w:rPr>
                <w:b/>
                <w:sz w:val="24"/>
              </w:rPr>
              <w:t>them;</w:t>
            </w:r>
          </w:p>
          <w:p w:rsidR="008F7989" w:rsidRDefault="00585DBE">
            <w:pPr>
              <w:pStyle w:val="TableParagraph"/>
              <w:numPr>
                <w:ilvl w:val="0"/>
                <w:numId w:val="50"/>
              </w:numPr>
              <w:tabs>
                <w:tab w:val="left" w:pos="610"/>
              </w:tabs>
              <w:spacing w:before="180"/>
              <w:ind w:right="93" w:hanging="540"/>
              <w:jc w:val="both"/>
              <w:rPr>
                <w:b/>
                <w:sz w:val="24"/>
              </w:rPr>
            </w:pPr>
            <w:r>
              <w:rPr>
                <w:b/>
                <w:sz w:val="24"/>
              </w:rPr>
              <w:t>any equipment imported for the purpose of carrying out the Services and paid for out of funds provided by the Client and which is treated as property of the</w:t>
            </w:r>
            <w:r>
              <w:rPr>
                <w:b/>
                <w:spacing w:val="-5"/>
                <w:sz w:val="24"/>
              </w:rPr>
              <w:t xml:space="preserve"> </w:t>
            </w:r>
            <w:r>
              <w:rPr>
                <w:b/>
                <w:sz w:val="24"/>
              </w:rPr>
              <w:t>Client;</w:t>
            </w:r>
          </w:p>
          <w:p w:rsidR="008F7989" w:rsidRDefault="00585DBE">
            <w:pPr>
              <w:pStyle w:val="TableParagraph"/>
              <w:numPr>
                <w:ilvl w:val="0"/>
                <w:numId w:val="50"/>
              </w:numPr>
              <w:tabs>
                <w:tab w:val="left" w:pos="610"/>
              </w:tabs>
              <w:spacing w:before="181"/>
              <w:ind w:right="90" w:hanging="540"/>
              <w:jc w:val="both"/>
              <w:rPr>
                <w:b/>
                <w:sz w:val="24"/>
              </w:rPr>
            </w:pPr>
            <w:r>
              <w:rPr>
                <w:b/>
                <w:sz w:val="24"/>
              </w:rPr>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w:t>
            </w:r>
            <w:r>
              <w:rPr>
                <w:b/>
                <w:spacing w:val="-1"/>
                <w:sz w:val="24"/>
              </w:rPr>
              <w:t xml:space="preserve"> </w:t>
            </w:r>
            <w:r>
              <w:rPr>
                <w:b/>
                <w:sz w:val="24"/>
              </w:rPr>
              <w:t>that:</w:t>
            </w:r>
          </w:p>
          <w:p w:rsidR="008F7989" w:rsidRDefault="00585DBE">
            <w:pPr>
              <w:pStyle w:val="TableParagraph"/>
              <w:numPr>
                <w:ilvl w:val="1"/>
                <w:numId w:val="50"/>
              </w:numPr>
              <w:tabs>
                <w:tab w:val="left" w:pos="1510"/>
              </w:tabs>
              <w:spacing w:before="180"/>
              <w:ind w:right="85"/>
              <w:rPr>
                <w:b/>
                <w:sz w:val="24"/>
              </w:rPr>
            </w:pPr>
            <w:r>
              <w:rPr>
                <w:b/>
                <w:sz w:val="24"/>
              </w:rPr>
              <w:t>the Consultant, Sub-consultants and experts shall follow the usual customs procedures of the Client’s</w:t>
            </w:r>
          </w:p>
        </w:tc>
      </w:tr>
    </w:tbl>
    <w:p w:rsidR="008F7989" w:rsidRDefault="008F7989">
      <w:pPr>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3996"/>
        </w:trPr>
        <w:tc>
          <w:tcPr>
            <w:tcW w:w="1981" w:type="dxa"/>
          </w:tcPr>
          <w:p w:rsidR="008F7989" w:rsidRDefault="008F7989">
            <w:pPr>
              <w:pStyle w:val="TableParagraph"/>
            </w:pPr>
          </w:p>
        </w:tc>
        <w:tc>
          <w:tcPr>
            <w:tcW w:w="7021" w:type="dxa"/>
          </w:tcPr>
          <w:p w:rsidR="008F7989" w:rsidRDefault="00585DBE">
            <w:pPr>
              <w:pStyle w:val="TableParagraph"/>
              <w:spacing w:before="83"/>
              <w:ind w:left="1508"/>
              <w:rPr>
                <w:b/>
                <w:sz w:val="24"/>
              </w:rPr>
            </w:pPr>
            <w:r>
              <w:rPr>
                <w:b/>
                <w:sz w:val="24"/>
              </w:rPr>
              <w:t>country in importing property into the Client’s country; and</w:t>
            </w:r>
          </w:p>
          <w:p w:rsidR="008F7989" w:rsidRDefault="008F7989">
            <w:pPr>
              <w:pStyle w:val="TableParagraph"/>
              <w:rPr>
                <w:sz w:val="24"/>
              </w:rPr>
            </w:pPr>
          </w:p>
          <w:p w:rsidR="008F7989" w:rsidRDefault="00585DBE">
            <w:pPr>
              <w:pStyle w:val="TableParagraph"/>
              <w:ind w:left="1508" w:right="85" w:hanging="360"/>
              <w:jc w:val="both"/>
              <w:rPr>
                <w:b/>
                <w:sz w:val="24"/>
              </w:rPr>
            </w:pPr>
            <w:r>
              <w:rPr>
                <w:sz w:val="24"/>
              </w:rPr>
              <w:t xml:space="preserve">(ii) </w:t>
            </w:r>
            <w:r>
              <w:rPr>
                <w:b/>
                <w:sz w:val="24"/>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w:t>
            </w:r>
            <w:r>
              <w:rPr>
                <w:b/>
                <w:spacing w:val="-4"/>
                <w:sz w:val="24"/>
              </w:rPr>
              <w:t xml:space="preserve"> </w:t>
            </w:r>
            <w:r>
              <w:rPr>
                <w:b/>
                <w:sz w:val="24"/>
              </w:rPr>
              <w:t>country.</w:t>
            </w:r>
          </w:p>
        </w:tc>
      </w:tr>
      <w:tr w:rsidR="008F7989">
        <w:trPr>
          <w:trHeight w:val="1329"/>
        </w:trPr>
        <w:tc>
          <w:tcPr>
            <w:tcW w:w="1981" w:type="dxa"/>
          </w:tcPr>
          <w:p w:rsidR="008F7989" w:rsidRDefault="00585DBE">
            <w:pPr>
              <w:pStyle w:val="TableParagraph"/>
              <w:spacing w:before="80"/>
              <w:ind w:left="69"/>
              <w:rPr>
                <w:b/>
                <w:sz w:val="24"/>
              </w:rPr>
            </w:pPr>
            <w:r>
              <w:rPr>
                <w:b/>
                <w:sz w:val="24"/>
              </w:rPr>
              <w:t>44.1</w:t>
            </w:r>
          </w:p>
        </w:tc>
        <w:tc>
          <w:tcPr>
            <w:tcW w:w="7021" w:type="dxa"/>
          </w:tcPr>
          <w:p w:rsidR="008F7989" w:rsidRDefault="00585DBE">
            <w:pPr>
              <w:pStyle w:val="TableParagraph"/>
              <w:spacing w:before="75"/>
              <w:ind w:left="68" w:right="85"/>
              <w:jc w:val="both"/>
              <w:rPr>
                <w:i/>
                <w:sz w:val="24"/>
              </w:rPr>
            </w:pPr>
            <w:r>
              <w:rPr>
                <w:b/>
                <w:sz w:val="24"/>
              </w:rPr>
              <w:t xml:space="preserve">The currency [currencies] of payment shall be the following: </w:t>
            </w:r>
            <w:r>
              <w:rPr>
                <w:i/>
                <w:sz w:val="24"/>
              </w:rPr>
              <w:t>[list currency(ies) which should be the same as in the Financial Proposal, Form FIN-2]</w:t>
            </w:r>
          </w:p>
        </w:tc>
      </w:tr>
      <w:tr w:rsidR="008F7989">
        <w:trPr>
          <w:trHeight w:val="4920"/>
        </w:trPr>
        <w:tc>
          <w:tcPr>
            <w:tcW w:w="1981" w:type="dxa"/>
          </w:tcPr>
          <w:p w:rsidR="008F7989" w:rsidRDefault="00585DBE">
            <w:pPr>
              <w:pStyle w:val="TableParagraph"/>
              <w:spacing w:before="83"/>
              <w:ind w:left="69"/>
              <w:rPr>
                <w:b/>
                <w:sz w:val="24"/>
              </w:rPr>
            </w:pPr>
            <w:r>
              <w:rPr>
                <w:b/>
                <w:sz w:val="24"/>
              </w:rPr>
              <w:t>45.1(a)</w:t>
            </w:r>
          </w:p>
        </w:tc>
        <w:tc>
          <w:tcPr>
            <w:tcW w:w="7021" w:type="dxa"/>
          </w:tcPr>
          <w:p w:rsidR="008F7989" w:rsidRDefault="00585DBE">
            <w:pPr>
              <w:pStyle w:val="TableParagraph"/>
              <w:spacing w:before="78"/>
              <w:ind w:left="68" w:right="88"/>
              <w:jc w:val="both"/>
              <w:rPr>
                <w:i/>
                <w:sz w:val="24"/>
              </w:rPr>
            </w:pPr>
            <w:r>
              <w:rPr>
                <w:i/>
                <w:sz w:val="24"/>
              </w:rPr>
              <w:t>[The advance payment could be in either the foreign currency, or the local currency, or both; select the correct wording in the Clause here below. The advance bank payment guarantee should be in the same currency(ies)]</w:t>
            </w:r>
          </w:p>
          <w:p w:rsidR="008F7989" w:rsidRDefault="008F7989">
            <w:pPr>
              <w:pStyle w:val="TableParagraph"/>
              <w:rPr>
                <w:sz w:val="24"/>
              </w:rPr>
            </w:pPr>
          </w:p>
          <w:p w:rsidR="008F7989" w:rsidRDefault="00585DBE">
            <w:pPr>
              <w:pStyle w:val="TableParagraph"/>
              <w:ind w:left="68" w:right="93"/>
              <w:jc w:val="both"/>
              <w:rPr>
                <w:sz w:val="24"/>
              </w:rPr>
            </w:pPr>
            <w:r>
              <w:rPr>
                <w:sz w:val="24"/>
              </w:rPr>
              <w:t>The following provisions shall apply to the advance payment and the advance bank payment guarantee:</w:t>
            </w:r>
          </w:p>
          <w:p w:rsidR="008F7989" w:rsidRDefault="008F7989">
            <w:pPr>
              <w:pStyle w:val="TableParagraph"/>
              <w:rPr>
                <w:sz w:val="24"/>
              </w:rPr>
            </w:pPr>
          </w:p>
          <w:p w:rsidR="008F7989" w:rsidRDefault="00585DBE">
            <w:pPr>
              <w:pStyle w:val="TableParagraph"/>
              <w:numPr>
                <w:ilvl w:val="0"/>
                <w:numId w:val="49"/>
              </w:numPr>
              <w:tabs>
                <w:tab w:val="left" w:pos="609"/>
              </w:tabs>
              <w:ind w:right="84"/>
              <w:jc w:val="both"/>
              <w:rPr>
                <w:sz w:val="24"/>
              </w:rPr>
            </w:pPr>
            <w:r>
              <w:rPr>
                <w:sz w:val="24"/>
              </w:rPr>
              <w:t xml:space="preserve">An advance payment [of </w:t>
            </w:r>
            <w:r>
              <w:rPr>
                <w:i/>
                <w:sz w:val="24"/>
              </w:rPr>
              <w:t xml:space="preserve">[insert amount] </w:t>
            </w:r>
            <w:r>
              <w:rPr>
                <w:sz w:val="24"/>
              </w:rPr>
              <w:t xml:space="preserve">in foreign currency] [and of </w:t>
            </w:r>
            <w:r>
              <w:rPr>
                <w:i/>
                <w:sz w:val="24"/>
              </w:rPr>
              <w:t xml:space="preserve">[insert amount] </w:t>
            </w:r>
            <w:r>
              <w:rPr>
                <w:sz w:val="24"/>
              </w:rPr>
              <w:t xml:space="preserve">in local currency] shall be made within </w:t>
            </w:r>
            <w:r>
              <w:rPr>
                <w:i/>
                <w:sz w:val="24"/>
              </w:rPr>
              <w:t xml:space="preserve">[insert number] </w:t>
            </w:r>
            <w:r>
              <w:rPr>
                <w:sz w:val="24"/>
              </w:rPr>
              <w:t xml:space="preserve">days after the Effective Date. The advance payment will be set off by the Client in equal installments against the statements for the first </w:t>
            </w:r>
            <w:r>
              <w:rPr>
                <w:i/>
                <w:sz w:val="24"/>
              </w:rPr>
              <w:t xml:space="preserve">[insert number] </w:t>
            </w:r>
            <w:r>
              <w:rPr>
                <w:sz w:val="24"/>
              </w:rPr>
              <w:t>months of the Services until the advance payment has been fully set</w:t>
            </w:r>
            <w:r>
              <w:rPr>
                <w:spacing w:val="-6"/>
                <w:sz w:val="24"/>
              </w:rPr>
              <w:t xml:space="preserve"> </w:t>
            </w:r>
            <w:r>
              <w:rPr>
                <w:sz w:val="24"/>
              </w:rPr>
              <w:t>off.</w:t>
            </w:r>
          </w:p>
          <w:p w:rsidR="008F7989" w:rsidRDefault="008F7989">
            <w:pPr>
              <w:pStyle w:val="TableParagraph"/>
              <w:rPr>
                <w:sz w:val="24"/>
              </w:rPr>
            </w:pPr>
          </w:p>
          <w:p w:rsidR="008F7989" w:rsidRDefault="00585DBE">
            <w:pPr>
              <w:pStyle w:val="TableParagraph"/>
              <w:numPr>
                <w:ilvl w:val="0"/>
                <w:numId w:val="49"/>
              </w:numPr>
              <w:tabs>
                <w:tab w:val="left" w:pos="609"/>
              </w:tabs>
              <w:spacing w:before="1"/>
              <w:ind w:right="93"/>
              <w:jc w:val="both"/>
              <w:rPr>
                <w:sz w:val="24"/>
              </w:rPr>
            </w:pPr>
            <w:r>
              <w:rPr>
                <w:sz w:val="24"/>
              </w:rPr>
              <w:t>The advance bank payment guarantee shall be in the amount and in the currency of the currency(ies) of the advance</w:t>
            </w:r>
            <w:r>
              <w:rPr>
                <w:spacing w:val="-10"/>
                <w:sz w:val="24"/>
              </w:rPr>
              <w:t xml:space="preserve"> </w:t>
            </w:r>
            <w:r>
              <w:rPr>
                <w:sz w:val="24"/>
              </w:rPr>
              <w:t>payment.</w:t>
            </w:r>
          </w:p>
        </w:tc>
      </w:tr>
      <w:tr w:rsidR="008F7989">
        <w:trPr>
          <w:trHeight w:val="2435"/>
        </w:trPr>
        <w:tc>
          <w:tcPr>
            <w:tcW w:w="1981" w:type="dxa"/>
          </w:tcPr>
          <w:p w:rsidR="008F7989" w:rsidRDefault="00585DBE">
            <w:pPr>
              <w:pStyle w:val="TableParagraph"/>
              <w:spacing w:before="83"/>
              <w:ind w:left="69"/>
              <w:rPr>
                <w:b/>
                <w:sz w:val="24"/>
              </w:rPr>
            </w:pPr>
            <w:r>
              <w:rPr>
                <w:b/>
                <w:sz w:val="24"/>
              </w:rPr>
              <w:t>45.1(b)</w:t>
            </w:r>
          </w:p>
        </w:tc>
        <w:tc>
          <w:tcPr>
            <w:tcW w:w="7021" w:type="dxa"/>
          </w:tcPr>
          <w:p w:rsidR="008F7989" w:rsidRDefault="00585DBE">
            <w:pPr>
              <w:pStyle w:val="TableParagraph"/>
              <w:spacing w:before="78"/>
              <w:ind w:left="68" w:right="84"/>
              <w:jc w:val="both"/>
              <w:rPr>
                <w:i/>
                <w:sz w:val="24"/>
              </w:rPr>
            </w:pPr>
            <w:r>
              <w:rPr>
                <w:i/>
                <w:sz w:val="24"/>
              </w:rPr>
              <w:t>[Delete this Clause SCC 45.1(b) if the Consultant shall have to submit its itemized statements monthly. Otherwise, the following text can be used to indicate the required intervals:</w:t>
            </w:r>
          </w:p>
          <w:p w:rsidR="008F7989" w:rsidRDefault="008F7989">
            <w:pPr>
              <w:pStyle w:val="TableParagraph"/>
              <w:spacing w:before="4"/>
              <w:rPr>
                <w:sz w:val="24"/>
              </w:rPr>
            </w:pPr>
          </w:p>
          <w:p w:rsidR="008F7989" w:rsidRDefault="00585DBE">
            <w:pPr>
              <w:pStyle w:val="TableParagraph"/>
              <w:tabs>
                <w:tab w:val="left" w:pos="4040"/>
              </w:tabs>
              <w:spacing w:before="1" w:line="237" w:lineRule="auto"/>
              <w:ind w:left="68" w:right="84"/>
              <w:jc w:val="both"/>
              <w:rPr>
                <w:i/>
                <w:sz w:val="24"/>
              </w:rPr>
            </w:pPr>
            <w:r>
              <w:rPr>
                <w:b/>
                <w:sz w:val="24"/>
              </w:rPr>
              <w:t>The Consultant shall submit to the Client itemized statements at time</w:t>
            </w:r>
            <w:r>
              <w:rPr>
                <w:b/>
                <w:spacing w:val="6"/>
                <w:sz w:val="24"/>
              </w:rPr>
              <w:t xml:space="preserve"> </w:t>
            </w:r>
            <w:r>
              <w:rPr>
                <w:b/>
                <w:sz w:val="24"/>
              </w:rPr>
              <w:t>intervals</w:t>
            </w:r>
            <w:r>
              <w:rPr>
                <w:b/>
                <w:spacing w:val="8"/>
                <w:sz w:val="24"/>
              </w:rPr>
              <w:t xml:space="preserve"> </w:t>
            </w:r>
            <w:r>
              <w:rPr>
                <w:b/>
                <w:sz w:val="24"/>
              </w:rPr>
              <w:t>of</w:t>
            </w:r>
            <w:r>
              <w:rPr>
                <w:b/>
                <w:sz w:val="24"/>
                <w:u w:val="single"/>
              </w:rPr>
              <w:t xml:space="preserve"> </w:t>
            </w:r>
            <w:r>
              <w:rPr>
                <w:b/>
                <w:sz w:val="24"/>
                <w:u w:val="single"/>
              </w:rPr>
              <w:tab/>
            </w:r>
            <w:r>
              <w:rPr>
                <w:i/>
                <w:sz w:val="24"/>
              </w:rPr>
              <w:t>[e.g. “every quarter”, “every six months”, “every two weeks”,</w:t>
            </w:r>
            <w:r>
              <w:rPr>
                <w:i/>
                <w:spacing w:val="-3"/>
                <w:sz w:val="24"/>
              </w:rPr>
              <w:t xml:space="preserve"> </w:t>
            </w:r>
            <w:r>
              <w:rPr>
                <w:i/>
                <w:sz w:val="24"/>
              </w:rPr>
              <w:t>etc.]</w:t>
            </w:r>
            <w:r>
              <w:rPr>
                <w:i/>
                <w:color w:val="1F487C"/>
                <w:sz w:val="24"/>
              </w:rPr>
              <w:t>.</w:t>
            </w:r>
          </w:p>
        </w:tc>
      </w:tr>
    </w:tbl>
    <w:p w:rsidR="008F7989" w:rsidRDefault="008F7989">
      <w:pPr>
        <w:spacing w:line="237" w:lineRule="auto"/>
        <w:jc w:val="both"/>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1331"/>
        </w:trPr>
        <w:tc>
          <w:tcPr>
            <w:tcW w:w="1980" w:type="dxa"/>
          </w:tcPr>
          <w:p w:rsidR="008F7989" w:rsidRDefault="00585DBE">
            <w:pPr>
              <w:pStyle w:val="TableParagraph"/>
              <w:spacing w:before="83"/>
              <w:ind w:left="69"/>
              <w:rPr>
                <w:b/>
                <w:sz w:val="24"/>
              </w:rPr>
            </w:pPr>
            <w:r>
              <w:rPr>
                <w:b/>
                <w:sz w:val="24"/>
              </w:rPr>
              <w:t>45.1(e)</w:t>
            </w:r>
          </w:p>
        </w:tc>
        <w:tc>
          <w:tcPr>
            <w:tcW w:w="7022" w:type="dxa"/>
          </w:tcPr>
          <w:p w:rsidR="008F7989" w:rsidRDefault="00585DBE">
            <w:pPr>
              <w:pStyle w:val="TableParagraph"/>
              <w:spacing w:before="83"/>
              <w:ind w:left="69"/>
              <w:rPr>
                <w:b/>
                <w:sz w:val="24"/>
              </w:rPr>
            </w:pPr>
            <w:r>
              <w:rPr>
                <w:b/>
                <w:sz w:val="24"/>
              </w:rPr>
              <w:t>The accounts are:</w:t>
            </w:r>
          </w:p>
          <w:p w:rsidR="008F7989" w:rsidRDefault="008F7989">
            <w:pPr>
              <w:pStyle w:val="TableParagraph"/>
              <w:spacing w:before="7"/>
              <w:rPr>
                <w:sz w:val="23"/>
              </w:rPr>
            </w:pPr>
          </w:p>
          <w:p w:rsidR="008F7989" w:rsidRDefault="00585DBE">
            <w:pPr>
              <w:pStyle w:val="TableParagraph"/>
              <w:ind w:left="119" w:right="3200"/>
              <w:rPr>
                <w:sz w:val="24"/>
              </w:rPr>
            </w:pPr>
            <w:r>
              <w:rPr>
                <w:sz w:val="24"/>
              </w:rPr>
              <w:t xml:space="preserve">for foreign currency: </w:t>
            </w:r>
            <w:r>
              <w:rPr>
                <w:i/>
                <w:sz w:val="24"/>
              </w:rPr>
              <w:t>[insert account]</w:t>
            </w:r>
            <w:r>
              <w:rPr>
                <w:sz w:val="24"/>
              </w:rPr>
              <w:t xml:space="preserve">. for local currency: </w:t>
            </w:r>
            <w:r>
              <w:rPr>
                <w:i/>
                <w:sz w:val="24"/>
              </w:rPr>
              <w:t>[insert account]</w:t>
            </w:r>
            <w:r>
              <w:rPr>
                <w:sz w:val="24"/>
              </w:rPr>
              <w:t>.</w:t>
            </w:r>
          </w:p>
        </w:tc>
      </w:tr>
      <w:tr w:rsidR="008F7989">
        <w:trPr>
          <w:trHeight w:val="777"/>
        </w:trPr>
        <w:tc>
          <w:tcPr>
            <w:tcW w:w="1980" w:type="dxa"/>
          </w:tcPr>
          <w:p w:rsidR="008F7989" w:rsidRDefault="00585DBE">
            <w:pPr>
              <w:pStyle w:val="TableParagraph"/>
              <w:spacing w:before="80"/>
              <w:ind w:left="69"/>
              <w:rPr>
                <w:b/>
                <w:sz w:val="24"/>
              </w:rPr>
            </w:pPr>
            <w:r>
              <w:rPr>
                <w:b/>
                <w:sz w:val="24"/>
              </w:rPr>
              <w:t>46.1</w:t>
            </w:r>
          </w:p>
        </w:tc>
        <w:tc>
          <w:tcPr>
            <w:tcW w:w="7022" w:type="dxa"/>
          </w:tcPr>
          <w:p w:rsidR="008F7989" w:rsidRDefault="00585DBE">
            <w:pPr>
              <w:pStyle w:val="TableParagraph"/>
              <w:spacing w:before="75"/>
              <w:ind w:left="69"/>
              <w:rPr>
                <w:sz w:val="24"/>
              </w:rPr>
            </w:pPr>
            <w:r>
              <w:rPr>
                <w:b/>
                <w:sz w:val="24"/>
              </w:rPr>
              <w:t>The interest rate is</w:t>
            </w:r>
            <w:r>
              <w:rPr>
                <w:sz w:val="24"/>
              </w:rPr>
              <w:t xml:space="preserve">: </w:t>
            </w:r>
            <w:r>
              <w:rPr>
                <w:i/>
                <w:sz w:val="24"/>
              </w:rPr>
              <w:t>[insert rate]</w:t>
            </w:r>
            <w:r>
              <w:rPr>
                <w:sz w:val="24"/>
              </w:rPr>
              <w:t>.</w:t>
            </w:r>
          </w:p>
        </w:tc>
      </w:tr>
      <w:tr w:rsidR="008F7989">
        <w:trPr>
          <w:trHeight w:val="10561"/>
        </w:trPr>
        <w:tc>
          <w:tcPr>
            <w:tcW w:w="1980" w:type="dxa"/>
          </w:tcPr>
          <w:p w:rsidR="008F7989" w:rsidRDefault="00585DBE">
            <w:pPr>
              <w:pStyle w:val="TableParagraph"/>
              <w:spacing w:before="83"/>
              <w:ind w:left="69"/>
              <w:rPr>
                <w:b/>
                <w:sz w:val="24"/>
              </w:rPr>
            </w:pPr>
            <w:r>
              <w:rPr>
                <w:b/>
                <w:sz w:val="24"/>
              </w:rPr>
              <w:t>49.</w:t>
            </w:r>
          </w:p>
        </w:tc>
        <w:tc>
          <w:tcPr>
            <w:tcW w:w="7022" w:type="dxa"/>
          </w:tcPr>
          <w:p w:rsidR="008F7989" w:rsidRDefault="00585DBE">
            <w:pPr>
              <w:pStyle w:val="TableParagraph"/>
              <w:spacing w:before="78"/>
              <w:ind w:left="69"/>
              <w:rPr>
                <w:i/>
                <w:sz w:val="24"/>
              </w:rPr>
            </w:pPr>
            <w:r>
              <w:rPr>
                <w:i/>
                <w:sz w:val="24"/>
              </w:rPr>
              <w:t>[In contracts with foreign consultants, the Bank requires that the international commercial arbitration in a neutral venue is used.]</w:t>
            </w:r>
          </w:p>
          <w:p w:rsidR="008F7989" w:rsidRDefault="008F7989">
            <w:pPr>
              <w:pStyle w:val="TableParagraph"/>
              <w:spacing w:before="5"/>
              <w:rPr>
                <w:sz w:val="24"/>
              </w:rPr>
            </w:pPr>
          </w:p>
          <w:p w:rsidR="008F7989" w:rsidRDefault="00585DBE">
            <w:pPr>
              <w:pStyle w:val="TableParagraph"/>
              <w:ind w:left="69"/>
              <w:rPr>
                <w:b/>
                <w:sz w:val="24"/>
              </w:rPr>
            </w:pPr>
            <w:r>
              <w:rPr>
                <w:b/>
                <w:sz w:val="24"/>
              </w:rPr>
              <w:t>Disputes shall be settled by arbitration in accordance with the following provisions:</w:t>
            </w:r>
          </w:p>
          <w:p w:rsidR="008F7989" w:rsidRDefault="00585DBE">
            <w:pPr>
              <w:pStyle w:val="TableParagraph"/>
              <w:numPr>
                <w:ilvl w:val="0"/>
                <w:numId w:val="48"/>
              </w:numPr>
              <w:tabs>
                <w:tab w:val="left" w:pos="610"/>
              </w:tabs>
              <w:spacing w:before="116"/>
              <w:ind w:right="93" w:hanging="548"/>
              <w:jc w:val="both"/>
              <w:rPr>
                <w:sz w:val="24"/>
              </w:rPr>
            </w:pPr>
            <w:r>
              <w:rPr>
                <w:sz w:val="24"/>
                <w:u w:val="single"/>
              </w:rPr>
              <w:t>Selection of Arbitrators</w:t>
            </w:r>
            <w:r>
              <w:rPr>
                <w:sz w:val="24"/>
              </w:rPr>
              <w:t>. Each dispute submitted by a Party to arbitration shall be heard by a sole arbitrator or an arbitration panel composed of three (3) arbitrators, in accordance with the following</w:t>
            </w:r>
            <w:r>
              <w:rPr>
                <w:spacing w:val="-4"/>
                <w:sz w:val="24"/>
              </w:rPr>
              <w:t xml:space="preserve"> </w:t>
            </w:r>
            <w:r>
              <w:rPr>
                <w:sz w:val="24"/>
              </w:rPr>
              <w:t>provisions:</w:t>
            </w:r>
          </w:p>
          <w:p w:rsidR="008F7989" w:rsidRDefault="008F7989">
            <w:pPr>
              <w:pStyle w:val="TableParagraph"/>
              <w:spacing w:before="11"/>
              <w:rPr>
                <w:sz w:val="23"/>
              </w:rPr>
            </w:pPr>
          </w:p>
          <w:p w:rsidR="008F7989" w:rsidRDefault="00585DBE">
            <w:pPr>
              <w:pStyle w:val="TableParagraph"/>
              <w:numPr>
                <w:ilvl w:val="1"/>
                <w:numId w:val="48"/>
              </w:numPr>
              <w:tabs>
                <w:tab w:val="left" w:pos="1150"/>
              </w:tabs>
              <w:ind w:right="84" w:hanging="531"/>
              <w:jc w:val="both"/>
              <w:rPr>
                <w:sz w:val="24"/>
              </w:rPr>
            </w:pPr>
            <w:r>
              <w:rPr>
                <w:sz w:val="2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Pr>
                <w:i/>
                <w:sz w:val="24"/>
              </w:rPr>
              <w:t xml:space="preserve">[name an appropriate international professional body, e.g., the Federation Internationale des Ingenieurs-Conseil (FIDIC) of Lausanne, Switzerland] </w:t>
            </w:r>
            <w:r>
              <w:rPr>
                <w:sz w:val="24"/>
              </w:rPr>
              <w:t>for a list of not fewer than five (5) nominees and, on receipt of such list,</w:t>
            </w:r>
            <w:r>
              <w:rPr>
                <w:spacing w:val="45"/>
                <w:sz w:val="24"/>
              </w:rPr>
              <w:t xml:space="preserve"> </w:t>
            </w:r>
            <w:r>
              <w:rPr>
                <w:sz w:val="24"/>
              </w:rPr>
              <w:t xml:space="preserve">the Parties shall alternately strike names therefrom, and the last remaining nominee on the list shall be the sole arbitrator for the matter in dispute. </w:t>
            </w:r>
            <w:r>
              <w:rPr>
                <w:spacing w:val="-3"/>
                <w:sz w:val="24"/>
              </w:rPr>
              <w:t xml:space="preserve">If </w:t>
            </w:r>
            <w:r>
              <w:rPr>
                <w:sz w:val="24"/>
              </w:rPr>
              <w:t xml:space="preserve">the last remaining nominee has not been determined in this manner within sixty (60) days of the date of the list, </w:t>
            </w:r>
            <w:r>
              <w:rPr>
                <w:i/>
                <w:sz w:val="24"/>
              </w:rPr>
              <w:t xml:space="preserve">[insert the name of the same professional body as above] </w:t>
            </w:r>
            <w:r>
              <w:rPr>
                <w:sz w:val="24"/>
              </w:rPr>
              <w:t>shall appoint, upon the request of either Party and from such list or otherwise, a sole arbitrator for the matter in</w:t>
            </w:r>
            <w:r>
              <w:rPr>
                <w:spacing w:val="-4"/>
                <w:sz w:val="24"/>
              </w:rPr>
              <w:t xml:space="preserve"> </w:t>
            </w:r>
            <w:r>
              <w:rPr>
                <w:sz w:val="24"/>
              </w:rPr>
              <w:t>dispute.</w:t>
            </w:r>
          </w:p>
          <w:p w:rsidR="008F7989" w:rsidRDefault="008F7989">
            <w:pPr>
              <w:pStyle w:val="TableParagraph"/>
              <w:spacing w:before="1"/>
              <w:rPr>
                <w:sz w:val="24"/>
              </w:rPr>
            </w:pPr>
          </w:p>
          <w:p w:rsidR="008F7989" w:rsidRDefault="00585DBE">
            <w:pPr>
              <w:pStyle w:val="TableParagraph"/>
              <w:numPr>
                <w:ilvl w:val="1"/>
                <w:numId w:val="48"/>
              </w:numPr>
              <w:tabs>
                <w:tab w:val="left" w:pos="1150"/>
              </w:tabs>
              <w:spacing w:before="1"/>
              <w:ind w:right="84" w:hanging="531"/>
              <w:jc w:val="both"/>
              <w:rPr>
                <w:sz w:val="24"/>
              </w:rPr>
            </w:pPr>
            <w:r>
              <w:rPr>
                <w:sz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w:t>
            </w:r>
            <w:r>
              <w:rPr>
                <w:spacing w:val="-6"/>
                <w:sz w:val="24"/>
              </w:rPr>
              <w:t xml:space="preserve"> </w:t>
            </w:r>
            <w:r>
              <w:rPr>
                <w:sz w:val="24"/>
              </w:rPr>
              <w:t>thirty</w:t>
            </w:r>
          </w:p>
          <w:p w:rsidR="008F7989" w:rsidRDefault="00585DBE">
            <w:pPr>
              <w:pStyle w:val="TableParagraph"/>
              <w:ind w:left="1157"/>
              <w:rPr>
                <w:sz w:val="24"/>
              </w:rPr>
            </w:pPr>
            <w:r>
              <w:rPr>
                <w:sz w:val="24"/>
              </w:rPr>
              <w:t>(30) days after the latter of the two (2) arbitrators named by the Parties has been appointed, the third arbitrator shall, at</w:t>
            </w:r>
          </w:p>
        </w:tc>
      </w:tr>
    </w:tbl>
    <w:p w:rsidR="008F7989" w:rsidRDefault="008F7989">
      <w:pPr>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4644"/>
        </w:trPr>
        <w:tc>
          <w:tcPr>
            <w:tcW w:w="1981" w:type="dxa"/>
          </w:tcPr>
          <w:p w:rsidR="008F7989" w:rsidRDefault="008F7989">
            <w:pPr>
              <w:pStyle w:val="TableParagraph"/>
            </w:pPr>
          </w:p>
        </w:tc>
        <w:tc>
          <w:tcPr>
            <w:tcW w:w="7021" w:type="dxa"/>
          </w:tcPr>
          <w:p w:rsidR="008F7989" w:rsidRDefault="00585DBE">
            <w:pPr>
              <w:pStyle w:val="TableParagraph"/>
              <w:spacing w:before="78"/>
              <w:ind w:left="1156" w:right="84"/>
              <w:jc w:val="both"/>
              <w:rPr>
                <w:sz w:val="24"/>
              </w:rPr>
            </w:pPr>
            <w:r>
              <w:rPr>
                <w:sz w:val="24"/>
              </w:rPr>
              <w:t xml:space="preserve">the request of either Party, be appointed by </w:t>
            </w:r>
            <w:r>
              <w:rPr>
                <w:i/>
                <w:sz w:val="24"/>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Pr>
                <w:sz w:val="24"/>
              </w:rPr>
              <w:t>.</w:t>
            </w:r>
          </w:p>
          <w:p w:rsidR="008F7989" w:rsidRDefault="008F7989">
            <w:pPr>
              <w:pStyle w:val="TableParagraph"/>
              <w:rPr>
                <w:sz w:val="24"/>
              </w:rPr>
            </w:pPr>
          </w:p>
          <w:p w:rsidR="008F7989" w:rsidRDefault="00585DBE">
            <w:pPr>
              <w:pStyle w:val="TableParagraph"/>
              <w:ind w:left="1148" w:right="85" w:hanging="540"/>
              <w:jc w:val="both"/>
              <w:rPr>
                <w:sz w:val="24"/>
              </w:rPr>
            </w:pPr>
            <w:r>
              <w:rPr>
                <w:sz w:val="24"/>
              </w:rPr>
              <w:t xml:space="preserve">(c)  If, in a dispute subject to paragraph (b) above, one Party   fails to appoint its arbitrator within thirty (30) days after the other Party has appointed its arbitrator, the Party which has named an arbitrator may apply to the </w:t>
            </w:r>
            <w:r>
              <w:rPr>
                <w:i/>
                <w:sz w:val="24"/>
              </w:rPr>
              <w:t xml:space="preserve">[name the same appointing authority as in said paragraph </w:t>
            </w:r>
            <w:r>
              <w:rPr>
                <w:i/>
                <w:spacing w:val="-3"/>
                <w:sz w:val="24"/>
              </w:rPr>
              <w:t xml:space="preserve">(b)] </w:t>
            </w:r>
            <w:r>
              <w:rPr>
                <w:sz w:val="24"/>
              </w:rPr>
              <w:t>to appoint a sole arbitrator for the matter in dispute, and the arbitrator appointed pursuant to such application shall be the sole arbitrator for that</w:t>
            </w:r>
            <w:r>
              <w:rPr>
                <w:spacing w:val="-1"/>
                <w:sz w:val="24"/>
              </w:rPr>
              <w:t xml:space="preserve"> </w:t>
            </w:r>
            <w:r>
              <w:rPr>
                <w:sz w:val="24"/>
              </w:rPr>
              <w:t>dispute.</w:t>
            </w:r>
          </w:p>
        </w:tc>
      </w:tr>
      <w:tr w:rsidR="008F7989">
        <w:trPr>
          <w:trHeight w:val="8230"/>
        </w:trPr>
        <w:tc>
          <w:tcPr>
            <w:tcW w:w="1981" w:type="dxa"/>
          </w:tcPr>
          <w:p w:rsidR="008F7989" w:rsidRDefault="008F7989">
            <w:pPr>
              <w:pStyle w:val="TableParagraph"/>
            </w:pPr>
          </w:p>
        </w:tc>
        <w:tc>
          <w:tcPr>
            <w:tcW w:w="7021" w:type="dxa"/>
          </w:tcPr>
          <w:p w:rsidR="008F7989" w:rsidRDefault="008F7989">
            <w:pPr>
              <w:pStyle w:val="TableParagraph"/>
              <w:spacing w:before="6"/>
              <w:rPr>
                <w:sz w:val="30"/>
              </w:rPr>
            </w:pPr>
          </w:p>
          <w:p w:rsidR="008F7989" w:rsidRDefault="00585DBE">
            <w:pPr>
              <w:pStyle w:val="TableParagraph"/>
              <w:numPr>
                <w:ilvl w:val="0"/>
                <w:numId w:val="47"/>
              </w:numPr>
              <w:tabs>
                <w:tab w:val="left" w:pos="609"/>
              </w:tabs>
              <w:ind w:right="86"/>
              <w:jc w:val="both"/>
              <w:rPr>
                <w:sz w:val="24"/>
              </w:rPr>
            </w:pPr>
            <w:r>
              <w:rPr>
                <w:sz w:val="24"/>
                <w:u w:val="single"/>
              </w:rPr>
              <w:t>Rules of Procedure</w:t>
            </w:r>
            <w:r>
              <w:rPr>
                <w:sz w:val="24"/>
              </w:rPr>
              <w:t>. Except as otherwise stated herein, arbitration proceedings shall be conducted in accordance with the rules of procedure for arbitration of the United Nations Commission on International Trade Law (UNCITRAL) as in force on the date of this</w:t>
            </w:r>
            <w:r>
              <w:rPr>
                <w:spacing w:val="-1"/>
                <w:sz w:val="24"/>
              </w:rPr>
              <w:t xml:space="preserve"> </w:t>
            </w:r>
            <w:r>
              <w:rPr>
                <w:sz w:val="24"/>
              </w:rPr>
              <w:t>Contract.</w:t>
            </w:r>
          </w:p>
          <w:p w:rsidR="008F7989" w:rsidRDefault="008F7989">
            <w:pPr>
              <w:pStyle w:val="TableParagraph"/>
              <w:spacing w:before="1"/>
              <w:rPr>
                <w:sz w:val="24"/>
              </w:rPr>
            </w:pPr>
          </w:p>
          <w:p w:rsidR="008F7989" w:rsidRDefault="00585DBE">
            <w:pPr>
              <w:pStyle w:val="TableParagraph"/>
              <w:numPr>
                <w:ilvl w:val="0"/>
                <w:numId w:val="47"/>
              </w:numPr>
              <w:tabs>
                <w:tab w:val="left" w:pos="609"/>
              </w:tabs>
              <w:ind w:right="94"/>
              <w:jc w:val="both"/>
              <w:rPr>
                <w:sz w:val="24"/>
              </w:rPr>
            </w:pPr>
            <w:r>
              <w:rPr>
                <w:sz w:val="24"/>
                <w:u w:val="single"/>
              </w:rPr>
              <w:t>Substitute Arbitrators</w:t>
            </w:r>
            <w:r>
              <w:rPr>
                <w:sz w:val="24"/>
              </w:rPr>
              <w:t>. If for any reason an arbitrator is unable to perform his/her function, a substitute shall be appointed in the same manner as the original arbitrator.</w:t>
            </w:r>
          </w:p>
          <w:p w:rsidR="008F7989" w:rsidRDefault="008F7989">
            <w:pPr>
              <w:pStyle w:val="TableParagraph"/>
              <w:rPr>
                <w:sz w:val="24"/>
              </w:rPr>
            </w:pPr>
          </w:p>
          <w:p w:rsidR="008F7989" w:rsidRDefault="00585DBE">
            <w:pPr>
              <w:pStyle w:val="TableParagraph"/>
              <w:numPr>
                <w:ilvl w:val="0"/>
                <w:numId w:val="47"/>
              </w:numPr>
              <w:tabs>
                <w:tab w:val="left" w:pos="609"/>
              </w:tabs>
              <w:ind w:right="88"/>
              <w:jc w:val="both"/>
              <w:rPr>
                <w:sz w:val="24"/>
              </w:rPr>
            </w:pPr>
            <w:r>
              <w:rPr>
                <w:sz w:val="24"/>
                <w:u w:val="single"/>
              </w:rPr>
              <w:t>Nationality and Qualifications of Arbitrators</w:t>
            </w:r>
            <w:r>
              <w:rPr>
                <w:sz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Pr>
                <w:i/>
                <w:sz w:val="24"/>
              </w:rPr>
              <w:t>[</w:t>
            </w:r>
            <w:r>
              <w:rPr>
                <w:b/>
                <w:i/>
                <w:sz w:val="24"/>
              </w:rPr>
              <w:t>Note</w:t>
            </w:r>
            <w:r>
              <w:rPr>
                <w:i/>
                <w:sz w:val="24"/>
              </w:rPr>
              <w:t xml:space="preserve">: If the Consultant consists of more than one entity, add: </w:t>
            </w:r>
            <w:r>
              <w:rPr>
                <w:sz w:val="24"/>
              </w:rPr>
              <w:t>or of the home country of any of their members or Parties</w:t>
            </w:r>
            <w:r>
              <w:rPr>
                <w:i/>
                <w:sz w:val="24"/>
              </w:rPr>
              <w:t xml:space="preserve">] </w:t>
            </w:r>
            <w:r>
              <w:rPr>
                <w:sz w:val="24"/>
              </w:rPr>
              <w:t>or of the Government’s country. For the purposes of this Clause, “home country” means any</w:t>
            </w:r>
            <w:r>
              <w:rPr>
                <w:spacing w:val="-3"/>
                <w:sz w:val="24"/>
              </w:rPr>
              <w:t xml:space="preserve"> </w:t>
            </w:r>
            <w:r>
              <w:rPr>
                <w:sz w:val="24"/>
              </w:rPr>
              <w:t>of:</w:t>
            </w:r>
          </w:p>
          <w:p w:rsidR="008F7989" w:rsidRDefault="008F7989">
            <w:pPr>
              <w:pStyle w:val="TableParagraph"/>
              <w:spacing w:before="1"/>
              <w:rPr>
                <w:sz w:val="24"/>
              </w:rPr>
            </w:pPr>
          </w:p>
          <w:p w:rsidR="008F7989" w:rsidRDefault="00585DBE">
            <w:pPr>
              <w:pStyle w:val="TableParagraph"/>
              <w:numPr>
                <w:ilvl w:val="1"/>
                <w:numId w:val="47"/>
              </w:numPr>
              <w:tabs>
                <w:tab w:val="left" w:pos="1149"/>
              </w:tabs>
              <w:ind w:right="85"/>
              <w:jc w:val="both"/>
              <w:rPr>
                <w:sz w:val="24"/>
              </w:rPr>
            </w:pPr>
            <w:r>
              <w:rPr>
                <w:sz w:val="24"/>
              </w:rPr>
              <w:t xml:space="preserve">the country of incorporation of the Consultant </w:t>
            </w:r>
            <w:r>
              <w:rPr>
                <w:i/>
                <w:sz w:val="24"/>
              </w:rPr>
              <w:t>[</w:t>
            </w:r>
            <w:r>
              <w:rPr>
                <w:b/>
                <w:i/>
                <w:sz w:val="24"/>
              </w:rPr>
              <w:t>Note</w:t>
            </w:r>
            <w:r>
              <w:rPr>
                <w:i/>
                <w:sz w:val="24"/>
              </w:rPr>
              <w:t xml:space="preserve">: If the Consultant consists of more than one entity, add: </w:t>
            </w:r>
            <w:r>
              <w:rPr>
                <w:sz w:val="24"/>
              </w:rPr>
              <w:t>or of any of their members or Parties</w:t>
            </w:r>
            <w:r>
              <w:rPr>
                <w:i/>
                <w:color w:val="1F487C"/>
                <w:sz w:val="24"/>
              </w:rPr>
              <w:t>]</w:t>
            </w:r>
            <w:r>
              <w:rPr>
                <w:sz w:val="24"/>
              </w:rPr>
              <w:t>;</w:t>
            </w:r>
            <w:r>
              <w:rPr>
                <w:spacing w:val="-6"/>
                <w:sz w:val="24"/>
              </w:rPr>
              <w:t xml:space="preserve"> </w:t>
            </w:r>
            <w:r>
              <w:rPr>
                <w:sz w:val="24"/>
              </w:rPr>
              <w:t>or</w:t>
            </w:r>
          </w:p>
          <w:p w:rsidR="008F7989" w:rsidRDefault="008F7989">
            <w:pPr>
              <w:pStyle w:val="TableParagraph"/>
              <w:rPr>
                <w:sz w:val="24"/>
              </w:rPr>
            </w:pPr>
          </w:p>
          <w:p w:rsidR="008F7989" w:rsidRDefault="00585DBE">
            <w:pPr>
              <w:pStyle w:val="TableParagraph"/>
              <w:numPr>
                <w:ilvl w:val="1"/>
                <w:numId w:val="47"/>
              </w:numPr>
              <w:tabs>
                <w:tab w:val="left" w:pos="1149"/>
              </w:tabs>
              <w:ind w:right="89"/>
              <w:jc w:val="both"/>
              <w:rPr>
                <w:sz w:val="24"/>
              </w:rPr>
            </w:pPr>
            <w:r>
              <w:rPr>
                <w:sz w:val="24"/>
              </w:rPr>
              <w:t>the country in which the Consultant’s [or any of their members’ or Parties’] principal place of business is located; or</w:t>
            </w:r>
          </w:p>
        </w:tc>
      </w:tr>
    </w:tbl>
    <w:p w:rsidR="008F7989" w:rsidRDefault="008F7989">
      <w:pPr>
        <w:jc w:val="both"/>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1883"/>
        </w:trPr>
        <w:tc>
          <w:tcPr>
            <w:tcW w:w="1980" w:type="dxa"/>
          </w:tcPr>
          <w:p w:rsidR="008F7989" w:rsidRDefault="008F7989">
            <w:pPr>
              <w:pStyle w:val="TableParagraph"/>
            </w:pPr>
          </w:p>
        </w:tc>
        <w:tc>
          <w:tcPr>
            <w:tcW w:w="7022" w:type="dxa"/>
          </w:tcPr>
          <w:p w:rsidR="008F7989" w:rsidRDefault="00585DBE">
            <w:pPr>
              <w:pStyle w:val="TableParagraph"/>
              <w:numPr>
                <w:ilvl w:val="0"/>
                <w:numId w:val="46"/>
              </w:numPr>
              <w:tabs>
                <w:tab w:val="left" w:pos="1149"/>
                <w:tab w:val="left" w:pos="1150"/>
              </w:tabs>
              <w:spacing w:before="78"/>
              <w:ind w:right="91"/>
              <w:rPr>
                <w:sz w:val="24"/>
              </w:rPr>
            </w:pPr>
            <w:r>
              <w:rPr>
                <w:sz w:val="24"/>
              </w:rPr>
              <w:t>the country of nationality of a majority of the Consultant’s [or of any members’ or Parties’] shareholders;</w:t>
            </w:r>
            <w:r>
              <w:rPr>
                <w:spacing w:val="-12"/>
                <w:sz w:val="24"/>
              </w:rPr>
              <w:t xml:space="preserve"> </w:t>
            </w:r>
            <w:r>
              <w:rPr>
                <w:sz w:val="24"/>
              </w:rPr>
              <w:t>or</w:t>
            </w:r>
          </w:p>
          <w:p w:rsidR="008F7989" w:rsidRDefault="008F7989">
            <w:pPr>
              <w:pStyle w:val="TableParagraph"/>
              <w:rPr>
                <w:sz w:val="24"/>
              </w:rPr>
            </w:pPr>
          </w:p>
          <w:p w:rsidR="008F7989" w:rsidRDefault="00585DBE">
            <w:pPr>
              <w:pStyle w:val="TableParagraph"/>
              <w:numPr>
                <w:ilvl w:val="0"/>
                <w:numId w:val="46"/>
              </w:numPr>
              <w:tabs>
                <w:tab w:val="left" w:pos="1149"/>
                <w:tab w:val="left" w:pos="1150"/>
              </w:tabs>
              <w:ind w:right="90"/>
              <w:rPr>
                <w:sz w:val="24"/>
              </w:rPr>
            </w:pPr>
            <w:r>
              <w:rPr>
                <w:sz w:val="24"/>
              </w:rPr>
              <w:t>the country of nationality of the Sub-consultants concerned, where the dispute involves a</w:t>
            </w:r>
            <w:r>
              <w:rPr>
                <w:spacing w:val="-4"/>
                <w:sz w:val="24"/>
              </w:rPr>
              <w:t xml:space="preserve"> </w:t>
            </w:r>
            <w:r>
              <w:rPr>
                <w:sz w:val="24"/>
              </w:rPr>
              <w:t>subcontract.</w:t>
            </w:r>
          </w:p>
        </w:tc>
      </w:tr>
      <w:tr w:rsidR="008F7989">
        <w:trPr>
          <w:trHeight w:val="4365"/>
        </w:trPr>
        <w:tc>
          <w:tcPr>
            <w:tcW w:w="1980" w:type="dxa"/>
          </w:tcPr>
          <w:p w:rsidR="008F7989" w:rsidRDefault="008F7989">
            <w:pPr>
              <w:pStyle w:val="TableParagraph"/>
            </w:pPr>
          </w:p>
        </w:tc>
        <w:tc>
          <w:tcPr>
            <w:tcW w:w="7022" w:type="dxa"/>
          </w:tcPr>
          <w:p w:rsidR="008F7989" w:rsidRDefault="00585DBE">
            <w:pPr>
              <w:pStyle w:val="TableParagraph"/>
              <w:numPr>
                <w:ilvl w:val="0"/>
                <w:numId w:val="45"/>
              </w:numPr>
              <w:tabs>
                <w:tab w:val="left" w:pos="609"/>
                <w:tab w:val="left" w:pos="610"/>
              </w:tabs>
              <w:spacing w:before="75"/>
              <w:ind w:hanging="540"/>
              <w:rPr>
                <w:sz w:val="24"/>
              </w:rPr>
            </w:pPr>
            <w:r>
              <w:rPr>
                <w:sz w:val="24"/>
                <w:u w:val="single"/>
              </w:rPr>
              <w:t>Miscellaneous</w:t>
            </w:r>
            <w:r>
              <w:rPr>
                <w:sz w:val="24"/>
              </w:rPr>
              <w:t>. In any arbitration proceeding</w:t>
            </w:r>
            <w:r>
              <w:rPr>
                <w:spacing w:val="-7"/>
                <w:sz w:val="24"/>
              </w:rPr>
              <w:t xml:space="preserve"> </w:t>
            </w:r>
            <w:r>
              <w:rPr>
                <w:sz w:val="24"/>
              </w:rPr>
              <w:t>hereunder:</w:t>
            </w:r>
          </w:p>
          <w:p w:rsidR="008F7989" w:rsidRDefault="008F7989">
            <w:pPr>
              <w:pStyle w:val="TableParagraph"/>
              <w:rPr>
                <w:sz w:val="24"/>
              </w:rPr>
            </w:pPr>
          </w:p>
          <w:p w:rsidR="008F7989" w:rsidRDefault="00585DBE">
            <w:pPr>
              <w:pStyle w:val="TableParagraph"/>
              <w:numPr>
                <w:ilvl w:val="1"/>
                <w:numId w:val="45"/>
              </w:numPr>
              <w:tabs>
                <w:tab w:val="left" w:pos="1150"/>
              </w:tabs>
              <w:ind w:right="91"/>
              <w:jc w:val="both"/>
              <w:rPr>
                <w:sz w:val="24"/>
              </w:rPr>
            </w:pPr>
            <w:r>
              <w:rPr>
                <w:sz w:val="24"/>
              </w:rPr>
              <w:t xml:space="preserve">proceedings shall, unless otherwise agreed by the Parties, be held in </w:t>
            </w:r>
            <w:r>
              <w:rPr>
                <w:i/>
                <w:sz w:val="24"/>
              </w:rPr>
              <w:t>[select a country which is neither the Client’s country nor the Consultant’s</w:t>
            </w:r>
            <w:r>
              <w:rPr>
                <w:i/>
                <w:spacing w:val="-2"/>
                <w:sz w:val="24"/>
              </w:rPr>
              <w:t xml:space="preserve"> </w:t>
            </w:r>
            <w:r>
              <w:rPr>
                <w:i/>
                <w:sz w:val="24"/>
              </w:rPr>
              <w:t>country]</w:t>
            </w:r>
            <w:r>
              <w:rPr>
                <w:sz w:val="24"/>
              </w:rPr>
              <w:t>;</w:t>
            </w:r>
          </w:p>
          <w:p w:rsidR="008F7989" w:rsidRDefault="008F7989">
            <w:pPr>
              <w:pStyle w:val="TableParagraph"/>
              <w:spacing w:before="1"/>
              <w:rPr>
                <w:sz w:val="24"/>
              </w:rPr>
            </w:pPr>
          </w:p>
          <w:p w:rsidR="008F7989" w:rsidRDefault="00585DBE">
            <w:pPr>
              <w:pStyle w:val="TableParagraph"/>
              <w:numPr>
                <w:ilvl w:val="1"/>
                <w:numId w:val="45"/>
              </w:numPr>
              <w:tabs>
                <w:tab w:val="left" w:pos="1150"/>
              </w:tabs>
              <w:ind w:right="89"/>
              <w:jc w:val="both"/>
              <w:rPr>
                <w:sz w:val="24"/>
              </w:rPr>
            </w:pPr>
            <w:r>
              <w:rPr>
                <w:sz w:val="24"/>
              </w:rPr>
              <w:t xml:space="preserve">the </w:t>
            </w:r>
            <w:r>
              <w:rPr>
                <w:i/>
                <w:sz w:val="24"/>
              </w:rPr>
              <w:t xml:space="preserve">[type of language] </w:t>
            </w:r>
            <w:r>
              <w:rPr>
                <w:sz w:val="24"/>
              </w:rPr>
              <w:t>language shall be the official language for all purposes;</w:t>
            </w:r>
            <w:r>
              <w:rPr>
                <w:spacing w:val="-2"/>
                <w:sz w:val="24"/>
              </w:rPr>
              <w:t xml:space="preserve"> </w:t>
            </w:r>
            <w:r>
              <w:rPr>
                <w:sz w:val="24"/>
              </w:rPr>
              <w:t>and</w:t>
            </w:r>
          </w:p>
          <w:p w:rsidR="008F7989" w:rsidRDefault="008F7989">
            <w:pPr>
              <w:pStyle w:val="TableParagraph"/>
              <w:rPr>
                <w:sz w:val="24"/>
              </w:rPr>
            </w:pPr>
          </w:p>
          <w:p w:rsidR="008F7989" w:rsidRDefault="00585DBE">
            <w:pPr>
              <w:pStyle w:val="TableParagraph"/>
              <w:numPr>
                <w:ilvl w:val="1"/>
                <w:numId w:val="45"/>
              </w:numPr>
              <w:tabs>
                <w:tab w:val="left" w:pos="1510"/>
              </w:tabs>
              <w:ind w:right="88" w:firstLine="17"/>
              <w:jc w:val="both"/>
              <w:rPr>
                <w:sz w:val="24"/>
              </w:rPr>
            </w:pPr>
            <w:r>
              <w:rPr>
                <w:sz w:val="24"/>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w:t>
            </w:r>
            <w:r>
              <w:rPr>
                <w:spacing w:val="-9"/>
                <w:sz w:val="24"/>
              </w:rPr>
              <w:t xml:space="preserve"> </w:t>
            </w:r>
            <w:r>
              <w:rPr>
                <w:sz w:val="24"/>
              </w:rPr>
              <w:t>enforcement.</w:t>
            </w:r>
          </w:p>
        </w:tc>
      </w:tr>
    </w:tbl>
    <w:p w:rsidR="008F7989" w:rsidRDefault="008F7989">
      <w:pPr>
        <w:jc w:val="both"/>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585DBE">
      <w:pPr>
        <w:pStyle w:val="Heading1"/>
        <w:numPr>
          <w:ilvl w:val="0"/>
          <w:numId w:val="55"/>
        </w:numPr>
        <w:tabs>
          <w:tab w:val="left" w:pos="4815"/>
          <w:tab w:val="left" w:pos="4816"/>
        </w:tabs>
        <w:ind w:left="4815" w:hanging="794"/>
        <w:jc w:val="left"/>
      </w:pPr>
      <w:bookmarkStart w:id="131" w:name="_bookmark116"/>
      <w:bookmarkEnd w:id="131"/>
      <w:r>
        <w:t>Appendices</w:t>
      </w:r>
    </w:p>
    <w:p w:rsidR="008F7989" w:rsidRDefault="008F7989">
      <w:pPr>
        <w:pStyle w:val="BodyText"/>
        <w:spacing w:before="7"/>
        <w:rPr>
          <w:b/>
          <w:sz w:val="44"/>
        </w:rPr>
      </w:pPr>
    </w:p>
    <w:p w:rsidR="008F7989" w:rsidRDefault="00585DBE">
      <w:pPr>
        <w:ind w:left="3560"/>
        <w:rPr>
          <w:b/>
          <w:sz w:val="19"/>
        </w:rPr>
      </w:pPr>
      <w:bookmarkStart w:id="132" w:name="_bookmark117"/>
      <w:bookmarkEnd w:id="132"/>
      <w:r>
        <w:rPr>
          <w:b/>
          <w:sz w:val="24"/>
        </w:rPr>
        <w:t>A</w:t>
      </w:r>
      <w:r>
        <w:rPr>
          <w:b/>
          <w:sz w:val="19"/>
        </w:rPr>
        <w:t xml:space="preserve">PPENDIX </w:t>
      </w:r>
      <w:r>
        <w:rPr>
          <w:b/>
          <w:sz w:val="24"/>
        </w:rPr>
        <w:t>A – T</w:t>
      </w:r>
      <w:r>
        <w:rPr>
          <w:b/>
          <w:sz w:val="19"/>
        </w:rPr>
        <w:t xml:space="preserve">ERMS OF </w:t>
      </w:r>
      <w:r>
        <w:rPr>
          <w:b/>
          <w:sz w:val="24"/>
        </w:rPr>
        <w:t>R</w:t>
      </w:r>
      <w:r>
        <w:rPr>
          <w:b/>
          <w:sz w:val="19"/>
        </w:rPr>
        <w:t>EFERENCE</w:t>
      </w:r>
    </w:p>
    <w:p w:rsidR="008F7989" w:rsidRDefault="008F7989">
      <w:pPr>
        <w:pStyle w:val="BodyText"/>
        <w:spacing w:before="6"/>
        <w:rPr>
          <w:b/>
          <w:sz w:val="23"/>
        </w:rPr>
      </w:pPr>
    </w:p>
    <w:p w:rsidR="008F7989" w:rsidRDefault="00585DBE">
      <w:pPr>
        <w:spacing w:before="1"/>
        <w:ind w:left="708" w:right="476"/>
        <w:jc w:val="both"/>
        <w:rPr>
          <w:i/>
          <w:sz w:val="24"/>
        </w:rPr>
      </w:pPr>
      <w:r>
        <w:rPr>
          <w:i/>
          <w:sz w:val="24"/>
        </w:rPr>
        <w:t>[This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w:t>
      </w:r>
    </w:p>
    <w:p w:rsidR="008F7989" w:rsidRDefault="008F7989">
      <w:pPr>
        <w:pStyle w:val="BodyText"/>
        <w:rPr>
          <w:i/>
        </w:rPr>
      </w:pPr>
    </w:p>
    <w:p w:rsidR="008F7989" w:rsidRDefault="00585DBE">
      <w:pPr>
        <w:ind w:left="708" w:right="475"/>
        <w:jc w:val="both"/>
        <w:rPr>
          <w:i/>
          <w:sz w:val="24"/>
        </w:rPr>
      </w:pPr>
      <w:r>
        <w:rPr>
          <w:i/>
          <w:sz w:val="24"/>
        </w:rPr>
        <w:t>Insert the text based on the Section 7 (Terms of Reference) of the ITC in the RFP and  modified based on the Forms TECH-1 through TECH-5 in the Consultant’s Proposal. Highlight the changes to Section 7 of the</w:t>
      </w:r>
      <w:r>
        <w:rPr>
          <w:i/>
          <w:spacing w:val="-3"/>
          <w:sz w:val="24"/>
        </w:rPr>
        <w:t xml:space="preserve"> </w:t>
      </w:r>
      <w:r>
        <w:rPr>
          <w:i/>
          <w:sz w:val="24"/>
        </w:rPr>
        <w:t>RFP]</w:t>
      </w:r>
    </w:p>
    <w:p w:rsidR="008F7989" w:rsidRDefault="008F7989">
      <w:pPr>
        <w:pStyle w:val="BodyText"/>
        <w:rPr>
          <w:i/>
        </w:rPr>
      </w:pPr>
    </w:p>
    <w:p w:rsidR="008F7989" w:rsidRDefault="00585DBE">
      <w:pPr>
        <w:spacing w:before="1"/>
        <w:ind w:left="708" w:right="477"/>
        <w:jc w:val="both"/>
        <w:rPr>
          <w:b/>
          <w:sz w:val="24"/>
        </w:rPr>
      </w:pPr>
      <w:r>
        <w:rPr>
          <w:i/>
          <w:sz w:val="24"/>
        </w:rPr>
        <w:t xml:space="preserve">If the Services consist of or include the supervision of civil works, the following action that require prior approval of the Client shall be added to the “Reporting Requirements” section of the TORs: </w:t>
      </w:r>
      <w:r>
        <w:rPr>
          <w:sz w:val="24"/>
        </w:rPr>
        <w:t>Taking any action under a civil works contract designating the Consultant as “Engineer”, for which action, pursuant to such civil works contract, the written approval of the Client as “Employer” is</w:t>
      </w:r>
      <w:r>
        <w:rPr>
          <w:spacing w:val="-2"/>
          <w:sz w:val="24"/>
        </w:rPr>
        <w:t xml:space="preserve"> </w:t>
      </w:r>
      <w:r>
        <w:rPr>
          <w:sz w:val="24"/>
        </w:rPr>
        <w:t>required.</w:t>
      </w:r>
      <w:r>
        <w:rPr>
          <w:b/>
          <w:sz w:val="24"/>
        </w:rPr>
        <w:t>]</w:t>
      </w:r>
    </w:p>
    <w:p w:rsidR="008F7989" w:rsidRDefault="008F7989">
      <w:pPr>
        <w:pStyle w:val="BodyText"/>
        <w:rPr>
          <w:b/>
          <w:sz w:val="26"/>
        </w:rPr>
      </w:pPr>
    </w:p>
    <w:p w:rsidR="008F7989" w:rsidRDefault="008F7989">
      <w:pPr>
        <w:pStyle w:val="BodyText"/>
        <w:rPr>
          <w:b/>
          <w:sz w:val="26"/>
        </w:rPr>
      </w:pPr>
    </w:p>
    <w:p w:rsidR="008F7989" w:rsidRDefault="008F7989">
      <w:pPr>
        <w:pStyle w:val="BodyText"/>
        <w:spacing w:before="5"/>
        <w:rPr>
          <w:b/>
          <w:sz w:val="20"/>
        </w:rPr>
      </w:pPr>
    </w:p>
    <w:p w:rsidR="008F7989" w:rsidRDefault="00585DBE">
      <w:pPr>
        <w:ind w:left="4021"/>
        <w:rPr>
          <w:b/>
          <w:sz w:val="19"/>
        </w:rPr>
      </w:pPr>
      <w:bookmarkStart w:id="133" w:name="_bookmark118"/>
      <w:bookmarkEnd w:id="133"/>
      <w:r>
        <w:rPr>
          <w:b/>
          <w:sz w:val="24"/>
        </w:rPr>
        <w:t>A</w:t>
      </w:r>
      <w:r>
        <w:rPr>
          <w:b/>
          <w:sz w:val="19"/>
        </w:rPr>
        <w:t xml:space="preserve">PPENDIX </w:t>
      </w:r>
      <w:r>
        <w:rPr>
          <w:b/>
          <w:sz w:val="24"/>
        </w:rPr>
        <w:t>B - K</w:t>
      </w:r>
      <w:r>
        <w:rPr>
          <w:b/>
          <w:sz w:val="19"/>
        </w:rPr>
        <w:t xml:space="preserve">EY </w:t>
      </w:r>
      <w:r>
        <w:rPr>
          <w:b/>
          <w:sz w:val="24"/>
        </w:rPr>
        <w:t>E</w:t>
      </w:r>
      <w:r>
        <w:rPr>
          <w:b/>
          <w:sz w:val="19"/>
        </w:rPr>
        <w:t>XPERTS</w:t>
      </w:r>
    </w:p>
    <w:p w:rsidR="008F7989" w:rsidRDefault="008F7989">
      <w:pPr>
        <w:pStyle w:val="BodyText"/>
        <w:spacing w:before="6"/>
        <w:rPr>
          <w:b/>
          <w:sz w:val="23"/>
        </w:rPr>
      </w:pPr>
    </w:p>
    <w:p w:rsidR="008F7989" w:rsidRDefault="00585DBE">
      <w:pPr>
        <w:spacing w:before="1"/>
        <w:ind w:left="708" w:right="477"/>
        <w:jc w:val="both"/>
        <w:rPr>
          <w:i/>
          <w:sz w:val="24"/>
        </w:rPr>
      </w:pPr>
      <w:r>
        <w:rPr>
          <w:i/>
          <w:sz w:val="24"/>
        </w:rPr>
        <w:t>[Insert a table based on Form TECH-6 of the Consultant’s Technical Proposal and finalized at the Contract’s negotiations. Attach the CVs (updated and signed by the respective Key Experts) demonstrating the qualifications of Key Experts.]</w:t>
      </w:r>
    </w:p>
    <w:p w:rsidR="008F7989" w:rsidRDefault="008F7989">
      <w:pPr>
        <w:pStyle w:val="BodyText"/>
        <w:rPr>
          <w:i/>
          <w:sz w:val="26"/>
        </w:rPr>
      </w:pPr>
    </w:p>
    <w:p w:rsidR="008F7989" w:rsidRDefault="008F7989">
      <w:pPr>
        <w:pStyle w:val="BodyText"/>
        <w:rPr>
          <w:i/>
          <w:sz w:val="22"/>
        </w:rPr>
      </w:pPr>
    </w:p>
    <w:p w:rsidR="008F7989" w:rsidRDefault="00585DBE">
      <w:pPr>
        <w:ind w:left="708" w:right="743"/>
        <w:rPr>
          <w:i/>
          <w:sz w:val="24"/>
        </w:rPr>
      </w:pPr>
      <w:r>
        <w:rPr>
          <w:i/>
          <w:sz w:val="24"/>
        </w:rPr>
        <w:t xml:space="preserve">[Specify Hours of Work for Key Experts: List </w:t>
      </w:r>
      <w:r>
        <w:rPr>
          <w:i/>
          <w:spacing w:val="-3"/>
          <w:sz w:val="24"/>
        </w:rPr>
        <w:t xml:space="preserve">here </w:t>
      </w:r>
      <w:r>
        <w:rPr>
          <w:i/>
          <w:sz w:val="24"/>
        </w:rPr>
        <w:t xml:space="preserve">the </w:t>
      </w:r>
      <w:r>
        <w:rPr>
          <w:i/>
          <w:spacing w:val="-3"/>
          <w:sz w:val="24"/>
        </w:rPr>
        <w:t xml:space="preserve">hours </w:t>
      </w:r>
      <w:r>
        <w:rPr>
          <w:i/>
          <w:sz w:val="24"/>
        </w:rPr>
        <w:t xml:space="preserve">of </w:t>
      </w:r>
      <w:r>
        <w:rPr>
          <w:i/>
          <w:spacing w:val="-3"/>
          <w:sz w:val="24"/>
        </w:rPr>
        <w:t xml:space="preserve">work for </w:t>
      </w:r>
      <w:r>
        <w:rPr>
          <w:i/>
          <w:spacing w:val="-2"/>
          <w:sz w:val="24"/>
        </w:rPr>
        <w:t xml:space="preserve">Key </w:t>
      </w:r>
      <w:r>
        <w:rPr>
          <w:i/>
          <w:spacing w:val="-3"/>
          <w:sz w:val="24"/>
        </w:rPr>
        <w:t xml:space="preserve">Experts; travel </w:t>
      </w:r>
      <w:r>
        <w:rPr>
          <w:i/>
          <w:sz w:val="24"/>
        </w:rPr>
        <w:t xml:space="preserve">time to/ </w:t>
      </w:r>
      <w:r>
        <w:rPr>
          <w:i/>
          <w:spacing w:val="-3"/>
          <w:sz w:val="24"/>
        </w:rPr>
        <w:t xml:space="preserve">from the Client’s country; </w:t>
      </w:r>
      <w:r>
        <w:rPr>
          <w:i/>
          <w:spacing w:val="-4"/>
          <w:sz w:val="24"/>
        </w:rPr>
        <w:t xml:space="preserve">entitlement, </w:t>
      </w:r>
      <w:r>
        <w:rPr>
          <w:i/>
          <w:sz w:val="24"/>
        </w:rPr>
        <w:t xml:space="preserve">if </w:t>
      </w:r>
      <w:r>
        <w:rPr>
          <w:i/>
          <w:spacing w:val="-3"/>
          <w:sz w:val="24"/>
        </w:rPr>
        <w:t xml:space="preserve">any, </w:t>
      </w:r>
      <w:r>
        <w:rPr>
          <w:i/>
          <w:sz w:val="24"/>
        </w:rPr>
        <w:t xml:space="preserve">to </w:t>
      </w:r>
      <w:r>
        <w:rPr>
          <w:i/>
          <w:spacing w:val="-3"/>
          <w:sz w:val="24"/>
        </w:rPr>
        <w:t xml:space="preserve">leave pay; public </w:t>
      </w:r>
      <w:r>
        <w:rPr>
          <w:i/>
          <w:spacing w:val="-4"/>
          <w:sz w:val="24"/>
        </w:rPr>
        <w:t xml:space="preserve">holidays </w:t>
      </w:r>
      <w:r>
        <w:rPr>
          <w:i/>
          <w:sz w:val="24"/>
        </w:rPr>
        <w:t xml:space="preserve">in the </w:t>
      </w:r>
      <w:r>
        <w:rPr>
          <w:i/>
          <w:spacing w:val="-3"/>
          <w:sz w:val="24"/>
        </w:rPr>
        <w:t xml:space="preserve">Client’s country </w:t>
      </w:r>
      <w:r>
        <w:rPr>
          <w:i/>
          <w:sz w:val="24"/>
        </w:rPr>
        <w:t xml:space="preserve">that may </w:t>
      </w:r>
      <w:r>
        <w:rPr>
          <w:i/>
          <w:spacing w:val="-3"/>
          <w:sz w:val="24"/>
        </w:rPr>
        <w:t xml:space="preserve">affect Consultant’s work; etc. Make sure there is </w:t>
      </w:r>
      <w:r>
        <w:rPr>
          <w:i/>
          <w:spacing w:val="-4"/>
          <w:sz w:val="24"/>
        </w:rPr>
        <w:t xml:space="preserve">consistency </w:t>
      </w:r>
      <w:r>
        <w:rPr>
          <w:i/>
          <w:spacing w:val="-3"/>
          <w:sz w:val="24"/>
        </w:rPr>
        <w:t xml:space="preserve">with Form TECH-6. </w:t>
      </w:r>
      <w:r>
        <w:rPr>
          <w:i/>
          <w:sz w:val="24"/>
        </w:rPr>
        <w:t xml:space="preserve">In </w:t>
      </w:r>
      <w:r>
        <w:rPr>
          <w:i/>
          <w:spacing w:val="-3"/>
          <w:sz w:val="24"/>
        </w:rPr>
        <w:t xml:space="preserve">particular: one month </w:t>
      </w:r>
      <w:r>
        <w:rPr>
          <w:i/>
          <w:spacing w:val="-4"/>
          <w:sz w:val="24"/>
        </w:rPr>
        <w:t xml:space="preserve">equals </w:t>
      </w:r>
      <w:r>
        <w:rPr>
          <w:i/>
          <w:spacing w:val="-3"/>
          <w:sz w:val="24"/>
        </w:rPr>
        <w:t xml:space="preserve">twenty two (22) working </w:t>
      </w:r>
      <w:r>
        <w:rPr>
          <w:i/>
          <w:spacing w:val="-4"/>
          <w:sz w:val="24"/>
        </w:rPr>
        <w:t xml:space="preserve">(billable) </w:t>
      </w:r>
      <w:r>
        <w:rPr>
          <w:i/>
          <w:spacing w:val="-3"/>
          <w:sz w:val="24"/>
        </w:rPr>
        <w:t xml:space="preserve">days. </w:t>
      </w:r>
      <w:r>
        <w:rPr>
          <w:i/>
          <w:sz w:val="24"/>
        </w:rPr>
        <w:t xml:space="preserve">One </w:t>
      </w:r>
      <w:r>
        <w:rPr>
          <w:i/>
          <w:spacing w:val="-3"/>
          <w:sz w:val="24"/>
        </w:rPr>
        <w:t xml:space="preserve">working </w:t>
      </w:r>
      <w:r>
        <w:rPr>
          <w:i/>
          <w:spacing w:val="-4"/>
          <w:sz w:val="24"/>
        </w:rPr>
        <w:t xml:space="preserve">(billable) </w:t>
      </w:r>
      <w:r>
        <w:rPr>
          <w:i/>
          <w:sz w:val="24"/>
        </w:rPr>
        <w:t xml:space="preserve">day </w:t>
      </w:r>
      <w:r>
        <w:rPr>
          <w:i/>
          <w:spacing w:val="-3"/>
          <w:sz w:val="24"/>
        </w:rPr>
        <w:t xml:space="preserve">shall </w:t>
      </w:r>
      <w:r>
        <w:rPr>
          <w:i/>
          <w:sz w:val="24"/>
        </w:rPr>
        <w:t xml:space="preserve">be </w:t>
      </w:r>
      <w:r>
        <w:rPr>
          <w:i/>
          <w:spacing w:val="-3"/>
          <w:sz w:val="24"/>
        </w:rPr>
        <w:t xml:space="preserve">not less </w:t>
      </w:r>
      <w:r>
        <w:rPr>
          <w:i/>
          <w:sz w:val="24"/>
        </w:rPr>
        <w:t xml:space="preserve">than </w:t>
      </w:r>
      <w:r>
        <w:rPr>
          <w:i/>
          <w:spacing w:val="-3"/>
          <w:sz w:val="24"/>
        </w:rPr>
        <w:t xml:space="preserve">eight (8) working (billable) hours. </w:t>
      </w:r>
      <w:r>
        <w:rPr>
          <w:i/>
          <w:sz w:val="24"/>
        </w:rPr>
        <w:t>]</w:t>
      </w:r>
    </w:p>
    <w:p w:rsidR="008F7989" w:rsidRDefault="008F7989">
      <w:pPr>
        <w:pStyle w:val="BodyText"/>
        <w:rPr>
          <w:i/>
          <w:sz w:val="26"/>
        </w:rPr>
      </w:pPr>
    </w:p>
    <w:p w:rsidR="008F7989" w:rsidRDefault="008F7989">
      <w:pPr>
        <w:pStyle w:val="BodyText"/>
        <w:rPr>
          <w:i/>
          <w:sz w:val="26"/>
        </w:rPr>
      </w:pPr>
    </w:p>
    <w:p w:rsidR="008F7989" w:rsidRDefault="008F7989">
      <w:pPr>
        <w:pStyle w:val="BodyText"/>
        <w:spacing w:before="5"/>
        <w:rPr>
          <w:i/>
          <w:sz w:val="20"/>
        </w:rPr>
      </w:pPr>
    </w:p>
    <w:p w:rsidR="008F7989" w:rsidRDefault="00585DBE">
      <w:pPr>
        <w:ind w:left="2981"/>
        <w:rPr>
          <w:b/>
          <w:sz w:val="19"/>
        </w:rPr>
      </w:pPr>
      <w:bookmarkStart w:id="134" w:name="_bookmark119"/>
      <w:bookmarkEnd w:id="134"/>
      <w:r>
        <w:rPr>
          <w:b/>
          <w:sz w:val="24"/>
        </w:rPr>
        <w:t>A</w:t>
      </w:r>
      <w:r>
        <w:rPr>
          <w:b/>
          <w:sz w:val="19"/>
        </w:rPr>
        <w:t xml:space="preserve">PPENDIX </w:t>
      </w:r>
      <w:r>
        <w:rPr>
          <w:b/>
          <w:sz w:val="24"/>
        </w:rPr>
        <w:t>C – R</w:t>
      </w:r>
      <w:r>
        <w:rPr>
          <w:b/>
          <w:sz w:val="19"/>
        </w:rPr>
        <w:t xml:space="preserve">EMUNERATION </w:t>
      </w:r>
      <w:r>
        <w:rPr>
          <w:b/>
          <w:sz w:val="24"/>
        </w:rPr>
        <w:t>C</w:t>
      </w:r>
      <w:r>
        <w:rPr>
          <w:b/>
          <w:sz w:val="19"/>
        </w:rPr>
        <w:t xml:space="preserve">OST </w:t>
      </w:r>
      <w:r>
        <w:rPr>
          <w:b/>
          <w:sz w:val="24"/>
        </w:rPr>
        <w:t>E</w:t>
      </w:r>
      <w:r>
        <w:rPr>
          <w:b/>
          <w:sz w:val="19"/>
        </w:rPr>
        <w:t>STIMATES</w:t>
      </w:r>
    </w:p>
    <w:p w:rsidR="008F7989" w:rsidRDefault="008F7989">
      <w:pPr>
        <w:pStyle w:val="BodyText"/>
        <w:spacing w:before="7"/>
        <w:rPr>
          <w:b/>
          <w:sz w:val="23"/>
        </w:rPr>
      </w:pPr>
    </w:p>
    <w:p w:rsidR="008F7989" w:rsidRDefault="00585DBE">
      <w:pPr>
        <w:pStyle w:val="ListParagraph"/>
        <w:numPr>
          <w:ilvl w:val="0"/>
          <w:numId w:val="44"/>
        </w:numPr>
        <w:tabs>
          <w:tab w:val="left" w:pos="1429"/>
        </w:tabs>
        <w:ind w:firstLine="288"/>
        <w:jc w:val="both"/>
        <w:rPr>
          <w:sz w:val="24"/>
        </w:rPr>
      </w:pPr>
      <w:r>
        <w:rPr>
          <w:spacing w:val="-3"/>
          <w:sz w:val="24"/>
        </w:rPr>
        <w:t xml:space="preserve">Monthly rates for </w:t>
      </w:r>
      <w:r>
        <w:rPr>
          <w:sz w:val="24"/>
        </w:rPr>
        <w:t>the</w:t>
      </w:r>
      <w:r>
        <w:rPr>
          <w:spacing w:val="-23"/>
          <w:sz w:val="24"/>
        </w:rPr>
        <w:t xml:space="preserve"> </w:t>
      </w:r>
      <w:r>
        <w:rPr>
          <w:spacing w:val="-3"/>
          <w:sz w:val="24"/>
        </w:rPr>
        <w:t>Experts:</w:t>
      </w:r>
    </w:p>
    <w:p w:rsidR="008F7989" w:rsidRDefault="008F7989">
      <w:pPr>
        <w:pStyle w:val="BodyText"/>
      </w:pPr>
    </w:p>
    <w:p w:rsidR="008F7989" w:rsidRDefault="00585DBE">
      <w:pPr>
        <w:ind w:left="1428" w:right="458"/>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w:t>
      </w:r>
      <w:r>
        <w:rPr>
          <w:i/>
          <w:spacing w:val="-4"/>
          <w:sz w:val="24"/>
        </w:rPr>
        <w:t xml:space="preserve">remuneration </w:t>
      </w:r>
      <w:r>
        <w:rPr>
          <w:i/>
          <w:spacing w:val="-3"/>
          <w:sz w:val="24"/>
        </w:rPr>
        <w:t xml:space="preserve">rates. </w:t>
      </w:r>
      <w:r>
        <w:rPr>
          <w:i/>
          <w:sz w:val="24"/>
        </w:rPr>
        <w:t xml:space="preserve">The </w:t>
      </w:r>
      <w:r>
        <w:rPr>
          <w:i/>
          <w:spacing w:val="-3"/>
          <w:sz w:val="24"/>
        </w:rPr>
        <w:t xml:space="preserve">table shall </w:t>
      </w:r>
      <w:r>
        <w:rPr>
          <w:i/>
          <w:sz w:val="24"/>
        </w:rPr>
        <w:t xml:space="preserve">be </w:t>
      </w:r>
      <w:r>
        <w:rPr>
          <w:i/>
          <w:spacing w:val="-3"/>
          <w:sz w:val="24"/>
        </w:rPr>
        <w:t xml:space="preserve">based on [Form </w:t>
      </w:r>
      <w:r>
        <w:rPr>
          <w:i/>
          <w:spacing w:val="-4"/>
          <w:sz w:val="24"/>
        </w:rPr>
        <w:t xml:space="preserve">FIN-3] </w:t>
      </w:r>
      <w:r>
        <w:rPr>
          <w:i/>
          <w:sz w:val="24"/>
        </w:rPr>
        <w:t xml:space="preserve">of the </w:t>
      </w:r>
      <w:r>
        <w:rPr>
          <w:i/>
          <w:spacing w:val="-4"/>
          <w:sz w:val="24"/>
        </w:rPr>
        <w:t>Consultant’s</w:t>
      </w:r>
      <w:r>
        <w:rPr>
          <w:i/>
          <w:spacing w:val="51"/>
          <w:sz w:val="24"/>
        </w:rPr>
        <w:t xml:space="preserve"> </w:t>
      </w:r>
      <w:r>
        <w:rPr>
          <w:i/>
          <w:spacing w:val="-4"/>
          <w:sz w:val="24"/>
        </w:rPr>
        <w:t>Proposal</w:t>
      </w:r>
      <w:r>
        <w:rPr>
          <w:i/>
          <w:spacing w:val="51"/>
          <w:sz w:val="24"/>
        </w:rPr>
        <w:t xml:space="preserve"> </w:t>
      </w:r>
      <w:r>
        <w:rPr>
          <w:i/>
          <w:sz w:val="24"/>
        </w:rPr>
        <w:t xml:space="preserve">and </w:t>
      </w:r>
      <w:r>
        <w:rPr>
          <w:i/>
          <w:spacing w:val="-3"/>
          <w:sz w:val="24"/>
        </w:rPr>
        <w:t>reflect any changes agreed at the Contract</w:t>
      </w:r>
    </w:p>
    <w:p w:rsidR="008F7989" w:rsidRDefault="008F7989">
      <w:pPr>
        <w:rPr>
          <w:sz w:val="24"/>
        </w:rPr>
        <w:sectPr w:rsidR="008F7989" w:rsidSect="00F8431C">
          <w:headerReference w:type="even" r:id="rId189"/>
          <w:headerReference w:type="default" r:id="rId190"/>
          <w:pgSz w:w="11907" w:h="16839" w:code="9"/>
          <w:pgMar w:top="965" w:right="1224" w:bottom="1224" w:left="1267" w:header="725" w:footer="1021" w:gutter="0"/>
          <w:cols w:space="720"/>
          <w:docGrid w:linePitch="299"/>
        </w:sectPr>
      </w:pPr>
    </w:p>
    <w:p w:rsidR="008F7989" w:rsidRDefault="008F7989">
      <w:pPr>
        <w:pStyle w:val="BodyText"/>
        <w:rPr>
          <w:i/>
          <w:sz w:val="20"/>
        </w:rPr>
      </w:pPr>
    </w:p>
    <w:p w:rsidR="008F7989" w:rsidRDefault="00585DBE">
      <w:pPr>
        <w:spacing w:before="223"/>
        <w:ind w:left="1140" w:right="759"/>
        <w:jc w:val="both"/>
        <w:rPr>
          <w:i/>
          <w:sz w:val="24"/>
        </w:rPr>
      </w:pPr>
      <w:r>
        <w:rPr>
          <w:i/>
          <w:sz w:val="24"/>
        </w:rPr>
        <w:t>negotiations, if any. The footnote shall list such changes made to [Form FIN-3] at the negotiations or state that none has been made.]</w:t>
      </w:r>
    </w:p>
    <w:p w:rsidR="008F7989" w:rsidRDefault="008F7989">
      <w:pPr>
        <w:pStyle w:val="BodyText"/>
        <w:rPr>
          <w:i/>
        </w:rPr>
      </w:pPr>
    </w:p>
    <w:p w:rsidR="008F7989" w:rsidRDefault="00585DBE">
      <w:pPr>
        <w:pStyle w:val="ListParagraph"/>
        <w:numPr>
          <w:ilvl w:val="0"/>
          <w:numId w:val="44"/>
        </w:numPr>
        <w:tabs>
          <w:tab w:val="left" w:pos="1141"/>
        </w:tabs>
        <w:ind w:right="690" w:firstLine="0"/>
        <w:jc w:val="both"/>
        <w:rPr>
          <w:i/>
          <w:sz w:val="24"/>
        </w:rPr>
      </w:pPr>
      <w:r>
        <w:rPr>
          <w:i/>
          <w:sz w:val="24"/>
        </w:rPr>
        <w:t>[When the Consultant has been selected under Quality-Based Selection method, or the Client has requested the Consultant to clarify the breakdown of very high remuneration rates at the Contract’s negotiations also add the</w:t>
      </w:r>
      <w:r>
        <w:rPr>
          <w:i/>
          <w:spacing w:val="-4"/>
          <w:sz w:val="24"/>
        </w:rPr>
        <w:t xml:space="preserve"> </w:t>
      </w:r>
      <w:r>
        <w:rPr>
          <w:i/>
          <w:sz w:val="24"/>
        </w:rPr>
        <w:t>following:</w:t>
      </w:r>
    </w:p>
    <w:p w:rsidR="008F7989" w:rsidRDefault="008F7989">
      <w:pPr>
        <w:pStyle w:val="BodyText"/>
        <w:rPr>
          <w:i/>
        </w:rPr>
      </w:pPr>
    </w:p>
    <w:p w:rsidR="008F7989" w:rsidRDefault="00585DBE">
      <w:pPr>
        <w:ind w:left="1140" w:right="692"/>
        <w:jc w:val="both"/>
        <w:rPr>
          <w:i/>
          <w:sz w:val="24"/>
        </w:rPr>
      </w:pPr>
      <w:r>
        <w:rPr>
          <w:i/>
          <w:sz w:val="24"/>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8F7989" w:rsidRDefault="008F7989">
      <w:pPr>
        <w:pStyle w:val="BodyText"/>
        <w:spacing w:before="1"/>
        <w:rPr>
          <w:i/>
        </w:rPr>
      </w:pPr>
    </w:p>
    <w:p w:rsidR="008F7989" w:rsidRDefault="00585DBE">
      <w:pPr>
        <w:ind w:left="1140" w:right="696" w:firstLine="60"/>
        <w:jc w:val="both"/>
        <w:rPr>
          <w:i/>
          <w:sz w:val="24"/>
        </w:rPr>
      </w:pPr>
      <w:r>
        <w:rPr>
          <w:i/>
          <w:sz w:val="24"/>
        </w:rPr>
        <w:t>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w:t>
      </w:r>
    </w:p>
    <w:p w:rsidR="008F7989" w:rsidRDefault="00585DBE">
      <w:pPr>
        <w:pStyle w:val="ListParagraph"/>
        <w:numPr>
          <w:ilvl w:val="1"/>
          <w:numId w:val="44"/>
        </w:numPr>
        <w:tabs>
          <w:tab w:val="left" w:pos="1455"/>
        </w:tabs>
        <w:ind w:right="698" w:firstLine="0"/>
        <w:jc w:val="both"/>
        <w:rPr>
          <w:i/>
          <w:sz w:val="24"/>
        </w:rPr>
      </w:pPr>
      <w:r>
        <w:rPr>
          <w:i/>
          <w:sz w:val="24"/>
        </w:rPr>
        <w:t>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w:t>
      </w:r>
      <w:r>
        <w:rPr>
          <w:i/>
          <w:spacing w:val="-4"/>
          <w:sz w:val="24"/>
        </w:rPr>
        <w:t xml:space="preserve"> </w:t>
      </w:r>
      <w:r>
        <w:rPr>
          <w:i/>
          <w:sz w:val="24"/>
        </w:rPr>
        <w:t>Contract.”</w:t>
      </w:r>
    </w:p>
    <w:p w:rsidR="008F7989" w:rsidRDefault="008F7989">
      <w:pPr>
        <w:jc w:val="both"/>
        <w:rPr>
          <w:sz w:val="24"/>
        </w:r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3"/>
        <w:rPr>
          <w:sz w:val="22"/>
        </w:rPr>
      </w:pPr>
    </w:p>
    <w:p w:rsidR="008F7989" w:rsidRDefault="00585DBE">
      <w:pPr>
        <w:pStyle w:val="Heading3"/>
        <w:ind w:left="4106" w:right="4736"/>
        <w:jc w:val="center"/>
      </w:pPr>
      <w:r>
        <w:t>Model Form I</w:t>
      </w:r>
    </w:p>
    <w:p w:rsidR="008F7989" w:rsidRDefault="00585DBE">
      <w:pPr>
        <w:spacing w:before="1"/>
        <w:ind w:left="3124"/>
        <w:rPr>
          <w:b/>
          <w:sz w:val="24"/>
        </w:rPr>
      </w:pPr>
      <w:r>
        <w:rPr>
          <w:b/>
          <w:sz w:val="24"/>
        </w:rPr>
        <w:t>Breakdown of Agreed Fixed Rates in Consultant’s Contract</w:t>
      </w:r>
    </w:p>
    <w:p w:rsidR="008F7989" w:rsidRDefault="008F7989">
      <w:pPr>
        <w:pStyle w:val="BodyText"/>
        <w:spacing w:before="6"/>
        <w:rPr>
          <w:b/>
          <w:sz w:val="23"/>
        </w:rPr>
      </w:pPr>
    </w:p>
    <w:p w:rsidR="008F7989" w:rsidRDefault="00585DBE">
      <w:pPr>
        <w:pStyle w:val="BodyText"/>
        <w:ind w:left="148" w:right="837"/>
      </w:pPr>
      <w:r>
        <w:t xml:space="preserve">We </w:t>
      </w:r>
      <w:r>
        <w:rPr>
          <w:spacing w:val="-3"/>
        </w:rPr>
        <w:t xml:space="preserve">hereby confirm that we have </w:t>
      </w:r>
      <w:r>
        <w:rPr>
          <w:spacing w:val="-4"/>
        </w:rPr>
        <w:t xml:space="preserve">agreed </w:t>
      </w:r>
      <w:r>
        <w:t xml:space="preserve">to pay to </w:t>
      </w:r>
      <w:r>
        <w:rPr>
          <w:spacing w:val="-3"/>
        </w:rPr>
        <w:t xml:space="preserve">the Experts listed, </w:t>
      </w:r>
      <w:r>
        <w:t xml:space="preserve">who </w:t>
      </w:r>
      <w:r>
        <w:rPr>
          <w:spacing w:val="-3"/>
        </w:rPr>
        <w:t xml:space="preserve">will </w:t>
      </w:r>
      <w:r>
        <w:t xml:space="preserve">be </w:t>
      </w:r>
      <w:r>
        <w:rPr>
          <w:spacing w:val="-3"/>
        </w:rPr>
        <w:t xml:space="preserve">involved </w:t>
      </w:r>
      <w:r>
        <w:t xml:space="preserve">in </w:t>
      </w:r>
      <w:r>
        <w:rPr>
          <w:spacing w:val="-4"/>
        </w:rPr>
        <w:t xml:space="preserve">performing </w:t>
      </w:r>
      <w:r>
        <w:t xml:space="preserve">the </w:t>
      </w:r>
      <w:r>
        <w:rPr>
          <w:spacing w:val="-4"/>
        </w:rPr>
        <w:t xml:space="preserve">Services, </w:t>
      </w:r>
      <w:r>
        <w:t xml:space="preserve">the </w:t>
      </w:r>
      <w:r>
        <w:rPr>
          <w:spacing w:val="-3"/>
        </w:rPr>
        <w:t xml:space="preserve">basic fees and </w:t>
      </w:r>
      <w:r>
        <w:t xml:space="preserve">away </w:t>
      </w:r>
      <w:r>
        <w:rPr>
          <w:spacing w:val="-3"/>
        </w:rPr>
        <w:t xml:space="preserve">from </w:t>
      </w:r>
      <w:r>
        <w:t xml:space="preserve">the </w:t>
      </w:r>
      <w:r>
        <w:rPr>
          <w:spacing w:val="-3"/>
        </w:rPr>
        <w:t xml:space="preserve">home office </w:t>
      </w:r>
      <w:r>
        <w:rPr>
          <w:spacing w:val="-4"/>
        </w:rPr>
        <w:t xml:space="preserve">allowances </w:t>
      </w:r>
      <w:r>
        <w:rPr>
          <w:spacing w:val="-2"/>
        </w:rPr>
        <w:t xml:space="preserve">(if </w:t>
      </w:r>
      <w:r>
        <w:rPr>
          <w:spacing w:val="-3"/>
        </w:rPr>
        <w:t xml:space="preserve">applicable) indicated </w:t>
      </w:r>
      <w:r>
        <w:rPr>
          <w:spacing w:val="-4"/>
        </w:rPr>
        <w:t>below:</w:t>
      </w:r>
    </w:p>
    <w:p w:rsidR="008F7989" w:rsidRDefault="008F7989">
      <w:pPr>
        <w:pStyle w:val="BodyText"/>
      </w:pPr>
    </w:p>
    <w:p w:rsidR="008F7989" w:rsidRDefault="00585DBE">
      <w:pPr>
        <w:pStyle w:val="BodyText"/>
        <w:ind w:left="4106" w:right="4739"/>
        <w:jc w:val="center"/>
      </w:pPr>
      <w:r>
        <w:t>(Expressed in [insert name of currency])*</w:t>
      </w:r>
    </w:p>
    <w:p w:rsidR="008F7989" w:rsidRDefault="008F7989">
      <w:pPr>
        <w:pStyle w:val="BodyText"/>
        <w:spacing w:after="1"/>
        <w:rPr>
          <w:sz w:val="12"/>
        </w:rPr>
      </w:pP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8F7989">
        <w:trPr>
          <w:trHeight w:val="455"/>
        </w:trPr>
        <w:tc>
          <w:tcPr>
            <w:tcW w:w="2494" w:type="dxa"/>
            <w:gridSpan w:val="2"/>
            <w:tcBorders>
              <w:bottom w:val="single" w:sz="6" w:space="0" w:color="000000"/>
              <w:right w:val="single" w:sz="6" w:space="0" w:color="000000"/>
            </w:tcBorders>
          </w:tcPr>
          <w:p w:rsidR="008F7989" w:rsidRDefault="00585DBE">
            <w:pPr>
              <w:pStyle w:val="TableParagraph"/>
              <w:spacing w:before="108"/>
              <w:ind w:left="810" w:right="808"/>
              <w:jc w:val="center"/>
              <w:rPr>
                <w:sz w:val="20"/>
              </w:rPr>
            </w:pPr>
            <w:r>
              <w:rPr>
                <w:sz w:val="20"/>
              </w:rPr>
              <w:t>Experts</w:t>
            </w:r>
          </w:p>
        </w:tc>
        <w:tc>
          <w:tcPr>
            <w:tcW w:w="1587" w:type="dxa"/>
            <w:tcBorders>
              <w:left w:val="single" w:sz="6" w:space="0" w:color="000000"/>
              <w:bottom w:val="single" w:sz="6" w:space="0" w:color="000000"/>
              <w:right w:val="single" w:sz="6" w:space="0" w:color="000000"/>
            </w:tcBorders>
          </w:tcPr>
          <w:p w:rsidR="008F7989" w:rsidRDefault="00585DBE">
            <w:pPr>
              <w:pStyle w:val="TableParagraph"/>
              <w:spacing w:before="108"/>
              <w:ind w:left="10"/>
              <w:jc w:val="center"/>
              <w:rPr>
                <w:sz w:val="20"/>
              </w:rPr>
            </w:pPr>
            <w:r>
              <w:rPr>
                <w:w w:val="99"/>
                <w:sz w:val="20"/>
              </w:rPr>
              <w:t>1</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108"/>
              <w:ind w:left="12"/>
              <w:jc w:val="center"/>
              <w:rPr>
                <w:sz w:val="20"/>
              </w:rPr>
            </w:pPr>
            <w:r>
              <w:rPr>
                <w:w w:val="99"/>
                <w:sz w:val="20"/>
              </w:rPr>
              <w:t>2</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108"/>
              <w:ind w:left="93"/>
              <w:jc w:val="center"/>
              <w:rPr>
                <w:sz w:val="20"/>
              </w:rPr>
            </w:pPr>
            <w:r>
              <w:rPr>
                <w:w w:val="99"/>
                <w:sz w:val="20"/>
              </w:rPr>
              <w:t>3</w:t>
            </w:r>
          </w:p>
        </w:tc>
        <w:tc>
          <w:tcPr>
            <w:tcW w:w="963" w:type="dxa"/>
            <w:tcBorders>
              <w:left w:val="single" w:sz="6" w:space="0" w:color="000000"/>
              <w:bottom w:val="single" w:sz="6" w:space="0" w:color="000000"/>
              <w:right w:val="single" w:sz="6" w:space="0" w:color="000000"/>
            </w:tcBorders>
          </w:tcPr>
          <w:p w:rsidR="008F7989" w:rsidRDefault="00585DBE">
            <w:pPr>
              <w:pStyle w:val="TableParagraph"/>
              <w:spacing w:before="108"/>
              <w:ind w:left="9"/>
              <w:jc w:val="center"/>
              <w:rPr>
                <w:sz w:val="20"/>
              </w:rPr>
            </w:pPr>
            <w:r>
              <w:rPr>
                <w:w w:val="99"/>
                <w:sz w:val="20"/>
              </w:rPr>
              <w:t>4</w:t>
            </w:r>
          </w:p>
        </w:tc>
        <w:tc>
          <w:tcPr>
            <w:tcW w:w="852" w:type="dxa"/>
            <w:tcBorders>
              <w:left w:val="single" w:sz="6" w:space="0" w:color="000000"/>
              <w:bottom w:val="single" w:sz="6" w:space="0" w:color="000000"/>
              <w:right w:val="single" w:sz="6" w:space="0" w:color="000000"/>
            </w:tcBorders>
          </w:tcPr>
          <w:p w:rsidR="008F7989" w:rsidRDefault="00585DBE">
            <w:pPr>
              <w:pStyle w:val="TableParagraph"/>
              <w:spacing w:before="108"/>
              <w:ind w:left="13"/>
              <w:jc w:val="center"/>
              <w:rPr>
                <w:sz w:val="20"/>
              </w:rPr>
            </w:pPr>
            <w:r>
              <w:rPr>
                <w:w w:val="99"/>
                <w:sz w:val="20"/>
              </w:rPr>
              <w:t>5</w:t>
            </w:r>
          </w:p>
        </w:tc>
        <w:tc>
          <w:tcPr>
            <w:tcW w:w="1303" w:type="dxa"/>
            <w:tcBorders>
              <w:left w:val="single" w:sz="6" w:space="0" w:color="000000"/>
              <w:bottom w:val="single" w:sz="6" w:space="0" w:color="000000"/>
              <w:right w:val="single" w:sz="6" w:space="0" w:color="000000"/>
            </w:tcBorders>
          </w:tcPr>
          <w:p w:rsidR="008F7989" w:rsidRDefault="00585DBE">
            <w:pPr>
              <w:pStyle w:val="TableParagraph"/>
              <w:spacing w:before="108"/>
              <w:ind w:left="8"/>
              <w:jc w:val="center"/>
              <w:rPr>
                <w:sz w:val="20"/>
              </w:rPr>
            </w:pPr>
            <w:r>
              <w:rPr>
                <w:w w:val="99"/>
                <w:sz w:val="20"/>
              </w:rPr>
              <w:t>6</w:t>
            </w:r>
          </w:p>
        </w:tc>
        <w:tc>
          <w:tcPr>
            <w:tcW w:w="1702" w:type="dxa"/>
            <w:tcBorders>
              <w:left w:val="single" w:sz="6" w:space="0" w:color="000000"/>
              <w:bottom w:val="single" w:sz="6" w:space="0" w:color="000000"/>
              <w:right w:val="single" w:sz="6" w:space="0" w:color="000000"/>
            </w:tcBorders>
          </w:tcPr>
          <w:p w:rsidR="008F7989" w:rsidRDefault="00585DBE">
            <w:pPr>
              <w:pStyle w:val="TableParagraph"/>
              <w:spacing w:before="108"/>
              <w:ind w:left="14"/>
              <w:jc w:val="center"/>
              <w:rPr>
                <w:sz w:val="20"/>
              </w:rPr>
            </w:pPr>
            <w:r>
              <w:rPr>
                <w:w w:val="99"/>
                <w:sz w:val="20"/>
              </w:rPr>
              <w:t>7</w:t>
            </w:r>
          </w:p>
        </w:tc>
        <w:tc>
          <w:tcPr>
            <w:tcW w:w="1701" w:type="dxa"/>
            <w:tcBorders>
              <w:left w:val="single" w:sz="6" w:space="0" w:color="000000"/>
              <w:bottom w:val="single" w:sz="6" w:space="0" w:color="000000"/>
            </w:tcBorders>
          </w:tcPr>
          <w:p w:rsidR="008F7989" w:rsidRDefault="00585DBE">
            <w:pPr>
              <w:pStyle w:val="TableParagraph"/>
              <w:spacing w:before="108"/>
              <w:ind w:left="22"/>
              <w:jc w:val="center"/>
              <w:rPr>
                <w:sz w:val="20"/>
              </w:rPr>
            </w:pPr>
            <w:r>
              <w:rPr>
                <w:w w:val="99"/>
                <w:sz w:val="20"/>
              </w:rPr>
              <w:t>8</w:t>
            </w:r>
          </w:p>
        </w:tc>
      </w:tr>
      <w:tr w:rsidR="008F7989">
        <w:trPr>
          <w:trHeight w:val="1148"/>
        </w:trPr>
        <w:tc>
          <w:tcPr>
            <w:tcW w:w="1246" w:type="dxa"/>
            <w:tcBorders>
              <w:top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378"/>
              <w:rPr>
                <w:sz w:val="20"/>
              </w:rPr>
            </w:pPr>
            <w:r>
              <w:rPr>
                <w:sz w:val="20"/>
              </w:rPr>
              <w:t>Name</w:t>
            </w:r>
          </w:p>
        </w:tc>
        <w:tc>
          <w:tcPr>
            <w:tcW w:w="1248" w:type="dxa"/>
            <w:tcBorders>
              <w:top w:val="single" w:sz="6" w:space="0" w:color="000000"/>
              <w:left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301"/>
              <w:rPr>
                <w:sz w:val="20"/>
              </w:rPr>
            </w:pPr>
            <w:r>
              <w:rPr>
                <w:sz w:val="20"/>
              </w:rPr>
              <w:t>Position</w:t>
            </w:r>
          </w:p>
        </w:tc>
        <w:tc>
          <w:tcPr>
            <w:tcW w:w="1587" w:type="dxa"/>
            <w:tcBorders>
              <w:top w:val="single" w:sz="6" w:space="0" w:color="000000"/>
              <w:left w:val="single" w:sz="6" w:space="0" w:color="000000"/>
              <w:right w:val="single" w:sz="6" w:space="0" w:color="000000"/>
            </w:tcBorders>
          </w:tcPr>
          <w:p w:rsidR="008F7989" w:rsidRDefault="00585DBE">
            <w:pPr>
              <w:pStyle w:val="TableParagraph"/>
              <w:ind w:left="236" w:right="223"/>
              <w:jc w:val="center"/>
              <w:rPr>
                <w:sz w:val="20"/>
              </w:rPr>
            </w:pPr>
            <w:r>
              <w:rPr>
                <w:sz w:val="20"/>
              </w:rPr>
              <w:t xml:space="preserve">Basic </w:t>
            </w:r>
            <w:r>
              <w:rPr>
                <w:w w:val="95"/>
                <w:sz w:val="20"/>
              </w:rPr>
              <w:t xml:space="preserve">Remuneration </w:t>
            </w:r>
            <w:r>
              <w:rPr>
                <w:sz w:val="20"/>
              </w:rPr>
              <w:t>rate per Working</w:t>
            </w:r>
          </w:p>
          <w:p w:rsidR="008F7989" w:rsidRDefault="00585DBE">
            <w:pPr>
              <w:pStyle w:val="TableParagraph"/>
              <w:spacing w:line="214" w:lineRule="exact"/>
              <w:ind w:left="87" w:right="78"/>
              <w:jc w:val="center"/>
              <w:rPr>
                <w:sz w:val="20"/>
              </w:rPr>
            </w:pPr>
            <w:r>
              <w:rPr>
                <w:sz w:val="20"/>
              </w:rPr>
              <w:t>Month/Day/Year</w:t>
            </w:r>
          </w:p>
        </w:tc>
        <w:tc>
          <w:tcPr>
            <w:tcW w:w="965" w:type="dxa"/>
            <w:tcBorders>
              <w:top w:val="single" w:sz="6" w:space="0" w:color="000000"/>
              <w:left w:val="single" w:sz="6" w:space="0" w:color="000000"/>
              <w:right w:val="single" w:sz="6" w:space="0" w:color="000000"/>
            </w:tcBorders>
          </w:tcPr>
          <w:p w:rsidR="008F7989" w:rsidRDefault="008F7989">
            <w:pPr>
              <w:pStyle w:val="TableParagraph"/>
              <w:spacing w:before="3"/>
              <w:rPr>
                <w:sz w:val="29"/>
              </w:rPr>
            </w:pPr>
          </w:p>
          <w:p w:rsidR="008F7989" w:rsidRDefault="00585DBE">
            <w:pPr>
              <w:pStyle w:val="TableParagraph"/>
              <w:spacing w:line="211" w:lineRule="auto"/>
              <w:ind w:left="121" w:firstLine="117"/>
              <w:rPr>
                <w:sz w:val="16"/>
              </w:rPr>
            </w:pPr>
            <w:r>
              <w:rPr>
                <w:sz w:val="20"/>
              </w:rPr>
              <w:t>Social Charges</w:t>
            </w:r>
            <w:r>
              <w:rPr>
                <w:position w:val="11"/>
                <w:sz w:val="16"/>
              </w:rPr>
              <w:t>1</w:t>
            </w:r>
          </w:p>
        </w:tc>
        <w:tc>
          <w:tcPr>
            <w:tcW w:w="965" w:type="dxa"/>
            <w:tcBorders>
              <w:top w:val="single" w:sz="6" w:space="0" w:color="000000"/>
              <w:left w:val="single" w:sz="6" w:space="0" w:color="000000"/>
              <w:right w:val="single" w:sz="6" w:space="0" w:color="000000"/>
            </w:tcBorders>
          </w:tcPr>
          <w:p w:rsidR="008F7989" w:rsidRDefault="008F7989">
            <w:pPr>
              <w:pStyle w:val="TableParagraph"/>
              <w:rPr>
                <w:sz w:val="24"/>
              </w:rPr>
            </w:pPr>
          </w:p>
          <w:p w:rsidR="008F7989" w:rsidRDefault="00585DBE">
            <w:pPr>
              <w:pStyle w:val="TableParagraph"/>
              <w:spacing w:before="178"/>
              <w:ind w:left="92"/>
              <w:jc w:val="center"/>
              <w:rPr>
                <w:sz w:val="20"/>
              </w:rPr>
            </w:pPr>
            <w:r>
              <w:rPr>
                <w:sz w:val="20"/>
              </w:rPr>
              <w:t>Overhead</w:t>
            </w:r>
            <w:r>
              <w:rPr>
                <w:sz w:val="20"/>
                <w:vertAlign w:val="superscript"/>
              </w:rPr>
              <w:t>1</w:t>
            </w:r>
          </w:p>
        </w:tc>
        <w:tc>
          <w:tcPr>
            <w:tcW w:w="963" w:type="dxa"/>
            <w:tcBorders>
              <w:top w:val="single" w:sz="6" w:space="0" w:color="000000"/>
              <w:left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114" w:right="107"/>
              <w:jc w:val="center"/>
              <w:rPr>
                <w:sz w:val="20"/>
              </w:rPr>
            </w:pPr>
            <w:r>
              <w:rPr>
                <w:sz w:val="20"/>
              </w:rPr>
              <w:t>Subtotal</w:t>
            </w:r>
          </w:p>
        </w:tc>
        <w:tc>
          <w:tcPr>
            <w:tcW w:w="852" w:type="dxa"/>
            <w:tcBorders>
              <w:top w:val="single" w:sz="6" w:space="0" w:color="000000"/>
              <w:left w:val="single" w:sz="6" w:space="0" w:color="000000"/>
              <w:right w:val="single" w:sz="6" w:space="0" w:color="000000"/>
            </w:tcBorders>
          </w:tcPr>
          <w:p w:rsidR="008F7989" w:rsidRDefault="008F7989">
            <w:pPr>
              <w:pStyle w:val="TableParagraph"/>
              <w:spacing w:before="2"/>
              <w:rPr>
                <w:sz w:val="34"/>
              </w:rPr>
            </w:pPr>
          </w:p>
          <w:p w:rsidR="008F7989" w:rsidRDefault="00585DBE">
            <w:pPr>
              <w:pStyle w:val="TableParagraph"/>
              <w:ind w:left="137" w:right="124"/>
              <w:jc w:val="center"/>
              <w:rPr>
                <w:sz w:val="16"/>
              </w:rPr>
            </w:pPr>
            <w:r>
              <w:rPr>
                <w:sz w:val="20"/>
              </w:rPr>
              <w:t>Profit</w:t>
            </w:r>
            <w:r>
              <w:rPr>
                <w:position w:val="11"/>
                <w:sz w:val="16"/>
              </w:rPr>
              <w:t>2</w:t>
            </w:r>
          </w:p>
        </w:tc>
        <w:tc>
          <w:tcPr>
            <w:tcW w:w="1303" w:type="dxa"/>
            <w:tcBorders>
              <w:top w:val="single" w:sz="6" w:space="0" w:color="000000"/>
              <w:left w:val="single" w:sz="6" w:space="0" w:color="000000"/>
              <w:right w:val="single" w:sz="6" w:space="0" w:color="000000"/>
            </w:tcBorders>
          </w:tcPr>
          <w:p w:rsidR="008F7989" w:rsidRDefault="008F7989">
            <w:pPr>
              <w:pStyle w:val="TableParagraph"/>
              <w:spacing w:before="4"/>
              <w:rPr>
                <w:sz w:val="19"/>
              </w:rPr>
            </w:pPr>
          </w:p>
          <w:p w:rsidR="008F7989" w:rsidRDefault="00585DBE">
            <w:pPr>
              <w:pStyle w:val="TableParagraph"/>
              <w:spacing w:before="1"/>
              <w:ind w:left="135" w:right="124" w:firstLine="4"/>
              <w:jc w:val="center"/>
              <w:rPr>
                <w:sz w:val="20"/>
              </w:rPr>
            </w:pPr>
            <w:r>
              <w:rPr>
                <w:sz w:val="20"/>
              </w:rPr>
              <w:t xml:space="preserve">Away from </w:t>
            </w:r>
            <w:r>
              <w:rPr>
                <w:spacing w:val="-3"/>
                <w:sz w:val="20"/>
              </w:rPr>
              <w:t>Home</w:t>
            </w:r>
            <w:r>
              <w:rPr>
                <w:spacing w:val="-15"/>
                <w:sz w:val="20"/>
              </w:rPr>
              <w:t xml:space="preserve"> </w:t>
            </w:r>
            <w:r>
              <w:rPr>
                <w:sz w:val="20"/>
              </w:rPr>
              <w:t xml:space="preserve">Office </w:t>
            </w:r>
            <w:r>
              <w:rPr>
                <w:spacing w:val="-3"/>
                <w:sz w:val="20"/>
              </w:rPr>
              <w:t>Allowance</w:t>
            </w:r>
          </w:p>
        </w:tc>
        <w:tc>
          <w:tcPr>
            <w:tcW w:w="1702" w:type="dxa"/>
            <w:tcBorders>
              <w:top w:val="single" w:sz="6" w:space="0" w:color="000000"/>
              <w:left w:val="single" w:sz="6" w:space="0" w:color="000000"/>
              <w:right w:val="single" w:sz="6" w:space="0" w:color="000000"/>
            </w:tcBorders>
          </w:tcPr>
          <w:p w:rsidR="008F7989" w:rsidRDefault="008F7989">
            <w:pPr>
              <w:pStyle w:val="TableParagraph"/>
              <w:spacing w:before="4"/>
              <w:rPr>
                <w:sz w:val="19"/>
              </w:rPr>
            </w:pPr>
          </w:p>
          <w:p w:rsidR="008F7989" w:rsidRDefault="00585DBE">
            <w:pPr>
              <w:pStyle w:val="TableParagraph"/>
              <w:spacing w:before="1"/>
              <w:ind w:left="82" w:right="69"/>
              <w:jc w:val="center"/>
              <w:rPr>
                <w:sz w:val="20"/>
              </w:rPr>
            </w:pPr>
            <w:r>
              <w:rPr>
                <w:sz w:val="20"/>
              </w:rPr>
              <w:t>Agreed Fixed Rate per Working Month/Day/Hour</w:t>
            </w:r>
          </w:p>
        </w:tc>
        <w:tc>
          <w:tcPr>
            <w:tcW w:w="1701" w:type="dxa"/>
            <w:tcBorders>
              <w:top w:val="single" w:sz="6" w:space="0" w:color="000000"/>
              <w:left w:val="single" w:sz="6" w:space="0" w:color="000000"/>
            </w:tcBorders>
          </w:tcPr>
          <w:p w:rsidR="008F7989" w:rsidRDefault="00585DBE">
            <w:pPr>
              <w:pStyle w:val="TableParagraph"/>
              <w:spacing w:before="215" w:line="223" w:lineRule="auto"/>
              <w:ind w:left="82" w:right="60"/>
              <w:jc w:val="center"/>
              <w:rPr>
                <w:sz w:val="16"/>
              </w:rPr>
            </w:pPr>
            <w:r>
              <w:rPr>
                <w:sz w:val="20"/>
              </w:rPr>
              <w:t>Agreed Fixed Rate per Working Month/Day/Hour</w:t>
            </w:r>
            <w:r>
              <w:rPr>
                <w:position w:val="11"/>
                <w:sz w:val="16"/>
              </w:rPr>
              <w:t>1</w:t>
            </w:r>
          </w:p>
        </w:tc>
      </w:tr>
      <w:tr w:rsidR="008F7989">
        <w:trPr>
          <w:trHeight w:val="368"/>
        </w:trPr>
        <w:tc>
          <w:tcPr>
            <w:tcW w:w="2494" w:type="dxa"/>
            <w:gridSpan w:val="2"/>
            <w:tcBorders>
              <w:bottom w:val="single" w:sz="6" w:space="0" w:color="000000"/>
              <w:right w:val="single" w:sz="6" w:space="0" w:color="000000"/>
            </w:tcBorders>
          </w:tcPr>
          <w:p w:rsidR="008F7989" w:rsidRDefault="00585DBE">
            <w:pPr>
              <w:pStyle w:val="TableParagraph"/>
              <w:spacing w:before="62"/>
              <w:ind w:left="721"/>
              <w:rPr>
                <w:sz w:val="20"/>
              </w:rPr>
            </w:pPr>
            <w:r>
              <w:rPr>
                <w:sz w:val="20"/>
              </w:rPr>
              <w:t>Home Office</w:t>
            </w:r>
          </w:p>
        </w:tc>
        <w:tc>
          <w:tcPr>
            <w:tcW w:w="1587"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left w:val="single" w:sz="6" w:space="0" w:color="000000"/>
              <w:bottom w:val="single" w:sz="6" w:space="0" w:color="000000"/>
            </w:tcBorders>
          </w:tcPr>
          <w:p w:rsidR="008F7989" w:rsidRDefault="008F7989">
            <w:pPr>
              <w:pStyle w:val="TableParagraph"/>
              <w:rPr>
                <w:sz w:val="20"/>
              </w:rPr>
            </w:pPr>
          </w:p>
        </w:tc>
      </w:tr>
      <w:tr w:rsidR="008F7989">
        <w:trPr>
          <w:trHeight w:val="381"/>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467"/>
        </w:trPr>
        <w:tc>
          <w:tcPr>
            <w:tcW w:w="2494" w:type="dxa"/>
            <w:gridSpan w:val="2"/>
            <w:tcBorders>
              <w:top w:val="single" w:sz="6" w:space="0" w:color="000000"/>
              <w:bottom w:val="single" w:sz="6" w:space="0" w:color="000000"/>
              <w:right w:val="single" w:sz="6" w:space="0" w:color="000000"/>
            </w:tcBorders>
          </w:tcPr>
          <w:p w:rsidR="008F7989" w:rsidRDefault="00585DBE">
            <w:pPr>
              <w:pStyle w:val="TableParagraph"/>
              <w:spacing w:before="1" w:line="230" w:lineRule="exact"/>
              <w:ind w:left="916" w:hanging="478"/>
              <w:rPr>
                <w:sz w:val="20"/>
              </w:rPr>
            </w:pPr>
            <w:r>
              <w:rPr>
                <w:sz w:val="20"/>
              </w:rPr>
              <w:t>Work in the Client’s Country</w:t>
            </w: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3"/>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bl>
    <w:p w:rsidR="008F7989" w:rsidRDefault="00585DBE">
      <w:pPr>
        <w:pStyle w:val="ListParagraph"/>
        <w:numPr>
          <w:ilvl w:val="0"/>
          <w:numId w:val="43"/>
        </w:numPr>
        <w:tabs>
          <w:tab w:val="left" w:pos="508"/>
          <w:tab w:val="left" w:pos="509"/>
        </w:tabs>
        <w:spacing w:before="113"/>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8F7989" w:rsidRDefault="003954EB">
      <w:pPr>
        <w:pStyle w:val="ListParagraph"/>
        <w:numPr>
          <w:ilvl w:val="0"/>
          <w:numId w:val="43"/>
        </w:numPr>
        <w:tabs>
          <w:tab w:val="left" w:pos="508"/>
          <w:tab w:val="left" w:pos="509"/>
        </w:tabs>
        <w:spacing w:before="3"/>
        <w:rPr>
          <w:sz w:val="20"/>
        </w:rPr>
      </w:pPr>
      <w:r w:rsidRPr="003954EB">
        <w:pict>
          <v:line id="_x0000_s2092" style="position:absolute;left:0;text-align:left;z-index:4888;mso-wrap-distance-left:0;mso-wrap-distance-right:0;mso-position-horizontal-relative:page" from="85pt,13.1pt" to="717.95pt,13.1pt" strokeweight=".48pt">
            <w10:wrap type="topAndBottom" anchorx="page"/>
          </v:line>
        </w:pict>
      </w:r>
      <w:r w:rsidR="00585DBE">
        <w:rPr>
          <w:spacing w:val="-3"/>
          <w:sz w:val="20"/>
        </w:rPr>
        <w:t xml:space="preserve">Expressed </w:t>
      </w:r>
      <w:r w:rsidR="00585DBE">
        <w:rPr>
          <w:sz w:val="20"/>
        </w:rPr>
        <w:t xml:space="preserve">as </w:t>
      </w:r>
      <w:r w:rsidR="00585DBE">
        <w:rPr>
          <w:spacing w:val="-3"/>
          <w:sz w:val="20"/>
        </w:rPr>
        <w:t xml:space="preserve">percentage </w:t>
      </w:r>
      <w:r w:rsidR="00585DBE">
        <w:rPr>
          <w:sz w:val="20"/>
        </w:rPr>
        <w:t>of</w:t>
      </w:r>
      <w:r w:rsidR="00585DBE">
        <w:rPr>
          <w:spacing w:val="-29"/>
          <w:sz w:val="20"/>
        </w:rPr>
        <w:t xml:space="preserve"> </w:t>
      </w:r>
      <w:r w:rsidR="00585DBE">
        <w:rPr>
          <w:sz w:val="20"/>
        </w:rPr>
        <w:t>4</w:t>
      </w:r>
    </w:p>
    <w:p w:rsidR="008F7989" w:rsidRDefault="00585DBE">
      <w:pPr>
        <w:pStyle w:val="ListParagraph"/>
        <w:numPr>
          <w:ilvl w:val="0"/>
          <w:numId w:val="42"/>
        </w:numPr>
        <w:tabs>
          <w:tab w:val="left" w:pos="493"/>
          <w:tab w:val="left" w:pos="494"/>
        </w:tabs>
        <w:rPr>
          <w:sz w:val="20"/>
        </w:rPr>
      </w:pPr>
      <w:r>
        <w:rPr>
          <w:sz w:val="20"/>
        </w:rPr>
        <w:t xml:space="preserve">If </w:t>
      </w:r>
      <w:r>
        <w:rPr>
          <w:spacing w:val="-3"/>
          <w:sz w:val="20"/>
        </w:rPr>
        <w:t xml:space="preserve">more than </w:t>
      </w:r>
      <w:r>
        <w:rPr>
          <w:spacing w:val="-2"/>
          <w:sz w:val="20"/>
        </w:rPr>
        <w:t xml:space="preserve">one </w:t>
      </w:r>
      <w:r>
        <w:rPr>
          <w:spacing w:val="-3"/>
          <w:sz w:val="20"/>
        </w:rPr>
        <w:t xml:space="preserve">currency, </w:t>
      </w:r>
      <w:r>
        <w:rPr>
          <w:sz w:val="20"/>
        </w:rPr>
        <w:t>add a</w:t>
      </w:r>
      <w:r>
        <w:rPr>
          <w:spacing w:val="-30"/>
          <w:sz w:val="20"/>
        </w:rPr>
        <w:t xml:space="preserve"> </w:t>
      </w:r>
      <w:r>
        <w:rPr>
          <w:spacing w:val="-3"/>
          <w:sz w:val="20"/>
        </w:rPr>
        <w:t>table</w:t>
      </w:r>
    </w:p>
    <w:p w:rsidR="008F7989" w:rsidRDefault="008F7989">
      <w:pPr>
        <w:pStyle w:val="BodyText"/>
        <w:rPr>
          <w:sz w:val="20"/>
        </w:rPr>
      </w:pPr>
    </w:p>
    <w:p w:rsidR="008F7989" w:rsidRDefault="008F7989">
      <w:pPr>
        <w:pStyle w:val="BodyText"/>
        <w:rPr>
          <w:sz w:val="20"/>
        </w:rPr>
      </w:pPr>
    </w:p>
    <w:p w:rsidR="008F7989" w:rsidRDefault="008F7989">
      <w:pPr>
        <w:pStyle w:val="BodyText"/>
        <w:spacing w:before="5"/>
        <w:rPr>
          <w:sz w:val="26"/>
        </w:rPr>
      </w:pPr>
    </w:p>
    <w:p w:rsidR="008F7989" w:rsidRDefault="003954EB">
      <w:pPr>
        <w:pStyle w:val="BodyText"/>
        <w:tabs>
          <w:tab w:val="left" w:pos="7349"/>
        </w:tabs>
        <w:spacing w:line="261" w:lineRule="exact"/>
        <w:ind w:left="148"/>
      </w:pPr>
      <w:r>
        <w:pict>
          <v:line id="_x0000_s2090" style="position:absolute;left:0;text-align:left;z-index:4936;mso-wrap-distance-left:0;mso-wrap-distance-right:0;mso-position-horizontal-relative:page" from="461.45pt,13.5pt" to="641.5pt,13.5pt" strokeweight=".6pt">
            <w10:wrap type="topAndBottom" anchorx="page"/>
          </v:line>
        </w:pict>
      </w:r>
      <w:r w:rsidR="00585DBE">
        <w:rPr>
          <w:spacing w:val="-3"/>
        </w:rPr>
        <w:t>Signature</w:t>
      </w:r>
      <w:r w:rsidR="00585DBE">
        <w:rPr>
          <w:spacing w:val="-3"/>
        </w:rPr>
        <w:tab/>
        <w:t>Date</w:t>
      </w:r>
    </w:p>
    <w:p w:rsidR="008F7989" w:rsidRDefault="003954EB">
      <w:pPr>
        <w:pStyle w:val="BodyText"/>
      </w:pPr>
      <w:r>
        <w:pict>
          <v:line id="_x0000_s2091" style="position:absolute;z-index:4912;mso-wrap-distance-left:0;mso-wrap-distance-right:0;mso-position-horizontal-relative:page" from="120.9pt,.45pt" to="408.95pt,.45pt" strokeweight=".6pt">
            <w10:wrap type="topAndBottom" anchorx="page"/>
          </v:line>
        </w:pict>
      </w:r>
    </w:p>
    <w:p w:rsidR="008F7989" w:rsidRDefault="00585DBE">
      <w:pPr>
        <w:pStyle w:val="BodyText"/>
        <w:tabs>
          <w:tab w:val="left" w:pos="5963"/>
        </w:tabs>
        <w:ind w:left="148"/>
      </w:pPr>
      <w:r>
        <w:rPr>
          <w:spacing w:val="-3"/>
        </w:rPr>
        <w:t>Name and</w:t>
      </w:r>
      <w:r>
        <w:rPr>
          <w:spacing w:val="1"/>
        </w:rPr>
        <w:t xml:space="preserve"> </w:t>
      </w:r>
      <w:r>
        <w:rPr>
          <w:spacing w:val="-4"/>
        </w:rPr>
        <w:t xml:space="preserve">Title: </w:t>
      </w:r>
      <w:r>
        <w:rPr>
          <w:spacing w:val="-9"/>
        </w:rPr>
        <w:t xml:space="preserve"> </w:t>
      </w:r>
      <w:r>
        <w:rPr>
          <w:u w:val="single"/>
        </w:rPr>
        <w:t xml:space="preserve"> </w:t>
      </w:r>
      <w:r>
        <w:rPr>
          <w:u w:val="single"/>
        </w:rPr>
        <w:tab/>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8"/>
        <w:rPr>
          <w:sz w:val="12"/>
        </w:rPr>
      </w:pPr>
    </w:p>
    <w:p w:rsidR="008F7989" w:rsidRDefault="008F7989">
      <w:pPr>
        <w:pStyle w:val="BodyText"/>
        <w:rPr>
          <w:sz w:val="20"/>
        </w:rPr>
      </w:pPr>
    </w:p>
    <w:p w:rsidR="008F7989" w:rsidRDefault="00585DBE">
      <w:pPr>
        <w:spacing w:before="227"/>
        <w:ind w:left="2479"/>
        <w:rPr>
          <w:b/>
          <w:sz w:val="19"/>
        </w:rPr>
      </w:pPr>
      <w:bookmarkStart w:id="135" w:name="_bookmark120"/>
      <w:bookmarkEnd w:id="135"/>
      <w:r>
        <w:rPr>
          <w:b/>
          <w:sz w:val="24"/>
        </w:rPr>
        <w:t>A</w:t>
      </w:r>
      <w:r>
        <w:rPr>
          <w:b/>
          <w:sz w:val="19"/>
        </w:rPr>
        <w:t xml:space="preserve">PPENDIX </w:t>
      </w:r>
      <w:r>
        <w:rPr>
          <w:b/>
          <w:sz w:val="24"/>
        </w:rPr>
        <w:t>D – R</w:t>
      </w:r>
      <w:r>
        <w:rPr>
          <w:b/>
          <w:sz w:val="19"/>
        </w:rPr>
        <w:t xml:space="preserve">EIMBURSABLE </w:t>
      </w:r>
      <w:r>
        <w:rPr>
          <w:b/>
          <w:sz w:val="24"/>
        </w:rPr>
        <w:t>E</w:t>
      </w:r>
      <w:r>
        <w:rPr>
          <w:b/>
          <w:sz w:val="19"/>
        </w:rPr>
        <w:t xml:space="preserve">XPENSES </w:t>
      </w:r>
      <w:r>
        <w:rPr>
          <w:b/>
          <w:sz w:val="24"/>
        </w:rPr>
        <w:t>C</w:t>
      </w:r>
      <w:r>
        <w:rPr>
          <w:b/>
          <w:sz w:val="19"/>
        </w:rPr>
        <w:t xml:space="preserve">OST </w:t>
      </w:r>
      <w:r>
        <w:rPr>
          <w:b/>
          <w:sz w:val="24"/>
        </w:rPr>
        <w:t>E</w:t>
      </w:r>
      <w:r>
        <w:rPr>
          <w:b/>
          <w:sz w:val="19"/>
        </w:rPr>
        <w:t>STIMATES</w:t>
      </w:r>
    </w:p>
    <w:p w:rsidR="008F7989" w:rsidRDefault="008F7989">
      <w:pPr>
        <w:pStyle w:val="BodyText"/>
        <w:spacing w:before="7"/>
        <w:rPr>
          <w:b/>
          <w:sz w:val="23"/>
        </w:rPr>
      </w:pPr>
    </w:p>
    <w:p w:rsidR="008F7989" w:rsidRDefault="00585DBE">
      <w:pPr>
        <w:pStyle w:val="ListParagraph"/>
        <w:numPr>
          <w:ilvl w:val="1"/>
          <w:numId w:val="43"/>
        </w:numPr>
        <w:tabs>
          <w:tab w:val="left" w:pos="975"/>
        </w:tabs>
        <w:ind w:right="475" w:firstLine="0"/>
        <w:jc w:val="both"/>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w:t>
      </w:r>
      <w:r>
        <w:rPr>
          <w:i/>
          <w:spacing w:val="-4"/>
          <w:sz w:val="24"/>
        </w:rPr>
        <w:t xml:space="preserve">reimbursable expenses </w:t>
      </w:r>
      <w:r>
        <w:rPr>
          <w:i/>
          <w:spacing w:val="-3"/>
          <w:sz w:val="24"/>
        </w:rPr>
        <w:t xml:space="preserve">rates. </w:t>
      </w:r>
      <w:r>
        <w:rPr>
          <w:i/>
          <w:sz w:val="24"/>
        </w:rPr>
        <w:t xml:space="preserve">The </w:t>
      </w:r>
      <w:r>
        <w:rPr>
          <w:i/>
          <w:spacing w:val="-3"/>
          <w:sz w:val="24"/>
        </w:rPr>
        <w:t xml:space="preserve">table </w:t>
      </w:r>
      <w:r>
        <w:rPr>
          <w:i/>
          <w:spacing w:val="-4"/>
          <w:sz w:val="24"/>
        </w:rPr>
        <w:t xml:space="preserve">shall </w:t>
      </w:r>
      <w:r>
        <w:rPr>
          <w:i/>
          <w:spacing w:val="-3"/>
          <w:sz w:val="24"/>
        </w:rPr>
        <w:t xml:space="preserve">be based </w:t>
      </w:r>
      <w:r>
        <w:rPr>
          <w:i/>
          <w:sz w:val="24"/>
        </w:rPr>
        <w:t xml:space="preserve">on </w:t>
      </w:r>
      <w:r>
        <w:rPr>
          <w:i/>
          <w:spacing w:val="-3"/>
          <w:sz w:val="24"/>
        </w:rPr>
        <w:t xml:space="preserve">[Form </w:t>
      </w:r>
      <w:r>
        <w:rPr>
          <w:i/>
          <w:spacing w:val="-4"/>
          <w:sz w:val="24"/>
        </w:rPr>
        <w:t>FIN-4]</w:t>
      </w:r>
      <w:r>
        <w:rPr>
          <w:i/>
          <w:spacing w:val="51"/>
          <w:sz w:val="24"/>
        </w:rPr>
        <w:t xml:space="preserve"> </w:t>
      </w:r>
      <w:r>
        <w:rPr>
          <w:i/>
          <w:spacing w:val="-3"/>
          <w:sz w:val="24"/>
        </w:rPr>
        <w:t xml:space="preserve">of </w:t>
      </w:r>
      <w:r>
        <w:rPr>
          <w:i/>
          <w:sz w:val="24"/>
        </w:rPr>
        <w:t xml:space="preserve">the </w:t>
      </w:r>
      <w:r>
        <w:rPr>
          <w:i/>
          <w:spacing w:val="-3"/>
          <w:sz w:val="24"/>
        </w:rPr>
        <w:t xml:space="preserve">Consultant’s </w:t>
      </w:r>
      <w:r>
        <w:rPr>
          <w:i/>
          <w:spacing w:val="-4"/>
          <w:sz w:val="24"/>
        </w:rPr>
        <w:t>Proposal</w:t>
      </w:r>
      <w:r>
        <w:rPr>
          <w:i/>
          <w:spacing w:val="51"/>
          <w:sz w:val="24"/>
        </w:rPr>
        <w:t xml:space="preserve"> </w:t>
      </w:r>
      <w:r>
        <w:rPr>
          <w:i/>
          <w:sz w:val="24"/>
        </w:rPr>
        <w:t xml:space="preserve">and </w:t>
      </w:r>
      <w:r>
        <w:rPr>
          <w:i/>
          <w:spacing w:val="-4"/>
          <w:sz w:val="24"/>
        </w:rPr>
        <w:t>reflect</w:t>
      </w:r>
      <w:r>
        <w:rPr>
          <w:i/>
          <w:spacing w:val="51"/>
          <w:sz w:val="24"/>
        </w:rPr>
        <w:t xml:space="preserve"> </w:t>
      </w:r>
      <w:r>
        <w:rPr>
          <w:i/>
          <w:sz w:val="24"/>
        </w:rPr>
        <w:t xml:space="preserve">any </w:t>
      </w:r>
      <w:r>
        <w:rPr>
          <w:i/>
          <w:spacing w:val="-3"/>
          <w:sz w:val="24"/>
        </w:rPr>
        <w:t xml:space="preserve">changes </w:t>
      </w:r>
      <w:r>
        <w:rPr>
          <w:i/>
          <w:spacing w:val="-4"/>
          <w:sz w:val="24"/>
        </w:rPr>
        <w:t>agreed</w:t>
      </w:r>
      <w:r>
        <w:rPr>
          <w:i/>
          <w:spacing w:val="51"/>
          <w:sz w:val="24"/>
        </w:rPr>
        <w:t xml:space="preserve"> </w:t>
      </w:r>
      <w:r>
        <w:rPr>
          <w:i/>
          <w:sz w:val="24"/>
        </w:rPr>
        <w:t xml:space="preserve">at the </w:t>
      </w:r>
      <w:r>
        <w:rPr>
          <w:i/>
          <w:spacing w:val="-4"/>
          <w:sz w:val="24"/>
        </w:rPr>
        <w:t xml:space="preserve">Contract negotiations, </w:t>
      </w:r>
      <w:r>
        <w:rPr>
          <w:i/>
          <w:spacing w:val="-3"/>
          <w:sz w:val="24"/>
        </w:rPr>
        <w:t xml:space="preserve">if any. The footnote shall list such changes made </w:t>
      </w:r>
      <w:r>
        <w:rPr>
          <w:i/>
          <w:sz w:val="24"/>
        </w:rPr>
        <w:t xml:space="preserve">to </w:t>
      </w:r>
      <w:r>
        <w:rPr>
          <w:i/>
          <w:spacing w:val="-4"/>
          <w:sz w:val="24"/>
        </w:rPr>
        <w:t>[Form FIN-4]</w:t>
      </w:r>
      <w:r>
        <w:rPr>
          <w:i/>
          <w:spacing w:val="51"/>
          <w:sz w:val="24"/>
        </w:rPr>
        <w:t xml:space="preserve"> </w:t>
      </w:r>
      <w:r>
        <w:rPr>
          <w:i/>
          <w:spacing w:val="-3"/>
          <w:sz w:val="24"/>
        </w:rPr>
        <w:t xml:space="preserve">at </w:t>
      </w:r>
      <w:r>
        <w:rPr>
          <w:i/>
          <w:sz w:val="24"/>
        </w:rPr>
        <w:t xml:space="preserve">the </w:t>
      </w:r>
      <w:r>
        <w:rPr>
          <w:i/>
          <w:spacing w:val="-4"/>
          <w:sz w:val="24"/>
        </w:rPr>
        <w:t xml:space="preserve">negotiations </w:t>
      </w:r>
      <w:r>
        <w:rPr>
          <w:i/>
          <w:sz w:val="24"/>
        </w:rPr>
        <w:t xml:space="preserve">or </w:t>
      </w:r>
      <w:r>
        <w:rPr>
          <w:i/>
          <w:spacing w:val="-3"/>
          <w:sz w:val="24"/>
        </w:rPr>
        <w:t>state that none has been</w:t>
      </w:r>
      <w:r>
        <w:rPr>
          <w:i/>
          <w:spacing w:val="-27"/>
          <w:sz w:val="24"/>
        </w:rPr>
        <w:t xml:space="preserve"> </w:t>
      </w:r>
      <w:r>
        <w:rPr>
          <w:i/>
          <w:spacing w:val="-4"/>
          <w:sz w:val="24"/>
        </w:rPr>
        <w:t>made.</w:t>
      </w:r>
    </w:p>
    <w:p w:rsidR="008F7989" w:rsidRDefault="008F7989">
      <w:pPr>
        <w:pStyle w:val="BodyText"/>
        <w:rPr>
          <w:i/>
          <w:sz w:val="26"/>
        </w:rPr>
      </w:pPr>
    </w:p>
    <w:p w:rsidR="008F7989" w:rsidRDefault="008F7989">
      <w:pPr>
        <w:pStyle w:val="BodyText"/>
        <w:rPr>
          <w:i/>
          <w:sz w:val="22"/>
        </w:rPr>
      </w:pPr>
    </w:p>
    <w:p w:rsidR="008F7989" w:rsidRDefault="00585DBE">
      <w:pPr>
        <w:pStyle w:val="ListParagraph"/>
        <w:numPr>
          <w:ilvl w:val="1"/>
          <w:numId w:val="43"/>
        </w:numPr>
        <w:tabs>
          <w:tab w:val="left" w:pos="992"/>
        </w:tabs>
        <w:spacing w:before="1"/>
        <w:ind w:right="476" w:firstLine="0"/>
        <w:jc w:val="both"/>
        <w:rPr>
          <w:i/>
          <w:sz w:val="24"/>
        </w:rPr>
      </w:pPr>
      <w:r>
        <w:rPr>
          <w:i/>
          <w:spacing w:val="-3"/>
          <w:sz w:val="24"/>
        </w:rPr>
        <w:t xml:space="preserve">All reimbursable </w:t>
      </w:r>
      <w:r>
        <w:rPr>
          <w:i/>
          <w:spacing w:val="-4"/>
          <w:sz w:val="24"/>
        </w:rPr>
        <w:t xml:space="preserve">expenses shall </w:t>
      </w:r>
      <w:r>
        <w:rPr>
          <w:i/>
          <w:sz w:val="24"/>
        </w:rPr>
        <w:t xml:space="preserve">be </w:t>
      </w:r>
      <w:r>
        <w:rPr>
          <w:i/>
          <w:spacing w:val="-4"/>
          <w:sz w:val="24"/>
        </w:rPr>
        <w:t xml:space="preserve">reimbursed </w:t>
      </w:r>
      <w:r>
        <w:rPr>
          <w:i/>
          <w:sz w:val="24"/>
        </w:rPr>
        <w:t xml:space="preserve">at </w:t>
      </w:r>
      <w:r>
        <w:rPr>
          <w:i/>
          <w:spacing w:val="-3"/>
          <w:sz w:val="24"/>
        </w:rPr>
        <w:t xml:space="preserve">actual </w:t>
      </w:r>
      <w:r>
        <w:rPr>
          <w:i/>
          <w:spacing w:val="-4"/>
          <w:sz w:val="24"/>
        </w:rPr>
        <w:t xml:space="preserve">cost, </w:t>
      </w:r>
      <w:r>
        <w:rPr>
          <w:i/>
          <w:spacing w:val="-3"/>
          <w:sz w:val="24"/>
        </w:rPr>
        <w:t xml:space="preserve">unless otherwise </w:t>
      </w:r>
      <w:r>
        <w:rPr>
          <w:i/>
          <w:spacing w:val="-4"/>
          <w:sz w:val="24"/>
        </w:rPr>
        <w:t xml:space="preserve">explicitly </w:t>
      </w:r>
      <w:r>
        <w:rPr>
          <w:i/>
          <w:spacing w:val="-3"/>
          <w:sz w:val="24"/>
        </w:rPr>
        <w:t xml:space="preserve">provided in this Appendix, </w:t>
      </w:r>
      <w:r>
        <w:rPr>
          <w:i/>
          <w:sz w:val="24"/>
        </w:rPr>
        <w:t xml:space="preserve">and in no </w:t>
      </w:r>
      <w:r>
        <w:rPr>
          <w:i/>
          <w:spacing w:val="-3"/>
          <w:sz w:val="24"/>
        </w:rPr>
        <w:t xml:space="preserve">event </w:t>
      </w:r>
      <w:r>
        <w:rPr>
          <w:i/>
          <w:spacing w:val="-4"/>
          <w:sz w:val="24"/>
        </w:rPr>
        <w:t xml:space="preserve">shall reimbursement </w:t>
      </w:r>
      <w:r>
        <w:rPr>
          <w:i/>
          <w:sz w:val="24"/>
        </w:rPr>
        <w:t xml:space="preserve">be </w:t>
      </w:r>
      <w:r>
        <w:rPr>
          <w:i/>
          <w:spacing w:val="-3"/>
          <w:sz w:val="24"/>
        </w:rPr>
        <w:t xml:space="preserve">made </w:t>
      </w:r>
      <w:r>
        <w:rPr>
          <w:i/>
          <w:sz w:val="24"/>
        </w:rPr>
        <w:t xml:space="preserve">in </w:t>
      </w:r>
      <w:r>
        <w:rPr>
          <w:i/>
          <w:spacing w:val="-4"/>
          <w:sz w:val="24"/>
        </w:rPr>
        <w:t xml:space="preserve">excess </w:t>
      </w:r>
      <w:r>
        <w:rPr>
          <w:i/>
          <w:sz w:val="24"/>
        </w:rPr>
        <w:t xml:space="preserve">of the </w:t>
      </w:r>
      <w:r>
        <w:rPr>
          <w:i/>
          <w:spacing w:val="-3"/>
          <w:sz w:val="24"/>
        </w:rPr>
        <w:t>Contract amount.</w:t>
      </w:r>
      <w:r>
        <w:rPr>
          <w:i/>
          <w:spacing w:val="-19"/>
          <w:sz w:val="24"/>
        </w:rPr>
        <w:t xml:space="preserve"> </w:t>
      </w:r>
      <w:r>
        <w:rPr>
          <w:i/>
          <w:sz w:val="24"/>
        </w:rPr>
        <w:t>]</w:t>
      </w:r>
    </w:p>
    <w:p w:rsidR="008F7989" w:rsidRDefault="008F7989">
      <w:pPr>
        <w:jc w:val="both"/>
        <w:rPr>
          <w:sz w:val="24"/>
        </w:rPr>
        <w:sectPr w:rsidR="008F7989" w:rsidSect="00F8431C">
          <w:headerReference w:type="even" r:id="rId191"/>
          <w:headerReference w:type="default" r:id="rId192"/>
          <w:footerReference w:type="even" r:id="rId193"/>
          <w:footerReference w:type="default" r:id="rId194"/>
          <w:pgSz w:w="16839" w:h="11907" w:orient="landscape" w:code="9"/>
          <w:pgMar w:top="1267" w:right="965" w:bottom="1224" w:left="1224" w:header="725" w:footer="1019" w:gutter="0"/>
          <w:pgNumType w:start="111"/>
          <w:cols w:space="720"/>
          <w:docGrid w:linePitch="299"/>
        </w:sectPr>
      </w:pPr>
    </w:p>
    <w:p w:rsidR="008F7989" w:rsidRDefault="008F7989">
      <w:pPr>
        <w:pStyle w:val="BodyText"/>
        <w:rPr>
          <w:i/>
          <w:sz w:val="20"/>
        </w:rPr>
      </w:pPr>
    </w:p>
    <w:p w:rsidR="008F7989" w:rsidRDefault="00585DBE">
      <w:pPr>
        <w:spacing w:before="227" w:line="274" w:lineRule="exact"/>
        <w:ind w:left="2234"/>
        <w:rPr>
          <w:b/>
          <w:sz w:val="19"/>
        </w:rPr>
      </w:pPr>
      <w:bookmarkStart w:id="136" w:name="_bookmark121"/>
      <w:bookmarkEnd w:id="136"/>
      <w:r>
        <w:rPr>
          <w:b/>
          <w:sz w:val="24"/>
        </w:rPr>
        <w:t>A</w:t>
      </w:r>
      <w:r>
        <w:rPr>
          <w:b/>
          <w:sz w:val="19"/>
        </w:rPr>
        <w:t xml:space="preserve">PPENDIX </w:t>
      </w:r>
      <w:r>
        <w:rPr>
          <w:b/>
          <w:sz w:val="24"/>
        </w:rPr>
        <w:t>E - F</w:t>
      </w:r>
      <w:r>
        <w:rPr>
          <w:b/>
          <w:sz w:val="19"/>
        </w:rPr>
        <w:t xml:space="preserve">ORM OF </w:t>
      </w:r>
      <w:r>
        <w:rPr>
          <w:b/>
          <w:sz w:val="24"/>
        </w:rPr>
        <w:t>A</w:t>
      </w:r>
      <w:r>
        <w:rPr>
          <w:b/>
          <w:sz w:val="19"/>
        </w:rPr>
        <w:t xml:space="preserve">DVANCE </w:t>
      </w:r>
      <w:r>
        <w:rPr>
          <w:b/>
          <w:sz w:val="24"/>
        </w:rPr>
        <w:t>P</w:t>
      </w:r>
      <w:r>
        <w:rPr>
          <w:b/>
          <w:sz w:val="19"/>
        </w:rPr>
        <w:t xml:space="preserve">AYMENTS </w:t>
      </w:r>
      <w:r>
        <w:rPr>
          <w:b/>
          <w:sz w:val="24"/>
        </w:rPr>
        <w:t>G</w:t>
      </w:r>
      <w:r>
        <w:rPr>
          <w:b/>
          <w:sz w:val="19"/>
        </w:rPr>
        <w:t>UARANTEE</w:t>
      </w:r>
    </w:p>
    <w:p w:rsidR="008F7989" w:rsidRDefault="00585DBE">
      <w:pPr>
        <w:spacing w:line="274" w:lineRule="exact"/>
        <w:ind w:left="2576" w:right="2925"/>
        <w:jc w:val="center"/>
        <w:rPr>
          <w:i/>
          <w:sz w:val="24"/>
        </w:rPr>
      </w:pPr>
      <w:r>
        <w:rPr>
          <w:i/>
          <w:sz w:val="24"/>
        </w:rPr>
        <w:t>[See Clause GCC 41.2.1 and SCC 41.2.1]</w:t>
      </w:r>
    </w:p>
    <w:p w:rsidR="008F7989" w:rsidRDefault="008F7989">
      <w:pPr>
        <w:pStyle w:val="BodyText"/>
        <w:rPr>
          <w:i/>
        </w:rPr>
      </w:pPr>
    </w:p>
    <w:p w:rsidR="008F7989" w:rsidRDefault="00585DBE">
      <w:pPr>
        <w:ind w:left="2580" w:right="2925"/>
        <w:jc w:val="center"/>
        <w:rPr>
          <w:i/>
          <w:sz w:val="24"/>
        </w:rPr>
      </w:pPr>
      <w:r>
        <w:rPr>
          <w:i/>
          <w:sz w:val="24"/>
        </w:rPr>
        <w:t>{Guarantor letterhead or SWIFT identifier code}</w:t>
      </w:r>
    </w:p>
    <w:p w:rsidR="008F7989" w:rsidRDefault="008F7989">
      <w:pPr>
        <w:pStyle w:val="BodyText"/>
        <w:spacing w:before="5"/>
        <w:rPr>
          <w:i/>
        </w:rPr>
      </w:pPr>
    </w:p>
    <w:p w:rsidR="008F7989" w:rsidRDefault="00585DBE">
      <w:pPr>
        <w:pStyle w:val="Heading3"/>
        <w:ind w:left="2577" w:right="2925"/>
        <w:jc w:val="center"/>
      </w:pPr>
      <w:r>
        <w:t>Bank Guarantee for Advance Payment</w:t>
      </w:r>
    </w:p>
    <w:p w:rsidR="008F7989" w:rsidRDefault="008F7989">
      <w:pPr>
        <w:pStyle w:val="BodyText"/>
        <w:rPr>
          <w:b/>
          <w:sz w:val="26"/>
        </w:rPr>
      </w:pPr>
    </w:p>
    <w:p w:rsidR="008F7989" w:rsidRDefault="008F7989">
      <w:pPr>
        <w:pStyle w:val="BodyText"/>
        <w:rPr>
          <w:b/>
          <w:sz w:val="22"/>
        </w:rPr>
      </w:pPr>
    </w:p>
    <w:p w:rsidR="008F7989" w:rsidRDefault="00585DBE">
      <w:pPr>
        <w:tabs>
          <w:tab w:val="left" w:pos="4094"/>
        </w:tabs>
        <w:ind w:left="420" w:right="767"/>
        <w:rPr>
          <w:i/>
          <w:sz w:val="24"/>
        </w:rPr>
      </w:pPr>
      <w:r>
        <w:rPr>
          <w:b/>
          <w:sz w:val="24"/>
        </w:rPr>
        <w:t>Guarantor:</w:t>
      </w:r>
      <w:r>
        <w:rPr>
          <w:b/>
          <w:sz w:val="24"/>
          <w:u w:val="single"/>
        </w:rPr>
        <w:tab/>
      </w:r>
      <w:r>
        <w:rPr>
          <w:i/>
          <w:sz w:val="24"/>
        </w:rPr>
        <w:t>[insert commercial Bank’s Name, and Address of Issuing Branch or</w:t>
      </w:r>
      <w:r>
        <w:rPr>
          <w:i/>
          <w:spacing w:val="-1"/>
          <w:sz w:val="24"/>
        </w:rPr>
        <w:t xml:space="preserve"> </w:t>
      </w:r>
      <w:r>
        <w:rPr>
          <w:i/>
          <w:sz w:val="24"/>
        </w:rPr>
        <w:t>Office]</w:t>
      </w:r>
    </w:p>
    <w:p w:rsidR="008F7989" w:rsidRDefault="008F7989">
      <w:pPr>
        <w:pStyle w:val="BodyText"/>
        <w:spacing w:before="2"/>
        <w:rPr>
          <w:i/>
        </w:rPr>
      </w:pPr>
    </w:p>
    <w:p w:rsidR="008F7989" w:rsidRDefault="00585DBE">
      <w:pPr>
        <w:tabs>
          <w:tab w:val="left" w:pos="3955"/>
        </w:tabs>
        <w:spacing w:before="1"/>
        <w:ind w:left="420"/>
        <w:rPr>
          <w:i/>
          <w:sz w:val="24"/>
        </w:rPr>
      </w:pPr>
      <w:r>
        <w:rPr>
          <w:b/>
          <w:sz w:val="24"/>
        </w:rPr>
        <w:t>Beneficiary:</w:t>
      </w:r>
      <w:r>
        <w:rPr>
          <w:b/>
          <w:sz w:val="24"/>
          <w:u w:val="single"/>
        </w:rPr>
        <w:t xml:space="preserve"> </w:t>
      </w:r>
      <w:r>
        <w:rPr>
          <w:b/>
          <w:sz w:val="24"/>
          <w:u w:val="single"/>
        </w:rPr>
        <w:tab/>
      </w:r>
      <w:r>
        <w:rPr>
          <w:i/>
          <w:sz w:val="24"/>
        </w:rPr>
        <w:t>[insert Name and Address of</w:t>
      </w:r>
      <w:r>
        <w:rPr>
          <w:i/>
          <w:spacing w:val="-3"/>
          <w:sz w:val="24"/>
        </w:rPr>
        <w:t xml:space="preserve"> </w:t>
      </w:r>
      <w:r>
        <w:rPr>
          <w:i/>
          <w:sz w:val="24"/>
        </w:rPr>
        <w:t>Client]</w:t>
      </w:r>
    </w:p>
    <w:p w:rsidR="008F7989" w:rsidRDefault="008F7989">
      <w:pPr>
        <w:pStyle w:val="BodyText"/>
        <w:spacing w:before="5"/>
        <w:rPr>
          <w:i/>
        </w:rPr>
      </w:pPr>
    </w:p>
    <w:p w:rsidR="008F7989" w:rsidRDefault="00585DBE">
      <w:pPr>
        <w:tabs>
          <w:tab w:val="left" w:pos="2580"/>
          <w:tab w:val="left" w:pos="4325"/>
        </w:tabs>
        <w:ind w:left="420"/>
        <w:rPr>
          <w:i/>
          <w:sz w:val="24"/>
        </w:rPr>
      </w:pPr>
      <w:r>
        <w:rPr>
          <w:b/>
          <w:sz w:val="24"/>
        </w:rPr>
        <w:t>Date:</w:t>
      </w:r>
      <w:r>
        <w:rPr>
          <w:b/>
          <w:sz w:val="24"/>
          <w:u w:val="single"/>
        </w:rPr>
        <w:t xml:space="preserve"> </w:t>
      </w:r>
      <w:r>
        <w:rPr>
          <w:b/>
          <w:sz w:val="24"/>
          <w:u w:val="single"/>
        </w:rPr>
        <w:tab/>
      </w:r>
      <w:r>
        <w:rPr>
          <w:i/>
          <w:sz w:val="24"/>
        </w:rPr>
        <w:t>[insert</w:t>
      </w:r>
      <w:r>
        <w:rPr>
          <w:i/>
          <w:spacing w:val="2"/>
          <w:sz w:val="24"/>
        </w:rPr>
        <w:t xml:space="preserve"> </w:t>
      </w:r>
      <w:r>
        <w:rPr>
          <w:i/>
          <w:sz w:val="24"/>
        </w:rPr>
        <w:t>date]</w:t>
      </w:r>
      <w:r>
        <w:rPr>
          <w:i/>
          <w:sz w:val="24"/>
          <w:u w:val="single"/>
        </w:rPr>
        <w:t xml:space="preserve"> </w:t>
      </w:r>
      <w:r>
        <w:rPr>
          <w:i/>
          <w:sz w:val="24"/>
          <w:u w:val="single"/>
        </w:rPr>
        <w:tab/>
      </w:r>
    </w:p>
    <w:p w:rsidR="008F7989" w:rsidRDefault="008F7989">
      <w:pPr>
        <w:pStyle w:val="BodyText"/>
        <w:spacing w:before="7"/>
        <w:rPr>
          <w:i/>
          <w:sz w:val="16"/>
        </w:rPr>
      </w:pPr>
    </w:p>
    <w:p w:rsidR="008F7989" w:rsidRDefault="00585DBE">
      <w:pPr>
        <w:tabs>
          <w:tab w:val="left" w:pos="5460"/>
          <w:tab w:val="left" w:pos="6781"/>
          <w:tab w:val="left" w:pos="9085"/>
        </w:tabs>
        <w:spacing w:before="90"/>
        <w:ind w:left="420"/>
        <w:rPr>
          <w:i/>
          <w:sz w:val="24"/>
        </w:rPr>
      </w:pPr>
      <w:r>
        <w:rPr>
          <w:b/>
          <w:sz w:val="24"/>
        </w:rPr>
        <w:t>ADVANCE PAYMENT</w:t>
      </w:r>
      <w:r>
        <w:rPr>
          <w:b/>
          <w:spacing w:val="-2"/>
          <w:sz w:val="24"/>
        </w:rPr>
        <w:t xml:space="preserve"> </w:t>
      </w:r>
      <w:r>
        <w:rPr>
          <w:b/>
          <w:sz w:val="24"/>
        </w:rPr>
        <w:t>GUARANTEE</w:t>
      </w:r>
      <w:r>
        <w:rPr>
          <w:b/>
          <w:spacing w:val="-2"/>
          <w:sz w:val="24"/>
        </w:rPr>
        <w:t xml:space="preserve"> </w:t>
      </w:r>
      <w:r>
        <w:rPr>
          <w:b/>
          <w:sz w:val="24"/>
        </w:rPr>
        <w:t>No.:</w:t>
      </w:r>
      <w:r>
        <w:rPr>
          <w:b/>
          <w:sz w:val="24"/>
        </w:rPr>
        <w:tab/>
      </w:r>
      <w:r>
        <w:rPr>
          <w:b/>
          <w:sz w:val="24"/>
          <w:u w:val="single"/>
        </w:rPr>
        <w:t xml:space="preserve"> </w:t>
      </w:r>
      <w:r>
        <w:rPr>
          <w:b/>
          <w:sz w:val="24"/>
          <w:u w:val="single"/>
        </w:rPr>
        <w:tab/>
      </w:r>
      <w:r>
        <w:rPr>
          <w:i/>
          <w:sz w:val="24"/>
        </w:rPr>
        <w:t>[insert</w:t>
      </w:r>
      <w:r>
        <w:rPr>
          <w:i/>
          <w:spacing w:val="1"/>
          <w:sz w:val="24"/>
        </w:rPr>
        <w:t xml:space="preserve"> </w:t>
      </w:r>
      <w:r>
        <w:rPr>
          <w:i/>
          <w:sz w:val="24"/>
        </w:rPr>
        <w:t>number]</w:t>
      </w:r>
      <w:r>
        <w:rPr>
          <w:i/>
          <w:sz w:val="24"/>
          <w:u w:val="single"/>
        </w:rPr>
        <w:t xml:space="preserve"> </w:t>
      </w:r>
      <w:r>
        <w:rPr>
          <w:i/>
          <w:sz w:val="24"/>
          <w:u w:val="single"/>
        </w:rPr>
        <w:tab/>
      </w:r>
    </w:p>
    <w:p w:rsidR="008F7989" w:rsidRDefault="008F7989">
      <w:pPr>
        <w:pStyle w:val="BodyText"/>
        <w:spacing w:before="4"/>
        <w:rPr>
          <w:i/>
          <w:sz w:val="16"/>
        </w:rPr>
      </w:pPr>
    </w:p>
    <w:p w:rsidR="008F7989" w:rsidRDefault="00585DBE">
      <w:pPr>
        <w:tabs>
          <w:tab w:val="left" w:pos="4922"/>
        </w:tabs>
        <w:spacing w:before="90"/>
        <w:ind w:left="420" w:right="767"/>
        <w:rPr>
          <w:sz w:val="24"/>
        </w:rPr>
      </w:pPr>
      <w:r>
        <w:rPr>
          <w:sz w:val="24"/>
        </w:rPr>
        <w:t>We have been</w:t>
      </w:r>
      <w:r>
        <w:rPr>
          <w:spacing w:val="11"/>
          <w:sz w:val="24"/>
        </w:rPr>
        <w:t xml:space="preserve"> </w:t>
      </w:r>
      <w:r>
        <w:rPr>
          <w:sz w:val="24"/>
        </w:rPr>
        <w:t>informed</w:t>
      </w:r>
      <w:r>
        <w:rPr>
          <w:spacing w:val="46"/>
          <w:sz w:val="24"/>
        </w:rPr>
        <w:t xml:space="preserve"> </w:t>
      </w:r>
      <w:r>
        <w:rPr>
          <w:sz w:val="24"/>
        </w:rPr>
        <w:t>that</w:t>
      </w:r>
      <w:r>
        <w:rPr>
          <w:sz w:val="24"/>
          <w:u w:val="single"/>
        </w:rPr>
        <w:tab/>
      </w:r>
      <w:r>
        <w:rPr>
          <w:i/>
          <w:sz w:val="24"/>
        </w:rPr>
        <w:t>[name of Consultant or a name of the Joint Venture,</w:t>
      </w:r>
      <w:r>
        <w:rPr>
          <w:i/>
          <w:spacing w:val="22"/>
          <w:sz w:val="24"/>
        </w:rPr>
        <w:t xml:space="preserve"> </w:t>
      </w:r>
      <w:r>
        <w:rPr>
          <w:i/>
          <w:sz w:val="24"/>
        </w:rPr>
        <w:t>same</w:t>
      </w:r>
      <w:r>
        <w:rPr>
          <w:i/>
          <w:spacing w:val="25"/>
          <w:sz w:val="24"/>
        </w:rPr>
        <w:t xml:space="preserve"> </w:t>
      </w:r>
      <w:r>
        <w:rPr>
          <w:i/>
          <w:sz w:val="24"/>
        </w:rPr>
        <w:t>as</w:t>
      </w:r>
      <w:r>
        <w:rPr>
          <w:i/>
          <w:spacing w:val="23"/>
          <w:sz w:val="24"/>
        </w:rPr>
        <w:t xml:space="preserve"> </w:t>
      </w:r>
      <w:r>
        <w:rPr>
          <w:i/>
          <w:sz w:val="24"/>
        </w:rPr>
        <w:t>appears</w:t>
      </w:r>
      <w:r>
        <w:rPr>
          <w:i/>
          <w:spacing w:val="23"/>
          <w:sz w:val="24"/>
        </w:rPr>
        <w:t xml:space="preserve"> </w:t>
      </w:r>
      <w:r>
        <w:rPr>
          <w:i/>
          <w:sz w:val="24"/>
        </w:rPr>
        <w:t>on</w:t>
      </w:r>
      <w:r>
        <w:rPr>
          <w:i/>
          <w:spacing w:val="23"/>
          <w:sz w:val="24"/>
        </w:rPr>
        <w:t xml:space="preserve"> </w:t>
      </w:r>
      <w:r>
        <w:rPr>
          <w:i/>
          <w:sz w:val="24"/>
        </w:rPr>
        <w:t>the</w:t>
      </w:r>
      <w:r>
        <w:rPr>
          <w:i/>
          <w:spacing w:val="22"/>
          <w:sz w:val="24"/>
        </w:rPr>
        <w:t xml:space="preserve"> </w:t>
      </w:r>
      <w:r>
        <w:rPr>
          <w:i/>
          <w:sz w:val="24"/>
        </w:rPr>
        <w:t>signed</w:t>
      </w:r>
      <w:r>
        <w:rPr>
          <w:i/>
          <w:spacing w:val="22"/>
          <w:sz w:val="24"/>
        </w:rPr>
        <w:t xml:space="preserve"> </w:t>
      </w:r>
      <w:r>
        <w:rPr>
          <w:i/>
          <w:sz w:val="24"/>
        </w:rPr>
        <w:t>Contract]</w:t>
      </w:r>
      <w:r>
        <w:rPr>
          <w:i/>
          <w:spacing w:val="36"/>
          <w:sz w:val="24"/>
        </w:rPr>
        <w:t xml:space="preserve"> </w:t>
      </w:r>
      <w:r>
        <w:rPr>
          <w:sz w:val="24"/>
        </w:rPr>
        <w:t>(hereinafter</w:t>
      </w:r>
      <w:r>
        <w:rPr>
          <w:spacing w:val="21"/>
          <w:sz w:val="24"/>
        </w:rPr>
        <w:t xml:space="preserve"> </w:t>
      </w:r>
      <w:r>
        <w:rPr>
          <w:sz w:val="24"/>
        </w:rPr>
        <w:t>called</w:t>
      </w:r>
      <w:r>
        <w:rPr>
          <w:spacing w:val="25"/>
          <w:sz w:val="24"/>
        </w:rPr>
        <w:t xml:space="preserve"> </w:t>
      </w:r>
      <w:r>
        <w:rPr>
          <w:sz w:val="24"/>
        </w:rPr>
        <w:t>"the</w:t>
      </w:r>
      <w:r>
        <w:rPr>
          <w:spacing w:val="22"/>
          <w:sz w:val="24"/>
        </w:rPr>
        <w:t xml:space="preserve"> </w:t>
      </w:r>
      <w:r>
        <w:rPr>
          <w:sz w:val="24"/>
        </w:rPr>
        <w:t>Consultant")</w:t>
      </w:r>
      <w:r>
        <w:rPr>
          <w:spacing w:val="22"/>
          <w:sz w:val="24"/>
        </w:rPr>
        <w:t xml:space="preserve"> </w:t>
      </w:r>
      <w:r>
        <w:rPr>
          <w:sz w:val="24"/>
        </w:rPr>
        <w:t>has</w:t>
      </w:r>
    </w:p>
    <w:p w:rsidR="008F7989" w:rsidRDefault="00585DBE">
      <w:pPr>
        <w:tabs>
          <w:tab w:val="left" w:pos="4944"/>
        </w:tabs>
        <w:ind w:left="420"/>
        <w:rPr>
          <w:sz w:val="24"/>
        </w:rPr>
      </w:pPr>
      <w:r>
        <w:rPr>
          <w:sz w:val="24"/>
        </w:rPr>
        <w:t xml:space="preserve">entered   into </w:t>
      </w:r>
      <w:r>
        <w:rPr>
          <w:spacing w:val="21"/>
          <w:sz w:val="24"/>
        </w:rPr>
        <w:t xml:space="preserve"> </w:t>
      </w:r>
      <w:r>
        <w:rPr>
          <w:sz w:val="24"/>
        </w:rPr>
        <w:t xml:space="preserve">Contract </w:t>
      </w:r>
      <w:r>
        <w:rPr>
          <w:spacing w:val="43"/>
          <w:sz w:val="24"/>
        </w:rPr>
        <w:t xml:space="preserve"> </w:t>
      </w:r>
      <w:r>
        <w:rPr>
          <w:sz w:val="24"/>
        </w:rPr>
        <w:t>No.</w:t>
      </w:r>
      <w:r>
        <w:rPr>
          <w:sz w:val="24"/>
          <w:u w:val="single"/>
        </w:rPr>
        <w:tab/>
      </w:r>
      <w:r>
        <w:rPr>
          <w:i/>
          <w:sz w:val="24"/>
        </w:rPr>
        <w:t>[reference   number   of   the   contract]</w:t>
      </w:r>
      <w:r>
        <w:rPr>
          <w:i/>
          <w:spacing w:val="37"/>
          <w:sz w:val="24"/>
        </w:rPr>
        <w:t xml:space="preserve"> </w:t>
      </w:r>
      <w:r>
        <w:rPr>
          <w:sz w:val="24"/>
        </w:rPr>
        <w:t>dated</w:t>
      </w:r>
    </w:p>
    <w:p w:rsidR="008F7989" w:rsidRDefault="00585DBE">
      <w:pPr>
        <w:tabs>
          <w:tab w:val="left" w:pos="780"/>
          <w:tab w:val="left" w:pos="3144"/>
          <w:tab w:val="left" w:pos="9546"/>
        </w:tabs>
        <w:ind w:left="420"/>
        <w:rPr>
          <w:sz w:val="24"/>
        </w:rPr>
      </w:pPr>
      <w:r>
        <w:rPr>
          <w:i/>
          <w:sz w:val="24"/>
          <w:u w:val="single"/>
        </w:rPr>
        <w:t xml:space="preserve"> </w:t>
      </w:r>
      <w:r>
        <w:rPr>
          <w:i/>
          <w:sz w:val="24"/>
          <w:u w:val="single"/>
        </w:rPr>
        <w:tab/>
      </w:r>
      <w:r>
        <w:rPr>
          <w:i/>
          <w:sz w:val="24"/>
        </w:rPr>
        <w:t>[insert</w:t>
      </w:r>
      <w:r>
        <w:rPr>
          <w:i/>
          <w:spacing w:val="22"/>
          <w:sz w:val="24"/>
        </w:rPr>
        <w:t xml:space="preserve"> </w:t>
      </w:r>
      <w:r>
        <w:rPr>
          <w:i/>
          <w:sz w:val="24"/>
        </w:rPr>
        <w:t>date]</w:t>
      </w:r>
      <w:r>
        <w:rPr>
          <w:i/>
          <w:sz w:val="24"/>
          <w:u w:val="single"/>
        </w:rPr>
        <w:tab/>
      </w:r>
      <w:r>
        <w:rPr>
          <w:sz w:val="24"/>
        </w:rPr>
        <w:t>with</w:t>
      </w:r>
      <w:r>
        <w:rPr>
          <w:spacing w:val="23"/>
          <w:sz w:val="24"/>
        </w:rPr>
        <w:t xml:space="preserve"> </w:t>
      </w:r>
      <w:r>
        <w:rPr>
          <w:sz w:val="24"/>
        </w:rPr>
        <w:t>the</w:t>
      </w:r>
      <w:r>
        <w:rPr>
          <w:spacing w:val="21"/>
          <w:sz w:val="24"/>
        </w:rPr>
        <w:t xml:space="preserve"> </w:t>
      </w:r>
      <w:r>
        <w:rPr>
          <w:sz w:val="24"/>
        </w:rPr>
        <w:t>Beneficiary,</w:t>
      </w:r>
      <w:r>
        <w:rPr>
          <w:spacing w:val="25"/>
          <w:sz w:val="24"/>
        </w:rPr>
        <w:t xml:space="preserve"> </w:t>
      </w:r>
      <w:r>
        <w:rPr>
          <w:sz w:val="24"/>
        </w:rPr>
        <w:t>for</w:t>
      </w:r>
      <w:r>
        <w:rPr>
          <w:spacing w:val="21"/>
          <w:sz w:val="24"/>
        </w:rPr>
        <w:t xml:space="preserve"> </w:t>
      </w:r>
      <w:r>
        <w:rPr>
          <w:sz w:val="24"/>
        </w:rPr>
        <w:t>the</w:t>
      </w:r>
      <w:r>
        <w:rPr>
          <w:spacing w:val="21"/>
          <w:sz w:val="24"/>
        </w:rPr>
        <w:t xml:space="preserve"> </w:t>
      </w:r>
      <w:r>
        <w:rPr>
          <w:sz w:val="24"/>
        </w:rPr>
        <w:t>provision</w:t>
      </w:r>
      <w:r>
        <w:rPr>
          <w:spacing w:val="21"/>
          <w:sz w:val="24"/>
        </w:rPr>
        <w:t xml:space="preserve"> </w:t>
      </w:r>
      <w:r>
        <w:rPr>
          <w:sz w:val="24"/>
        </w:rPr>
        <w:t>of</w:t>
      </w:r>
      <w:r>
        <w:rPr>
          <w:spacing w:val="22"/>
          <w:sz w:val="24"/>
        </w:rPr>
        <w:t xml:space="preserve"> </w:t>
      </w:r>
      <w:r>
        <w:rPr>
          <w:sz w:val="24"/>
          <w:u w:val="single"/>
        </w:rPr>
        <w:t xml:space="preserve"> </w:t>
      </w:r>
      <w:r>
        <w:rPr>
          <w:sz w:val="24"/>
          <w:u w:val="single"/>
        </w:rPr>
        <w:tab/>
      </w:r>
    </w:p>
    <w:p w:rsidR="008F7989" w:rsidRDefault="00585DBE">
      <w:pPr>
        <w:spacing w:before="1"/>
        <w:ind w:left="420"/>
        <w:rPr>
          <w:sz w:val="24"/>
        </w:rPr>
      </w:pPr>
      <w:r>
        <w:rPr>
          <w:i/>
          <w:sz w:val="24"/>
        </w:rPr>
        <w:t xml:space="preserve">[brief description of Services] </w:t>
      </w:r>
      <w:r>
        <w:rPr>
          <w:sz w:val="24"/>
        </w:rPr>
        <w:t>(hereinafter called "the Contract").</w:t>
      </w:r>
    </w:p>
    <w:p w:rsidR="008F7989" w:rsidRDefault="008F7989">
      <w:pPr>
        <w:pStyle w:val="BodyText"/>
        <w:spacing w:before="4"/>
      </w:pPr>
    </w:p>
    <w:p w:rsidR="008F7989" w:rsidRDefault="00585DBE">
      <w:pPr>
        <w:tabs>
          <w:tab w:val="left" w:pos="4039"/>
          <w:tab w:val="left" w:pos="8279"/>
        </w:tabs>
        <w:ind w:left="420" w:right="767"/>
        <w:jc w:val="both"/>
        <w:rPr>
          <w:sz w:val="24"/>
        </w:rPr>
      </w:pPr>
      <w:r>
        <w:rPr>
          <w:sz w:val="24"/>
        </w:rPr>
        <w:t>Furthermore, we understand that, according to the conditions of the Contract, an advance payment in the sum</w:t>
      </w:r>
      <w:r>
        <w:rPr>
          <w:spacing w:val="26"/>
          <w:sz w:val="24"/>
        </w:rPr>
        <w:t xml:space="preserve"> </w:t>
      </w:r>
      <w:r>
        <w:rPr>
          <w:sz w:val="24"/>
        </w:rPr>
        <w:t>of</w:t>
      </w:r>
      <w:r>
        <w:rPr>
          <w:spacing w:val="5"/>
          <w:sz w:val="24"/>
        </w:rPr>
        <w:t xml:space="preserve"> </w:t>
      </w:r>
      <w:r>
        <w:rPr>
          <w:sz w:val="24"/>
        </w:rPr>
        <w:t>_</w:t>
      </w:r>
      <w:r>
        <w:rPr>
          <w:sz w:val="24"/>
          <w:u w:val="single"/>
        </w:rPr>
        <w:t xml:space="preserve"> </w:t>
      </w:r>
      <w:r>
        <w:rPr>
          <w:sz w:val="24"/>
          <w:u w:val="single"/>
        </w:rPr>
        <w:tab/>
      </w:r>
      <w:r>
        <w:rPr>
          <w:i/>
          <w:sz w:val="24"/>
        </w:rPr>
        <w:t>[insert amount in</w:t>
      </w:r>
      <w:r>
        <w:rPr>
          <w:i/>
          <w:spacing w:val="17"/>
          <w:sz w:val="24"/>
        </w:rPr>
        <w:t xml:space="preserve"> </w:t>
      </w:r>
      <w:r>
        <w:rPr>
          <w:i/>
          <w:sz w:val="24"/>
        </w:rPr>
        <w:t>figures]</w:t>
      </w:r>
      <w:r>
        <w:rPr>
          <w:i/>
          <w:spacing w:val="15"/>
          <w:sz w:val="24"/>
        </w:rPr>
        <w:t xml:space="preserve"> </w:t>
      </w:r>
      <w:r>
        <w:rPr>
          <w:sz w:val="24"/>
        </w:rPr>
        <w:t>(</w:t>
      </w:r>
      <w:r>
        <w:rPr>
          <w:sz w:val="24"/>
          <w:u w:val="single"/>
        </w:rPr>
        <w:t xml:space="preserve"> </w:t>
      </w:r>
      <w:r>
        <w:rPr>
          <w:sz w:val="24"/>
          <w:u w:val="single"/>
        </w:rPr>
        <w:tab/>
      </w:r>
      <w:r>
        <w:rPr>
          <w:sz w:val="24"/>
        </w:rPr>
        <w:t xml:space="preserve">) </w:t>
      </w:r>
      <w:r>
        <w:rPr>
          <w:i/>
          <w:sz w:val="24"/>
        </w:rPr>
        <w:t xml:space="preserve">[amount in words] </w:t>
      </w:r>
      <w:r>
        <w:rPr>
          <w:sz w:val="24"/>
        </w:rPr>
        <w:t>is to be made against an advance payment</w:t>
      </w:r>
      <w:r>
        <w:rPr>
          <w:spacing w:val="1"/>
          <w:sz w:val="24"/>
        </w:rPr>
        <w:t xml:space="preserve"> </w:t>
      </w:r>
      <w:r>
        <w:rPr>
          <w:sz w:val="24"/>
        </w:rPr>
        <w:t>guarantee.</w:t>
      </w:r>
    </w:p>
    <w:p w:rsidR="008F7989" w:rsidRDefault="008F7989">
      <w:pPr>
        <w:pStyle w:val="BodyText"/>
        <w:spacing w:before="3"/>
      </w:pPr>
    </w:p>
    <w:p w:rsidR="008F7989" w:rsidRDefault="00585DBE">
      <w:pPr>
        <w:pStyle w:val="BodyText"/>
        <w:tabs>
          <w:tab w:val="left" w:pos="3392"/>
          <w:tab w:val="left" w:pos="8384"/>
        </w:tabs>
        <w:ind w:left="420" w:right="767"/>
        <w:jc w:val="both"/>
      </w:pPr>
      <w:r>
        <w:t>At the request of the Consultant, we, as Guarantor, hereby irrevocably undertake to pay the Beneficiary</w:t>
      </w:r>
      <w:r>
        <w:rPr>
          <w:spacing w:val="17"/>
        </w:rPr>
        <w:t xml:space="preserve"> </w:t>
      </w:r>
      <w:r>
        <w:t>any</w:t>
      </w:r>
      <w:r>
        <w:rPr>
          <w:spacing w:val="15"/>
        </w:rPr>
        <w:t xml:space="preserve"> </w:t>
      </w:r>
      <w:r>
        <w:t>sum</w:t>
      </w:r>
      <w:r>
        <w:rPr>
          <w:spacing w:val="23"/>
        </w:rPr>
        <w:t xml:space="preserve"> </w:t>
      </w:r>
      <w:r>
        <w:t>or</w:t>
      </w:r>
      <w:r>
        <w:rPr>
          <w:spacing w:val="22"/>
        </w:rPr>
        <w:t xml:space="preserve"> </w:t>
      </w:r>
      <w:r>
        <w:t>sums</w:t>
      </w:r>
      <w:r>
        <w:rPr>
          <w:spacing w:val="21"/>
        </w:rPr>
        <w:t xml:space="preserve"> </w:t>
      </w:r>
      <w:r>
        <w:t>not</w:t>
      </w:r>
      <w:r>
        <w:rPr>
          <w:spacing w:val="20"/>
        </w:rPr>
        <w:t xml:space="preserve"> </w:t>
      </w:r>
      <w:r>
        <w:t>exceeding</w:t>
      </w:r>
      <w:r>
        <w:rPr>
          <w:spacing w:val="20"/>
        </w:rPr>
        <w:t xml:space="preserve"> </w:t>
      </w:r>
      <w:r>
        <w:t>in</w:t>
      </w:r>
      <w:r>
        <w:rPr>
          <w:spacing w:val="20"/>
        </w:rPr>
        <w:t xml:space="preserve"> </w:t>
      </w:r>
      <w:r>
        <w:t>total</w:t>
      </w:r>
      <w:r>
        <w:rPr>
          <w:spacing w:val="20"/>
        </w:rPr>
        <w:t xml:space="preserve"> </w:t>
      </w:r>
      <w:r>
        <w:t>an</w:t>
      </w:r>
      <w:r>
        <w:rPr>
          <w:spacing w:val="20"/>
        </w:rPr>
        <w:t xml:space="preserve"> </w:t>
      </w:r>
      <w:r>
        <w:t>amount</w:t>
      </w:r>
      <w:r>
        <w:rPr>
          <w:spacing w:val="21"/>
        </w:rPr>
        <w:t xml:space="preserve"> </w:t>
      </w:r>
      <w:r>
        <w:t>of</w:t>
      </w:r>
      <w:r>
        <w:rPr>
          <w:spacing w:val="20"/>
        </w:rPr>
        <w:t xml:space="preserve"> </w:t>
      </w:r>
      <w:r>
        <w:rPr>
          <w:spacing w:val="5"/>
        </w:rPr>
        <w:t>_</w:t>
      </w:r>
      <w:r>
        <w:rPr>
          <w:spacing w:val="5"/>
          <w:u w:val="single"/>
        </w:rPr>
        <w:tab/>
      </w:r>
      <w:r>
        <w:rPr>
          <w:i/>
        </w:rPr>
        <w:t>[amount in figures]</w:t>
      </w:r>
      <w:r>
        <w:rPr>
          <w:i/>
          <w:spacing w:val="32"/>
        </w:rPr>
        <w:t xml:space="preserve"> </w:t>
      </w:r>
      <w:r>
        <w:t>(</w:t>
      </w:r>
      <w:r>
        <w:rPr>
          <w:u w:val="single"/>
        </w:rPr>
        <w:t xml:space="preserve"> </w:t>
      </w:r>
      <w:r>
        <w:rPr>
          <w:u w:val="single"/>
        </w:rPr>
        <w:tab/>
      </w:r>
      <w:r>
        <w:t xml:space="preserve">) </w:t>
      </w:r>
      <w:r>
        <w:rPr>
          <w:i/>
        </w:rPr>
        <w:t>[amount in words]</w:t>
      </w:r>
      <w:r>
        <w:rPr>
          <w:vertAlign w:val="superscript"/>
        </w:rPr>
        <w:t>1</w:t>
      </w:r>
      <w:r>
        <w:t xml:space="preserve"> upon receipt by us of the Beneficiary’s complying demand supported by the Beneficiary’s </w:t>
      </w:r>
      <w:r>
        <w:rPr>
          <w:strike/>
        </w:rPr>
        <w:t>a</w:t>
      </w:r>
      <w:r>
        <w:t xml:space="preserve"> written statement, whether in  the demand itself or in a separate signed document accompanying or identifying the demand, stating that the Consultant is in breach of their obligation under the Contract because the Consultant:</w:t>
      </w:r>
    </w:p>
    <w:p w:rsidR="008F7989" w:rsidRDefault="008F7989">
      <w:pPr>
        <w:pStyle w:val="BodyText"/>
      </w:pPr>
    </w:p>
    <w:p w:rsidR="008F7989" w:rsidRDefault="00585DBE">
      <w:pPr>
        <w:pStyle w:val="ListParagraph"/>
        <w:numPr>
          <w:ilvl w:val="0"/>
          <w:numId w:val="41"/>
        </w:numPr>
        <w:tabs>
          <w:tab w:val="left" w:pos="1140"/>
          <w:tab w:val="left" w:pos="1141"/>
        </w:tabs>
        <w:ind w:right="772"/>
        <w:rPr>
          <w:sz w:val="24"/>
        </w:rPr>
      </w:pPr>
      <w:r>
        <w:rPr>
          <w:sz w:val="24"/>
        </w:rPr>
        <w:t>has failed to repay the advance payment in accordance with the Contract conditions, specifying the amount which the Consultant has failed to</w:t>
      </w:r>
      <w:r>
        <w:rPr>
          <w:spacing w:val="-6"/>
          <w:sz w:val="24"/>
        </w:rPr>
        <w:t xml:space="preserve"> </w:t>
      </w:r>
      <w:r>
        <w:rPr>
          <w:sz w:val="24"/>
        </w:rPr>
        <w:t>repay;</w:t>
      </w:r>
    </w:p>
    <w:p w:rsidR="008F7989" w:rsidRDefault="00585DBE">
      <w:pPr>
        <w:pStyle w:val="ListParagraph"/>
        <w:numPr>
          <w:ilvl w:val="0"/>
          <w:numId w:val="41"/>
        </w:numPr>
        <w:tabs>
          <w:tab w:val="left" w:pos="1140"/>
          <w:tab w:val="left" w:pos="1141"/>
        </w:tabs>
        <w:ind w:right="775"/>
        <w:rPr>
          <w:sz w:val="24"/>
        </w:rPr>
      </w:pPr>
      <w:r>
        <w:rPr>
          <w:sz w:val="24"/>
        </w:rPr>
        <w:t>has used the advance payment for purposes other than toward providing the Services under the</w:t>
      </w:r>
      <w:r>
        <w:rPr>
          <w:spacing w:val="-3"/>
          <w:sz w:val="24"/>
        </w:rPr>
        <w:t xml:space="preserve"> </w:t>
      </w:r>
      <w:r>
        <w:rPr>
          <w:sz w:val="24"/>
        </w:rPr>
        <w:t>Contract.</w:t>
      </w:r>
    </w:p>
    <w:p w:rsidR="008F7989" w:rsidRDefault="008F7989">
      <w:pPr>
        <w:pStyle w:val="BodyText"/>
        <w:spacing w:before="6"/>
      </w:pPr>
    </w:p>
    <w:p w:rsidR="008F7989" w:rsidRDefault="00585DBE">
      <w:pPr>
        <w:pStyle w:val="BodyText"/>
        <w:tabs>
          <w:tab w:val="left" w:pos="2587"/>
          <w:tab w:val="left" w:pos="4922"/>
        </w:tabs>
        <w:ind w:left="420" w:right="772"/>
        <w:jc w:val="both"/>
      </w:pPr>
      <w:r>
        <w:t>It is a condition for any claim and payment under this guarantee to be made that the advance payment referred to above must have been received by the Consultant on their account number</w:t>
      </w:r>
      <w:r>
        <w:rPr>
          <w:u w:val="single"/>
        </w:rPr>
        <w:t xml:space="preserve"> </w:t>
      </w:r>
      <w:r>
        <w:rPr>
          <w:u w:val="single"/>
        </w:rPr>
        <w:tab/>
      </w:r>
      <w:r>
        <w:t>at</w:t>
      </w:r>
      <w:r>
        <w:rPr>
          <w:u w:val="single"/>
        </w:rPr>
        <w:t xml:space="preserve"> </w:t>
      </w:r>
      <w:r>
        <w:rPr>
          <w:u w:val="single"/>
        </w:rPr>
        <w:tab/>
      </w:r>
      <w:r>
        <w:rPr>
          <w:i/>
        </w:rPr>
        <w:t>[name and address of</w:t>
      </w:r>
      <w:r>
        <w:rPr>
          <w:i/>
          <w:spacing w:val="-2"/>
        </w:rPr>
        <w:t xml:space="preserve"> </w:t>
      </w:r>
      <w:r>
        <w:rPr>
          <w:i/>
        </w:rPr>
        <w:t>bank]</w:t>
      </w:r>
      <w:r>
        <w:t>.</w:t>
      </w:r>
    </w:p>
    <w:p w:rsidR="008F7989" w:rsidRDefault="003954EB">
      <w:pPr>
        <w:pStyle w:val="BodyText"/>
        <w:rPr>
          <w:sz w:val="19"/>
        </w:rPr>
      </w:pPr>
      <w:r w:rsidRPr="003954EB">
        <w:pict>
          <v:line id="_x0000_s2088" style="position:absolute;z-index:4984;mso-wrap-distance-left:0;mso-wrap-distance-right:0;mso-position-horizontal-relative:page" from="1in,13.2pt" to="216.05pt,13.2pt" strokeweight=".21169mm">
            <w10:wrap type="topAndBottom" anchorx="page"/>
          </v:line>
        </w:pict>
      </w:r>
    </w:p>
    <w:p w:rsidR="008F7989" w:rsidRDefault="00585DBE">
      <w:pPr>
        <w:spacing w:before="50"/>
        <w:ind w:left="600" w:right="776" w:hanging="180"/>
        <w:jc w:val="both"/>
        <w:rPr>
          <w:sz w:val="20"/>
        </w:rPr>
      </w:pPr>
      <w:r>
        <w:rPr>
          <w:position w:val="9"/>
          <w:sz w:val="13"/>
        </w:rPr>
        <w:t xml:space="preserve">1 </w:t>
      </w:r>
      <w:r>
        <w:rPr>
          <w:sz w:val="20"/>
        </w:rPr>
        <w:t>The Guarantor shall insert an amount representing the amount of the advance payment and denominated either in the currency(ies) of the advance payment as specified in the Contract, or in a freely convertible currency acceptable to the Client.</w:t>
      </w:r>
    </w:p>
    <w:p w:rsidR="008F7989" w:rsidRDefault="008F7989">
      <w:pPr>
        <w:jc w:val="both"/>
        <w:rPr>
          <w:sz w:val="20"/>
        </w:rPr>
        <w:sectPr w:rsidR="008F7989" w:rsidSect="00F8431C">
          <w:pgSz w:w="11907" w:h="16839" w:code="9"/>
          <w:pgMar w:top="965" w:right="1224" w:bottom="720" w:left="1267" w:header="725" w:footer="1019" w:gutter="0"/>
          <w:cols w:space="720"/>
          <w:docGrid w:linePitch="299"/>
        </w:sectPr>
      </w:pPr>
    </w:p>
    <w:p w:rsidR="008F7989" w:rsidRDefault="008F7989">
      <w:pPr>
        <w:pStyle w:val="BodyText"/>
        <w:rPr>
          <w:sz w:val="20"/>
        </w:rPr>
      </w:pPr>
    </w:p>
    <w:p w:rsidR="008F7989" w:rsidRDefault="00585DBE">
      <w:pPr>
        <w:pStyle w:val="BodyText"/>
        <w:tabs>
          <w:tab w:val="left" w:pos="3115"/>
        </w:tabs>
        <w:spacing w:before="222"/>
        <w:ind w:left="708" w:right="483"/>
        <w:jc w:val="both"/>
      </w:pPr>
      <w: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w:t>
      </w:r>
      <w:r>
        <w:rPr>
          <w:u w:val="single"/>
        </w:rPr>
        <w:t xml:space="preserve">   </w:t>
      </w:r>
      <w:r>
        <w:t>day   of</w:t>
      </w:r>
      <w:r>
        <w:rPr>
          <w:spacing w:val="40"/>
        </w:rPr>
        <w:t xml:space="preserve"> </w:t>
      </w:r>
      <w:r>
        <w:t>_</w:t>
      </w:r>
      <w:r>
        <w:rPr>
          <w:i/>
        </w:rPr>
        <w:t>[month]</w:t>
      </w:r>
      <w:r>
        <w:rPr>
          <w:i/>
          <w:u w:val="single"/>
        </w:rPr>
        <w:t xml:space="preserve"> </w:t>
      </w:r>
      <w:r>
        <w:rPr>
          <w:i/>
          <w:u w:val="single"/>
        </w:rPr>
        <w:tab/>
      </w:r>
      <w:r>
        <w:t xml:space="preserve">, </w:t>
      </w:r>
      <w:r>
        <w:rPr>
          <w:i/>
        </w:rPr>
        <w:t>[year]</w:t>
      </w:r>
      <w:r>
        <w:rPr>
          <w:i/>
          <w:u w:val="single"/>
        </w:rPr>
        <w:t xml:space="preserve"> </w:t>
      </w:r>
      <w:r>
        <w:t>,</w:t>
      </w:r>
      <w:r>
        <w:rPr>
          <w:vertAlign w:val="superscript"/>
        </w:rPr>
        <w:t>2</w:t>
      </w:r>
      <w:r>
        <w:t xml:space="preserve"> whichever is earlier. Consequently, any demand for payment under this guarantee must be received by us at this office on or before that</w:t>
      </w:r>
      <w:r>
        <w:rPr>
          <w:spacing w:val="-14"/>
        </w:rPr>
        <w:t xml:space="preserve"> </w:t>
      </w:r>
      <w:r>
        <w:t>date.</w:t>
      </w:r>
    </w:p>
    <w:p w:rsidR="008F7989" w:rsidRDefault="008F7989">
      <w:pPr>
        <w:pStyle w:val="BodyText"/>
        <w:spacing w:before="1"/>
      </w:pPr>
    </w:p>
    <w:p w:rsidR="008F7989" w:rsidRDefault="00585DBE">
      <w:pPr>
        <w:pStyle w:val="BodyText"/>
        <w:ind w:left="708" w:right="481"/>
        <w:jc w:val="both"/>
      </w:pPr>
      <w:r>
        <w:t>This guarantee is subject to the Uniform Rules for Demand Guarantees (URDG) 2010 revision, ICC Publication No. 758.</w:t>
      </w:r>
    </w:p>
    <w:p w:rsidR="008F7989" w:rsidRDefault="008F7989">
      <w:pPr>
        <w:pStyle w:val="BodyText"/>
        <w:rPr>
          <w:sz w:val="20"/>
        </w:rPr>
      </w:pPr>
    </w:p>
    <w:p w:rsidR="008F7989" w:rsidRDefault="003954EB">
      <w:pPr>
        <w:pStyle w:val="BodyText"/>
        <w:spacing w:before="9"/>
        <w:rPr>
          <w:sz w:val="23"/>
        </w:rPr>
      </w:pPr>
      <w:r w:rsidRPr="003954EB">
        <w:pict>
          <v:line id="_x0000_s2087" style="position:absolute;z-index:5008;mso-wrap-distance-left:0;mso-wrap-distance-right:0;mso-position-horizontal-relative:page" from="86.4pt,15.9pt" to="212.4pt,15.9pt" strokeweight=".48pt">
            <w10:wrap type="topAndBottom" anchorx="page"/>
          </v:line>
        </w:pict>
      </w:r>
    </w:p>
    <w:p w:rsidR="008F7989" w:rsidRDefault="00585DBE">
      <w:pPr>
        <w:spacing w:line="247" w:lineRule="exact"/>
        <w:ind w:left="1248"/>
        <w:rPr>
          <w:i/>
          <w:sz w:val="24"/>
        </w:rPr>
      </w:pPr>
      <w:r>
        <w:rPr>
          <w:i/>
          <w:sz w:val="24"/>
        </w:rPr>
        <w:t>[signature(s)]</w:t>
      </w:r>
    </w:p>
    <w:p w:rsidR="008F7989" w:rsidRDefault="008F7989">
      <w:pPr>
        <w:pStyle w:val="BodyText"/>
        <w:rPr>
          <w:i/>
        </w:rPr>
      </w:pPr>
    </w:p>
    <w:p w:rsidR="008F7989" w:rsidRDefault="00585DBE">
      <w:pPr>
        <w:ind w:left="1428" w:right="379" w:hanging="720"/>
        <w:rPr>
          <w:i/>
          <w:sz w:val="24"/>
        </w:rPr>
      </w:pPr>
      <w:r>
        <w:rPr>
          <w:i/>
          <w:color w:val="1F487C"/>
          <w:sz w:val="24"/>
        </w:rPr>
        <w:t>{Note: All italicized text is for indicative purposes only to assist in preparing this form and shall be deleted from the final product.}</w:t>
      </w: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3954EB">
      <w:pPr>
        <w:pStyle w:val="BodyText"/>
        <w:spacing w:before="9"/>
        <w:rPr>
          <w:i/>
          <w:sz w:val="29"/>
        </w:rPr>
      </w:pPr>
      <w:r w:rsidRPr="003954EB">
        <w:pict>
          <v:line id="_x0000_s2086" style="position:absolute;z-index:5032;mso-wrap-distance-left:0;mso-wrap-distance-right:0;mso-position-horizontal-relative:page" from="86.4pt,19.4pt" to="230.45pt,19.4pt" strokeweight=".6pt">
            <w10:wrap type="topAndBottom" anchorx="page"/>
          </v:line>
        </w:pict>
      </w:r>
    </w:p>
    <w:p w:rsidR="008F7989" w:rsidRDefault="00585DBE">
      <w:pPr>
        <w:spacing w:before="50"/>
        <w:ind w:left="888" w:right="483" w:hanging="180"/>
        <w:jc w:val="both"/>
        <w:rPr>
          <w:sz w:val="20"/>
        </w:rPr>
      </w:pPr>
      <w:r>
        <w:rPr>
          <w:position w:val="9"/>
          <w:sz w:val="13"/>
        </w:rPr>
        <w:t xml:space="preserve">2 </w:t>
      </w:r>
      <w:r>
        <w:rPr>
          <w:sz w:val="20"/>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w:t>
      </w:r>
      <w:r>
        <w:rPr>
          <w:spacing w:val="-4"/>
          <w:sz w:val="20"/>
        </w:rPr>
        <w:t xml:space="preserve"> </w:t>
      </w:r>
      <w:r>
        <w:rPr>
          <w:sz w:val="20"/>
        </w:rPr>
        <w:t>guarantee.”</w:t>
      </w:r>
    </w:p>
    <w:p w:rsidR="008F7989" w:rsidRDefault="008F7989">
      <w:pPr>
        <w:jc w:val="both"/>
        <w:rPr>
          <w:sz w:val="20"/>
        </w:rPr>
        <w:sectPr w:rsidR="008F7989" w:rsidSect="00F8431C">
          <w:headerReference w:type="default" r:id="rId195"/>
          <w:pgSz w:w="11907" w:h="16839" w:code="9"/>
          <w:pgMar w:top="965" w:right="1224" w:bottom="1224" w:left="1267" w:header="725" w:footer="1019" w:gutter="0"/>
          <w:cols w:space="720"/>
          <w:docGrid w:linePitch="299"/>
        </w:sectPr>
      </w:pPr>
    </w:p>
    <w:p w:rsidR="008F7989" w:rsidRDefault="00585DBE">
      <w:pPr>
        <w:pStyle w:val="BodyText"/>
        <w:spacing w:line="20" w:lineRule="exact"/>
        <w:ind w:left="746"/>
        <w:rPr>
          <w:sz w:val="2"/>
        </w:rPr>
      </w:pPr>
      <w:r>
        <w:rPr>
          <w:spacing w:val="5"/>
          <w:sz w:val="2"/>
        </w:rPr>
        <w:lastRenderedPageBreak/>
        <w:t xml:space="preserve"> </w:t>
      </w:r>
      <w:r w:rsidR="003954EB" w:rsidRPr="003954EB">
        <w:rPr>
          <w:spacing w:val="5"/>
          <w:sz w:val="2"/>
        </w:rPr>
      </w:r>
      <w:r w:rsidR="003954EB">
        <w:rPr>
          <w:spacing w:val="5"/>
          <w:sz w:val="2"/>
        </w:rPr>
        <w:pict>
          <v:group id="_x0000_s2084" style="width:449.35pt;height:.5pt;mso-position-horizontal-relative:char;mso-position-vertical-relative:line" coordsize="8987,10">
            <v:line id="_x0000_s2085" style="position:absolute" from="0,5" to="8987,5" strokeweight=".48pt"/>
            <w10:wrap type="none"/>
            <w10:anchorlock/>
          </v:group>
        </w:pic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6"/>
        <w:rPr>
          <w:sz w:val="21"/>
        </w:rPr>
      </w:pPr>
    </w:p>
    <w:p w:rsidR="008F7989" w:rsidRDefault="00585DBE">
      <w:pPr>
        <w:tabs>
          <w:tab w:val="left" w:pos="3012"/>
          <w:tab w:val="left" w:pos="4602"/>
          <w:tab w:val="left" w:pos="5431"/>
        </w:tabs>
        <w:spacing w:before="85"/>
        <w:ind w:left="208"/>
        <w:jc w:val="center"/>
        <w:rPr>
          <w:b/>
          <w:sz w:val="36"/>
        </w:rPr>
      </w:pPr>
      <w:bookmarkStart w:id="137" w:name="_bookmark122"/>
      <w:bookmarkEnd w:id="137"/>
      <w:r>
        <w:rPr>
          <w:b/>
          <w:sz w:val="36"/>
        </w:rPr>
        <w:t>S T A N D A</w:t>
      </w:r>
      <w:r>
        <w:rPr>
          <w:b/>
          <w:spacing w:val="-66"/>
          <w:sz w:val="36"/>
        </w:rPr>
        <w:t xml:space="preserve"> </w:t>
      </w:r>
      <w:r>
        <w:rPr>
          <w:b/>
          <w:sz w:val="36"/>
        </w:rPr>
        <w:t>R</w:t>
      </w:r>
      <w:r>
        <w:rPr>
          <w:b/>
          <w:spacing w:val="-10"/>
          <w:sz w:val="36"/>
        </w:rPr>
        <w:t xml:space="preserve"> </w:t>
      </w:r>
      <w:r>
        <w:rPr>
          <w:b/>
          <w:sz w:val="36"/>
        </w:rPr>
        <w:t>D</w:t>
      </w:r>
      <w:r>
        <w:rPr>
          <w:b/>
          <w:sz w:val="36"/>
        </w:rPr>
        <w:tab/>
        <w:t>F O</w:t>
      </w:r>
      <w:r>
        <w:rPr>
          <w:b/>
          <w:spacing w:val="-22"/>
          <w:sz w:val="36"/>
        </w:rPr>
        <w:t xml:space="preserve"> </w:t>
      </w:r>
      <w:r>
        <w:rPr>
          <w:b/>
          <w:sz w:val="36"/>
        </w:rPr>
        <w:t>R</w:t>
      </w:r>
      <w:r>
        <w:rPr>
          <w:b/>
          <w:spacing w:val="-12"/>
          <w:sz w:val="36"/>
        </w:rPr>
        <w:t xml:space="preserve"> </w:t>
      </w:r>
      <w:r>
        <w:rPr>
          <w:b/>
          <w:sz w:val="36"/>
        </w:rPr>
        <w:t>M</w:t>
      </w:r>
      <w:r>
        <w:rPr>
          <w:b/>
          <w:sz w:val="36"/>
        </w:rPr>
        <w:tab/>
        <w:t>O</w:t>
      </w:r>
      <w:r>
        <w:rPr>
          <w:b/>
          <w:spacing w:val="-11"/>
          <w:sz w:val="36"/>
        </w:rPr>
        <w:t xml:space="preserve"> </w:t>
      </w:r>
      <w:r>
        <w:rPr>
          <w:b/>
          <w:sz w:val="36"/>
        </w:rPr>
        <w:t>F</w:t>
      </w:r>
      <w:r>
        <w:rPr>
          <w:b/>
          <w:sz w:val="36"/>
        </w:rPr>
        <w:tab/>
        <w:t>C</w:t>
      </w:r>
      <w:r>
        <w:rPr>
          <w:b/>
          <w:spacing w:val="-12"/>
          <w:sz w:val="36"/>
        </w:rPr>
        <w:t xml:space="preserve"> </w:t>
      </w:r>
      <w:r>
        <w:rPr>
          <w:b/>
          <w:sz w:val="36"/>
        </w:rPr>
        <w:t>O</w:t>
      </w:r>
      <w:r>
        <w:rPr>
          <w:b/>
          <w:spacing w:val="-11"/>
          <w:sz w:val="36"/>
        </w:rPr>
        <w:t xml:space="preserve"> </w:t>
      </w:r>
      <w:r>
        <w:rPr>
          <w:b/>
          <w:sz w:val="36"/>
        </w:rPr>
        <w:t>N</w:t>
      </w:r>
      <w:r>
        <w:rPr>
          <w:b/>
          <w:spacing w:val="-10"/>
          <w:sz w:val="36"/>
        </w:rPr>
        <w:t xml:space="preserve"> </w:t>
      </w:r>
      <w:r>
        <w:rPr>
          <w:b/>
          <w:sz w:val="36"/>
        </w:rPr>
        <w:t>T</w:t>
      </w:r>
      <w:r>
        <w:rPr>
          <w:b/>
          <w:spacing w:val="-9"/>
          <w:sz w:val="36"/>
        </w:rPr>
        <w:t xml:space="preserve"> </w:t>
      </w:r>
      <w:r>
        <w:rPr>
          <w:b/>
          <w:sz w:val="36"/>
        </w:rPr>
        <w:t>R</w:t>
      </w:r>
      <w:r>
        <w:rPr>
          <w:b/>
          <w:spacing w:val="-12"/>
          <w:sz w:val="36"/>
        </w:rPr>
        <w:t xml:space="preserve"> </w:t>
      </w:r>
      <w:r>
        <w:rPr>
          <w:b/>
          <w:sz w:val="36"/>
        </w:rPr>
        <w:t>A</w:t>
      </w:r>
      <w:r>
        <w:rPr>
          <w:b/>
          <w:spacing w:val="-10"/>
          <w:sz w:val="36"/>
        </w:rPr>
        <w:t xml:space="preserve"> </w:t>
      </w:r>
      <w:r>
        <w:rPr>
          <w:b/>
          <w:sz w:val="36"/>
        </w:rPr>
        <w:t>C</w:t>
      </w:r>
      <w:r>
        <w:rPr>
          <w:b/>
          <w:spacing w:val="-12"/>
          <w:sz w:val="36"/>
        </w:rPr>
        <w:t xml:space="preserve"> </w:t>
      </w:r>
      <w:r>
        <w:rPr>
          <w:b/>
          <w:sz w:val="36"/>
        </w:rPr>
        <w:t>T</w:t>
      </w:r>
    </w:p>
    <w:p w:rsidR="008F7989" w:rsidRDefault="008F7989">
      <w:pPr>
        <w:pStyle w:val="BodyText"/>
        <w:rPr>
          <w:b/>
          <w:sz w:val="40"/>
        </w:rPr>
      </w:pPr>
    </w:p>
    <w:p w:rsidR="008F7989" w:rsidRDefault="008F7989">
      <w:pPr>
        <w:pStyle w:val="BodyText"/>
        <w:rPr>
          <w:b/>
          <w:sz w:val="40"/>
        </w:rPr>
      </w:pPr>
    </w:p>
    <w:p w:rsidR="008F7989" w:rsidRDefault="008F7989">
      <w:pPr>
        <w:pStyle w:val="BodyText"/>
        <w:rPr>
          <w:b/>
          <w:sz w:val="40"/>
        </w:rPr>
      </w:pPr>
    </w:p>
    <w:p w:rsidR="008F7989" w:rsidRDefault="00585DBE">
      <w:pPr>
        <w:spacing w:before="274" w:line="1102" w:lineRule="exact"/>
        <w:ind w:left="292"/>
        <w:jc w:val="center"/>
        <w:rPr>
          <w:b/>
          <w:sz w:val="96"/>
        </w:rPr>
      </w:pPr>
      <w:r>
        <w:rPr>
          <w:b/>
          <w:sz w:val="96"/>
        </w:rPr>
        <w:t>Consultant’s Services</w:t>
      </w:r>
    </w:p>
    <w:p w:rsidR="008F7989" w:rsidRDefault="00585DBE">
      <w:pPr>
        <w:spacing w:line="550" w:lineRule="exact"/>
        <w:ind w:left="303"/>
        <w:jc w:val="center"/>
        <w:rPr>
          <w:sz w:val="48"/>
        </w:rPr>
      </w:pPr>
      <w:r>
        <w:rPr>
          <w:sz w:val="48"/>
        </w:rPr>
        <w:t>Lump-Sum</w:t>
      </w:r>
    </w:p>
    <w:p w:rsidR="008F7989" w:rsidRDefault="008F7989">
      <w:pPr>
        <w:spacing w:line="550" w:lineRule="exact"/>
        <w:jc w:val="center"/>
        <w:rPr>
          <w:sz w:val="48"/>
        </w:rPr>
        <w:sectPr w:rsidR="008F7989" w:rsidSect="00F8431C">
          <w:headerReference w:type="default" r:id="rId196"/>
          <w:footerReference w:type="default" r:id="rId197"/>
          <w:pgSz w:w="11907" w:h="16839" w:code="9"/>
          <w:pgMar w:top="965" w:right="1224" w:bottom="1224" w:left="1267" w:header="0" w:footer="1021" w:gutter="0"/>
          <w:pgNumType w:start="115"/>
          <w:cols w:space="720"/>
          <w:docGrid w:linePitch="299"/>
        </w:sect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6"/>
        <w:rPr>
          <w:sz w:val="16"/>
        </w:rPr>
      </w:pPr>
    </w:p>
    <w:p w:rsidR="008F7989" w:rsidRDefault="00585DBE">
      <w:pPr>
        <w:pStyle w:val="Heading1"/>
        <w:spacing w:before="86"/>
        <w:jc w:val="center"/>
      </w:pPr>
      <w:r>
        <w:t>Contents</w:t>
      </w:r>
    </w:p>
    <w:p w:rsidR="008F7989" w:rsidRDefault="003954EB">
      <w:pPr>
        <w:tabs>
          <w:tab w:val="right" w:leader="dot" w:pos="9709"/>
        </w:tabs>
        <w:spacing w:before="371"/>
        <w:ind w:left="708"/>
        <w:rPr>
          <w:sz w:val="24"/>
        </w:rPr>
      </w:pPr>
      <w:hyperlink w:anchor="_bookmark123" w:history="1">
        <w:r w:rsidR="00585DBE">
          <w:rPr>
            <w:b/>
            <w:sz w:val="24"/>
          </w:rPr>
          <w:t>Preface</w:t>
        </w:r>
        <w:r w:rsidR="00585DBE">
          <w:rPr>
            <w:b/>
            <w:sz w:val="24"/>
          </w:rPr>
          <w:tab/>
        </w:r>
        <w:r w:rsidR="00585DBE">
          <w:rPr>
            <w:sz w:val="24"/>
          </w:rPr>
          <w:t>119</w:t>
        </w:r>
      </w:hyperlink>
    </w:p>
    <w:p w:rsidR="008F7989" w:rsidRDefault="003954EB">
      <w:pPr>
        <w:pStyle w:val="Heading3"/>
        <w:numPr>
          <w:ilvl w:val="1"/>
          <w:numId w:val="41"/>
        </w:numPr>
        <w:tabs>
          <w:tab w:val="left" w:pos="963"/>
          <w:tab w:val="right" w:leader="dot" w:pos="9709"/>
        </w:tabs>
        <w:spacing w:before="120"/>
        <w:ind w:hanging="254"/>
        <w:jc w:val="left"/>
        <w:rPr>
          <w:b w:val="0"/>
        </w:rPr>
      </w:pPr>
      <w:hyperlink w:anchor="_bookmark124" w:history="1">
        <w:r w:rsidR="00585DBE">
          <w:t>Form</w:t>
        </w:r>
        <w:r w:rsidR="00585DBE">
          <w:rPr>
            <w:spacing w:val="-5"/>
          </w:rPr>
          <w:t xml:space="preserve"> </w:t>
        </w:r>
        <w:r w:rsidR="00585DBE">
          <w:t>of Contract</w:t>
        </w:r>
        <w:r w:rsidR="00585DBE">
          <w:tab/>
        </w:r>
        <w:r w:rsidR="00585DBE">
          <w:rPr>
            <w:b w:val="0"/>
          </w:rPr>
          <w:t>121</w:t>
        </w:r>
      </w:hyperlink>
    </w:p>
    <w:p w:rsidR="008F7989" w:rsidRDefault="003954EB">
      <w:pPr>
        <w:pStyle w:val="Heading3"/>
        <w:numPr>
          <w:ilvl w:val="1"/>
          <w:numId w:val="41"/>
        </w:numPr>
        <w:tabs>
          <w:tab w:val="left" w:pos="1057"/>
          <w:tab w:val="right" w:leader="dot" w:pos="9709"/>
        </w:tabs>
        <w:spacing w:before="120"/>
        <w:ind w:left="1056" w:hanging="348"/>
        <w:jc w:val="left"/>
        <w:rPr>
          <w:b w:val="0"/>
        </w:rPr>
      </w:pPr>
      <w:hyperlink w:anchor="_bookmark125" w:history="1">
        <w:r w:rsidR="00585DBE">
          <w:t>General Conditions</w:t>
        </w:r>
        <w:r w:rsidR="00585DBE">
          <w:rPr>
            <w:spacing w:val="-1"/>
          </w:rPr>
          <w:t xml:space="preserve"> </w:t>
        </w:r>
        <w:r w:rsidR="00585DBE">
          <w:t>of Contract</w:t>
        </w:r>
        <w:r w:rsidR="00585DBE">
          <w:tab/>
        </w:r>
        <w:r w:rsidR="00585DBE">
          <w:rPr>
            <w:b w:val="0"/>
          </w:rPr>
          <w:t>125</w:t>
        </w:r>
      </w:hyperlink>
    </w:p>
    <w:p w:rsidR="008F7989" w:rsidRDefault="003954EB">
      <w:pPr>
        <w:pStyle w:val="Heading3"/>
        <w:numPr>
          <w:ilvl w:val="2"/>
          <w:numId w:val="41"/>
        </w:numPr>
        <w:tabs>
          <w:tab w:val="left" w:pos="1398"/>
          <w:tab w:val="right" w:leader="dot" w:pos="9709"/>
        </w:tabs>
        <w:spacing w:before="120"/>
        <w:jc w:val="left"/>
        <w:rPr>
          <w:b w:val="0"/>
        </w:rPr>
      </w:pPr>
      <w:hyperlink w:anchor="_bookmark126" w:history="1">
        <w:r w:rsidR="00585DBE">
          <w:t>General Provisions</w:t>
        </w:r>
        <w:r w:rsidR="00585DBE">
          <w:tab/>
        </w:r>
        <w:r w:rsidR="00585DBE">
          <w:rPr>
            <w:b w:val="0"/>
          </w:rPr>
          <w:t>125</w:t>
        </w:r>
      </w:hyperlink>
    </w:p>
    <w:p w:rsidR="008F7989" w:rsidRDefault="003954EB">
      <w:pPr>
        <w:pStyle w:val="ListParagraph"/>
        <w:numPr>
          <w:ilvl w:val="3"/>
          <w:numId w:val="41"/>
        </w:numPr>
        <w:tabs>
          <w:tab w:val="left" w:pos="1669"/>
          <w:tab w:val="right" w:leader="dot" w:pos="9709"/>
        </w:tabs>
        <w:spacing w:before="120"/>
        <w:rPr>
          <w:sz w:val="24"/>
        </w:rPr>
      </w:pPr>
      <w:hyperlink w:anchor="_bookmark127" w:history="1">
        <w:r w:rsidR="00585DBE">
          <w:rPr>
            <w:sz w:val="24"/>
          </w:rPr>
          <w:t>Definitions</w:t>
        </w:r>
        <w:r w:rsidR="00585DBE">
          <w:rPr>
            <w:sz w:val="24"/>
          </w:rPr>
          <w:tab/>
          <w:t>125</w:t>
        </w:r>
      </w:hyperlink>
    </w:p>
    <w:p w:rsidR="008F7989" w:rsidRDefault="003954EB">
      <w:pPr>
        <w:pStyle w:val="ListParagraph"/>
        <w:numPr>
          <w:ilvl w:val="3"/>
          <w:numId w:val="41"/>
        </w:numPr>
        <w:tabs>
          <w:tab w:val="left" w:pos="1669"/>
          <w:tab w:val="right" w:leader="dot" w:pos="9709"/>
        </w:tabs>
        <w:rPr>
          <w:sz w:val="24"/>
        </w:rPr>
      </w:pPr>
      <w:hyperlink w:anchor="_bookmark128" w:history="1">
        <w:r w:rsidR="00585DBE">
          <w:rPr>
            <w:sz w:val="24"/>
          </w:rPr>
          <w:t>Relationship Between the</w:t>
        </w:r>
        <w:r w:rsidR="00585DBE">
          <w:rPr>
            <w:spacing w:val="-1"/>
            <w:sz w:val="24"/>
          </w:rPr>
          <w:t xml:space="preserve"> </w:t>
        </w:r>
        <w:r w:rsidR="00585DBE">
          <w:rPr>
            <w:sz w:val="24"/>
          </w:rPr>
          <w:t>Parties</w:t>
        </w:r>
        <w:r w:rsidR="00585DBE">
          <w:rPr>
            <w:sz w:val="24"/>
          </w:rPr>
          <w:tab/>
          <w:t>126</w:t>
        </w:r>
      </w:hyperlink>
    </w:p>
    <w:p w:rsidR="008F7989" w:rsidRDefault="003954EB">
      <w:pPr>
        <w:pStyle w:val="ListParagraph"/>
        <w:numPr>
          <w:ilvl w:val="3"/>
          <w:numId w:val="41"/>
        </w:numPr>
        <w:tabs>
          <w:tab w:val="left" w:pos="1671"/>
          <w:tab w:val="right" w:leader="dot" w:pos="9709"/>
        </w:tabs>
        <w:ind w:left="1670" w:hanging="242"/>
        <w:rPr>
          <w:sz w:val="24"/>
        </w:rPr>
      </w:pPr>
      <w:hyperlink w:anchor="_bookmark129" w:history="1">
        <w:r w:rsidR="00585DBE">
          <w:rPr>
            <w:sz w:val="24"/>
          </w:rPr>
          <w:t>Law</w:t>
        </w:r>
        <w:r w:rsidR="00585DBE">
          <w:rPr>
            <w:spacing w:val="-1"/>
            <w:sz w:val="24"/>
          </w:rPr>
          <w:t xml:space="preserve"> </w:t>
        </w:r>
        <w:r w:rsidR="00585DBE">
          <w:rPr>
            <w:sz w:val="24"/>
          </w:rPr>
          <w:t>Governing</w:t>
        </w:r>
        <w:r w:rsidR="00585DBE">
          <w:rPr>
            <w:spacing w:val="-4"/>
            <w:sz w:val="24"/>
          </w:rPr>
          <w:t xml:space="preserve"> </w:t>
        </w:r>
        <w:r w:rsidR="00585DBE">
          <w:rPr>
            <w:sz w:val="24"/>
          </w:rPr>
          <w:t>Contract</w:t>
        </w:r>
        <w:r w:rsidR="00585DBE">
          <w:rPr>
            <w:sz w:val="24"/>
          </w:rPr>
          <w:tab/>
          <w:t>127</w:t>
        </w:r>
      </w:hyperlink>
    </w:p>
    <w:p w:rsidR="008F7989" w:rsidRDefault="003954EB">
      <w:pPr>
        <w:pStyle w:val="ListParagraph"/>
        <w:numPr>
          <w:ilvl w:val="3"/>
          <w:numId w:val="41"/>
        </w:numPr>
        <w:tabs>
          <w:tab w:val="left" w:pos="1671"/>
          <w:tab w:val="right" w:leader="dot" w:pos="9709"/>
        </w:tabs>
        <w:spacing w:before="1"/>
        <w:ind w:left="1670" w:hanging="242"/>
        <w:rPr>
          <w:sz w:val="24"/>
        </w:rPr>
      </w:pPr>
      <w:hyperlink w:anchor="_bookmark130" w:history="1">
        <w:r w:rsidR="00585DBE">
          <w:rPr>
            <w:sz w:val="24"/>
          </w:rPr>
          <w:t>Language</w:t>
        </w:r>
        <w:r w:rsidR="00585DBE">
          <w:rPr>
            <w:sz w:val="24"/>
          </w:rPr>
          <w:tab/>
          <w:t>127</w:t>
        </w:r>
      </w:hyperlink>
    </w:p>
    <w:p w:rsidR="008F7989" w:rsidRDefault="003954EB">
      <w:pPr>
        <w:pStyle w:val="ListParagraph"/>
        <w:numPr>
          <w:ilvl w:val="3"/>
          <w:numId w:val="41"/>
        </w:numPr>
        <w:tabs>
          <w:tab w:val="left" w:pos="1669"/>
          <w:tab w:val="right" w:leader="dot" w:pos="9709"/>
        </w:tabs>
        <w:rPr>
          <w:sz w:val="24"/>
        </w:rPr>
      </w:pPr>
      <w:hyperlink w:anchor="_bookmark131" w:history="1">
        <w:r w:rsidR="00585DBE">
          <w:rPr>
            <w:sz w:val="24"/>
          </w:rPr>
          <w:t>Headings</w:t>
        </w:r>
        <w:r w:rsidR="00585DBE">
          <w:rPr>
            <w:sz w:val="24"/>
          </w:rPr>
          <w:tab/>
          <w:t>127</w:t>
        </w:r>
      </w:hyperlink>
    </w:p>
    <w:p w:rsidR="008F7989" w:rsidRDefault="003954EB">
      <w:pPr>
        <w:pStyle w:val="ListParagraph"/>
        <w:numPr>
          <w:ilvl w:val="3"/>
          <w:numId w:val="41"/>
        </w:numPr>
        <w:tabs>
          <w:tab w:val="left" w:pos="1669"/>
          <w:tab w:val="right" w:leader="dot" w:pos="9709"/>
        </w:tabs>
        <w:rPr>
          <w:sz w:val="24"/>
        </w:rPr>
      </w:pPr>
      <w:hyperlink w:anchor="_bookmark132" w:history="1">
        <w:r w:rsidR="00585DBE">
          <w:rPr>
            <w:sz w:val="24"/>
          </w:rPr>
          <w:t>Communications</w:t>
        </w:r>
        <w:r w:rsidR="00585DBE">
          <w:rPr>
            <w:sz w:val="24"/>
          </w:rPr>
          <w:tab/>
          <w:t>127</w:t>
        </w:r>
      </w:hyperlink>
    </w:p>
    <w:p w:rsidR="008F7989" w:rsidRDefault="003954EB">
      <w:pPr>
        <w:pStyle w:val="ListParagraph"/>
        <w:numPr>
          <w:ilvl w:val="3"/>
          <w:numId w:val="41"/>
        </w:numPr>
        <w:tabs>
          <w:tab w:val="left" w:pos="1671"/>
          <w:tab w:val="right" w:leader="dot" w:pos="9709"/>
        </w:tabs>
        <w:spacing w:line="275" w:lineRule="exact"/>
        <w:ind w:left="1670" w:hanging="242"/>
        <w:rPr>
          <w:sz w:val="24"/>
        </w:rPr>
      </w:pPr>
      <w:hyperlink w:anchor="_bookmark133" w:history="1">
        <w:r w:rsidR="00585DBE">
          <w:rPr>
            <w:sz w:val="24"/>
          </w:rPr>
          <w:t>Location</w:t>
        </w:r>
        <w:r w:rsidR="00585DBE">
          <w:rPr>
            <w:sz w:val="24"/>
          </w:rPr>
          <w:tab/>
          <w:t>127</w:t>
        </w:r>
      </w:hyperlink>
    </w:p>
    <w:p w:rsidR="008F7989" w:rsidRDefault="003954EB">
      <w:pPr>
        <w:pStyle w:val="ListParagraph"/>
        <w:numPr>
          <w:ilvl w:val="3"/>
          <w:numId w:val="41"/>
        </w:numPr>
        <w:tabs>
          <w:tab w:val="left" w:pos="1669"/>
          <w:tab w:val="right" w:leader="dot" w:pos="9709"/>
        </w:tabs>
        <w:spacing w:line="275" w:lineRule="exact"/>
        <w:rPr>
          <w:sz w:val="24"/>
        </w:rPr>
      </w:pPr>
      <w:hyperlink w:anchor="_bookmark134" w:history="1">
        <w:r w:rsidR="00585DBE">
          <w:rPr>
            <w:sz w:val="24"/>
          </w:rPr>
          <w:t>Authority of Member</w:t>
        </w:r>
        <w:r w:rsidR="00585DBE">
          <w:rPr>
            <w:spacing w:val="-7"/>
            <w:sz w:val="24"/>
          </w:rPr>
          <w:t xml:space="preserve"> </w:t>
        </w:r>
        <w:r w:rsidR="00585DBE">
          <w:rPr>
            <w:sz w:val="24"/>
          </w:rPr>
          <w:t>in Charge</w:t>
        </w:r>
        <w:r w:rsidR="00585DBE">
          <w:rPr>
            <w:sz w:val="24"/>
          </w:rPr>
          <w:tab/>
          <w:t>127</w:t>
        </w:r>
      </w:hyperlink>
    </w:p>
    <w:p w:rsidR="008F7989" w:rsidRDefault="003954EB">
      <w:pPr>
        <w:pStyle w:val="ListParagraph"/>
        <w:numPr>
          <w:ilvl w:val="3"/>
          <w:numId w:val="41"/>
        </w:numPr>
        <w:tabs>
          <w:tab w:val="left" w:pos="1669"/>
          <w:tab w:val="right" w:leader="dot" w:pos="9709"/>
        </w:tabs>
        <w:rPr>
          <w:sz w:val="24"/>
        </w:rPr>
      </w:pPr>
      <w:hyperlink w:anchor="_bookmark135" w:history="1">
        <w:r w:rsidR="00585DBE">
          <w:rPr>
            <w:sz w:val="24"/>
          </w:rPr>
          <w:t>Authorized</w:t>
        </w:r>
        <w:r w:rsidR="00585DBE">
          <w:rPr>
            <w:spacing w:val="-1"/>
            <w:sz w:val="24"/>
          </w:rPr>
          <w:t xml:space="preserve"> </w:t>
        </w:r>
        <w:r w:rsidR="00585DBE">
          <w:rPr>
            <w:sz w:val="24"/>
          </w:rPr>
          <w:t>Representatives</w:t>
        </w:r>
        <w:r w:rsidR="00585DBE">
          <w:rPr>
            <w:sz w:val="24"/>
          </w:rPr>
          <w:tab/>
          <w:t>127</w:t>
        </w:r>
      </w:hyperlink>
    </w:p>
    <w:p w:rsidR="008F7989" w:rsidRDefault="003954EB">
      <w:pPr>
        <w:pStyle w:val="ListParagraph"/>
        <w:numPr>
          <w:ilvl w:val="3"/>
          <w:numId w:val="41"/>
        </w:numPr>
        <w:tabs>
          <w:tab w:val="left" w:pos="1789"/>
          <w:tab w:val="right" w:leader="dot" w:pos="9709"/>
        </w:tabs>
        <w:ind w:left="1788" w:hanging="360"/>
        <w:rPr>
          <w:sz w:val="24"/>
        </w:rPr>
      </w:pPr>
      <w:hyperlink w:anchor="_bookmark136" w:history="1">
        <w:r w:rsidR="00585DBE">
          <w:rPr>
            <w:sz w:val="24"/>
          </w:rPr>
          <w:t>Corrupt and</w:t>
        </w:r>
        <w:r w:rsidR="00585DBE">
          <w:rPr>
            <w:spacing w:val="-1"/>
            <w:sz w:val="24"/>
          </w:rPr>
          <w:t xml:space="preserve"> </w:t>
        </w:r>
        <w:r w:rsidR="00585DBE">
          <w:rPr>
            <w:sz w:val="24"/>
          </w:rPr>
          <w:t>Fraudulent</w:t>
        </w:r>
        <w:r w:rsidR="00585DBE">
          <w:rPr>
            <w:spacing w:val="-1"/>
            <w:sz w:val="24"/>
          </w:rPr>
          <w:t xml:space="preserve"> </w:t>
        </w:r>
        <w:r w:rsidR="00585DBE">
          <w:rPr>
            <w:sz w:val="24"/>
          </w:rPr>
          <w:t>Practices</w:t>
        </w:r>
        <w:r w:rsidR="00585DBE">
          <w:rPr>
            <w:sz w:val="24"/>
          </w:rPr>
          <w:tab/>
          <w:t>127</w:t>
        </w:r>
      </w:hyperlink>
    </w:p>
    <w:p w:rsidR="008F7989" w:rsidRDefault="003954EB">
      <w:pPr>
        <w:pStyle w:val="Heading3"/>
        <w:numPr>
          <w:ilvl w:val="2"/>
          <w:numId w:val="41"/>
        </w:numPr>
        <w:tabs>
          <w:tab w:val="left" w:pos="1386"/>
          <w:tab w:val="right" w:leader="dot" w:pos="9709"/>
        </w:tabs>
        <w:spacing w:before="120"/>
        <w:ind w:left="1385" w:hanging="317"/>
        <w:jc w:val="left"/>
        <w:rPr>
          <w:b w:val="0"/>
        </w:rPr>
      </w:pPr>
      <w:hyperlink w:anchor="_bookmark137" w:history="1">
        <w:r w:rsidR="00585DBE">
          <w:t>Commencement, Completion, Modification and Termination</w:t>
        </w:r>
        <w:r w:rsidR="00585DBE">
          <w:rPr>
            <w:spacing w:val="-6"/>
          </w:rPr>
          <w:t xml:space="preserve"> </w:t>
        </w:r>
        <w:r w:rsidR="00585DBE">
          <w:t>of</w:t>
        </w:r>
        <w:r w:rsidR="00585DBE">
          <w:rPr>
            <w:spacing w:val="-1"/>
          </w:rPr>
          <w:t xml:space="preserve"> </w:t>
        </w:r>
        <w:r w:rsidR="00585DBE">
          <w:t>Contract</w:t>
        </w:r>
        <w:r w:rsidR="00585DBE">
          <w:tab/>
        </w:r>
        <w:r w:rsidR="00585DBE">
          <w:rPr>
            <w:b w:val="0"/>
          </w:rPr>
          <w:t>128</w:t>
        </w:r>
      </w:hyperlink>
    </w:p>
    <w:p w:rsidR="008F7989" w:rsidRDefault="003954EB">
      <w:pPr>
        <w:pStyle w:val="ListParagraph"/>
        <w:numPr>
          <w:ilvl w:val="2"/>
          <w:numId w:val="43"/>
        </w:numPr>
        <w:tabs>
          <w:tab w:val="left" w:pos="1789"/>
          <w:tab w:val="right" w:leader="dot" w:pos="9709"/>
        </w:tabs>
        <w:spacing w:before="120"/>
        <w:jc w:val="left"/>
        <w:rPr>
          <w:sz w:val="24"/>
        </w:rPr>
      </w:pPr>
      <w:hyperlink w:anchor="_bookmark138" w:history="1">
        <w:r w:rsidR="00585DBE">
          <w:rPr>
            <w:sz w:val="24"/>
          </w:rPr>
          <w:t>Effectiveness</w:t>
        </w:r>
        <w:r w:rsidR="00585DBE">
          <w:rPr>
            <w:spacing w:val="-1"/>
            <w:sz w:val="24"/>
          </w:rPr>
          <w:t xml:space="preserve"> </w:t>
        </w:r>
        <w:r w:rsidR="00585DBE">
          <w:rPr>
            <w:sz w:val="24"/>
          </w:rPr>
          <w:t>of</w:t>
        </w:r>
        <w:r w:rsidR="00585DBE">
          <w:rPr>
            <w:spacing w:val="-1"/>
            <w:sz w:val="24"/>
          </w:rPr>
          <w:t xml:space="preserve"> </w:t>
        </w:r>
        <w:r w:rsidR="00585DBE">
          <w:rPr>
            <w:sz w:val="24"/>
          </w:rPr>
          <w:t>Contract</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39" w:history="1">
        <w:r w:rsidR="00585DBE">
          <w:rPr>
            <w:sz w:val="24"/>
          </w:rPr>
          <w:t>Termination of Contract for Failure to</w:t>
        </w:r>
        <w:r w:rsidR="00585DBE">
          <w:rPr>
            <w:spacing w:val="-2"/>
            <w:sz w:val="24"/>
          </w:rPr>
          <w:t xml:space="preserve"> </w:t>
        </w:r>
        <w:r w:rsidR="00585DBE">
          <w:rPr>
            <w:sz w:val="24"/>
          </w:rPr>
          <w:t>Become Effective</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40" w:history="1">
        <w:r w:rsidR="00585DBE">
          <w:rPr>
            <w:sz w:val="24"/>
          </w:rPr>
          <w:t>Commencement</w:t>
        </w:r>
        <w:r w:rsidR="00585DBE">
          <w:rPr>
            <w:spacing w:val="-1"/>
            <w:sz w:val="24"/>
          </w:rPr>
          <w:t xml:space="preserve"> </w:t>
        </w:r>
        <w:r w:rsidR="00585DBE">
          <w:rPr>
            <w:sz w:val="24"/>
          </w:rPr>
          <w:t>of</w:t>
        </w:r>
        <w:r w:rsidR="00585DBE">
          <w:rPr>
            <w:spacing w:val="-2"/>
            <w:sz w:val="24"/>
          </w:rPr>
          <w:t xml:space="preserve"> </w:t>
        </w:r>
        <w:r w:rsidR="00585DBE">
          <w:rPr>
            <w:sz w:val="24"/>
          </w:rPr>
          <w:t>Services</w:t>
        </w:r>
        <w:r w:rsidR="00585DBE">
          <w:rPr>
            <w:sz w:val="24"/>
          </w:rPr>
          <w:tab/>
          <w:t>128</w:t>
        </w:r>
      </w:hyperlink>
    </w:p>
    <w:p w:rsidR="008F7989" w:rsidRDefault="003954EB">
      <w:pPr>
        <w:pStyle w:val="ListParagraph"/>
        <w:numPr>
          <w:ilvl w:val="2"/>
          <w:numId w:val="43"/>
        </w:numPr>
        <w:tabs>
          <w:tab w:val="left" w:pos="1789"/>
          <w:tab w:val="right" w:leader="dot" w:pos="9709"/>
        </w:tabs>
        <w:spacing w:before="1"/>
        <w:jc w:val="left"/>
        <w:rPr>
          <w:sz w:val="24"/>
        </w:rPr>
      </w:pPr>
      <w:hyperlink w:anchor="_bookmark141" w:history="1">
        <w:r w:rsidR="00585DBE">
          <w:rPr>
            <w:sz w:val="24"/>
          </w:rPr>
          <w:t>Expiration</w:t>
        </w:r>
        <w:r w:rsidR="00585DBE">
          <w:rPr>
            <w:spacing w:val="-1"/>
            <w:sz w:val="24"/>
          </w:rPr>
          <w:t xml:space="preserve"> </w:t>
        </w:r>
        <w:r w:rsidR="00585DBE">
          <w:rPr>
            <w:sz w:val="24"/>
          </w:rPr>
          <w:t>of</w:t>
        </w:r>
        <w:r w:rsidR="00585DBE">
          <w:rPr>
            <w:spacing w:val="-2"/>
            <w:sz w:val="24"/>
          </w:rPr>
          <w:t xml:space="preserve"> </w:t>
        </w:r>
        <w:r w:rsidR="00585DBE">
          <w:rPr>
            <w:sz w:val="24"/>
          </w:rPr>
          <w:t>Contract</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42" w:history="1">
        <w:r w:rsidR="00585DBE">
          <w:rPr>
            <w:sz w:val="24"/>
          </w:rPr>
          <w:t>Entire</w:t>
        </w:r>
        <w:r w:rsidR="00585DBE">
          <w:rPr>
            <w:spacing w:val="-2"/>
            <w:sz w:val="24"/>
          </w:rPr>
          <w:t xml:space="preserve"> </w:t>
        </w:r>
        <w:r w:rsidR="00585DBE">
          <w:rPr>
            <w:sz w:val="24"/>
          </w:rPr>
          <w:t>Agreement</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43" w:history="1">
        <w:r w:rsidR="00585DBE">
          <w:rPr>
            <w:sz w:val="24"/>
          </w:rPr>
          <w:t>Modifications</w:t>
        </w:r>
        <w:r w:rsidR="00585DBE">
          <w:rPr>
            <w:spacing w:val="-1"/>
            <w:sz w:val="24"/>
          </w:rPr>
          <w:t xml:space="preserve"> </w:t>
        </w:r>
        <w:r w:rsidR="00585DBE">
          <w:rPr>
            <w:sz w:val="24"/>
          </w:rPr>
          <w:t>or</w:t>
        </w:r>
        <w:r w:rsidR="00585DBE">
          <w:rPr>
            <w:spacing w:val="-1"/>
            <w:sz w:val="24"/>
          </w:rPr>
          <w:t xml:space="preserve"> </w:t>
        </w:r>
        <w:r w:rsidR="00585DBE">
          <w:rPr>
            <w:sz w:val="24"/>
          </w:rPr>
          <w:t>Variations</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44" w:history="1">
        <w:r w:rsidR="00585DBE">
          <w:rPr>
            <w:sz w:val="24"/>
          </w:rPr>
          <w:t>Force</w:t>
        </w:r>
        <w:r w:rsidR="00585DBE">
          <w:rPr>
            <w:spacing w:val="-2"/>
            <w:sz w:val="24"/>
          </w:rPr>
          <w:t xml:space="preserve"> </w:t>
        </w:r>
        <w:r w:rsidR="00585DBE">
          <w:rPr>
            <w:sz w:val="24"/>
          </w:rPr>
          <w:t>Majeure</w:t>
        </w:r>
        <w:r w:rsidR="00585DBE">
          <w:rPr>
            <w:sz w:val="24"/>
          </w:rPr>
          <w:tab/>
          <w:t>128</w:t>
        </w:r>
      </w:hyperlink>
    </w:p>
    <w:p w:rsidR="008F7989" w:rsidRDefault="003954EB">
      <w:pPr>
        <w:pStyle w:val="ListParagraph"/>
        <w:numPr>
          <w:ilvl w:val="2"/>
          <w:numId w:val="43"/>
        </w:numPr>
        <w:tabs>
          <w:tab w:val="left" w:pos="1789"/>
          <w:tab w:val="right" w:leader="dot" w:pos="9709"/>
        </w:tabs>
        <w:jc w:val="left"/>
        <w:rPr>
          <w:sz w:val="24"/>
        </w:rPr>
      </w:pPr>
      <w:hyperlink w:anchor="_bookmark145" w:history="1">
        <w:r w:rsidR="00585DBE">
          <w:rPr>
            <w:sz w:val="24"/>
          </w:rPr>
          <w:t>Suspension</w:t>
        </w:r>
        <w:r w:rsidR="00585DBE">
          <w:rPr>
            <w:sz w:val="24"/>
          </w:rPr>
          <w:tab/>
          <w:t>130</w:t>
        </w:r>
      </w:hyperlink>
    </w:p>
    <w:p w:rsidR="008F7989" w:rsidRDefault="003954EB">
      <w:pPr>
        <w:pStyle w:val="ListParagraph"/>
        <w:numPr>
          <w:ilvl w:val="2"/>
          <w:numId w:val="43"/>
        </w:numPr>
        <w:tabs>
          <w:tab w:val="left" w:pos="1789"/>
          <w:tab w:val="right" w:leader="dot" w:pos="9709"/>
        </w:tabs>
        <w:jc w:val="left"/>
        <w:rPr>
          <w:sz w:val="24"/>
        </w:rPr>
      </w:pPr>
      <w:hyperlink w:anchor="_bookmark146" w:history="1">
        <w:r w:rsidR="00585DBE">
          <w:rPr>
            <w:sz w:val="24"/>
          </w:rPr>
          <w:t>Termination</w:t>
        </w:r>
        <w:r w:rsidR="00585DBE">
          <w:rPr>
            <w:sz w:val="24"/>
          </w:rPr>
          <w:tab/>
          <w:t>130</w:t>
        </w:r>
      </w:hyperlink>
    </w:p>
    <w:p w:rsidR="008F7989" w:rsidRDefault="003954EB">
      <w:pPr>
        <w:pStyle w:val="Heading3"/>
        <w:numPr>
          <w:ilvl w:val="2"/>
          <w:numId w:val="41"/>
        </w:numPr>
        <w:tabs>
          <w:tab w:val="left" w:pos="1398"/>
          <w:tab w:val="right" w:leader="dot" w:pos="9709"/>
        </w:tabs>
        <w:spacing w:before="120"/>
        <w:jc w:val="left"/>
        <w:rPr>
          <w:b w:val="0"/>
        </w:rPr>
      </w:pPr>
      <w:hyperlink w:anchor="_bookmark147" w:history="1">
        <w:r w:rsidR="00585DBE">
          <w:t>Obligations of the</w:t>
        </w:r>
        <w:r w:rsidR="00585DBE">
          <w:rPr>
            <w:spacing w:val="-2"/>
          </w:rPr>
          <w:t xml:space="preserve"> </w:t>
        </w:r>
        <w:r w:rsidR="00585DBE">
          <w:t>Consultant</w:t>
        </w:r>
        <w:r w:rsidR="00585DBE">
          <w:tab/>
        </w:r>
        <w:r w:rsidR="00585DBE">
          <w:rPr>
            <w:b w:val="0"/>
          </w:rPr>
          <w:t>132</w:t>
        </w:r>
      </w:hyperlink>
    </w:p>
    <w:p w:rsidR="008F7989" w:rsidRDefault="003954EB">
      <w:pPr>
        <w:pStyle w:val="ListParagraph"/>
        <w:numPr>
          <w:ilvl w:val="2"/>
          <w:numId w:val="43"/>
        </w:numPr>
        <w:tabs>
          <w:tab w:val="left" w:pos="1789"/>
          <w:tab w:val="right" w:leader="dot" w:pos="9709"/>
        </w:tabs>
        <w:spacing w:before="120"/>
        <w:jc w:val="left"/>
        <w:rPr>
          <w:sz w:val="24"/>
        </w:rPr>
      </w:pPr>
      <w:hyperlink w:anchor="_bookmark148" w:history="1">
        <w:r w:rsidR="00585DBE">
          <w:rPr>
            <w:sz w:val="24"/>
          </w:rPr>
          <w:t>General</w:t>
        </w:r>
        <w:r w:rsidR="00585DBE">
          <w:rPr>
            <w:sz w:val="24"/>
          </w:rPr>
          <w:tab/>
          <w:t>132</w:t>
        </w:r>
      </w:hyperlink>
    </w:p>
    <w:p w:rsidR="008F7989" w:rsidRDefault="003954EB">
      <w:pPr>
        <w:pStyle w:val="ListParagraph"/>
        <w:numPr>
          <w:ilvl w:val="2"/>
          <w:numId w:val="43"/>
        </w:numPr>
        <w:tabs>
          <w:tab w:val="left" w:pos="1789"/>
          <w:tab w:val="right" w:leader="dot" w:pos="9709"/>
        </w:tabs>
        <w:jc w:val="left"/>
        <w:rPr>
          <w:sz w:val="24"/>
        </w:rPr>
      </w:pPr>
      <w:hyperlink w:anchor="_bookmark149" w:history="1">
        <w:r w:rsidR="00585DBE">
          <w:rPr>
            <w:sz w:val="24"/>
          </w:rPr>
          <w:t>Conflict</w:t>
        </w:r>
        <w:r w:rsidR="00585DBE">
          <w:rPr>
            <w:spacing w:val="-1"/>
            <w:sz w:val="24"/>
          </w:rPr>
          <w:t xml:space="preserve"> </w:t>
        </w:r>
        <w:r w:rsidR="00585DBE">
          <w:rPr>
            <w:sz w:val="24"/>
          </w:rPr>
          <w:t>of Interests</w:t>
        </w:r>
        <w:r w:rsidR="00585DBE">
          <w:rPr>
            <w:sz w:val="24"/>
          </w:rPr>
          <w:tab/>
          <w:t>133</w:t>
        </w:r>
      </w:hyperlink>
    </w:p>
    <w:p w:rsidR="008F7989" w:rsidRDefault="003954EB">
      <w:pPr>
        <w:pStyle w:val="ListParagraph"/>
        <w:numPr>
          <w:ilvl w:val="2"/>
          <w:numId w:val="43"/>
        </w:numPr>
        <w:tabs>
          <w:tab w:val="left" w:pos="1789"/>
          <w:tab w:val="right" w:leader="dot" w:pos="9709"/>
        </w:tabs>
        <w:jc w:val="left"/>
        <w:rPr>
          <w:sz w:val="24"/>
        </w:rPr>
      </w:pPr>
      <w:hyperlink w:anchor="_bookmark150" w:history="1">
        <w:r w:rsidR="00585DBE">
          <w:rPr>
            <w:sz w:val="24"/>
          </w:rPr>
          <w:t>Confidentiality</w:t>
        </w:r>
        <w:r w:rsidR="00585DBE">
          <w:rPr>
            <w:sz w:val="24"/>
          </w:rPr>
          <w:tab/>
          <w:t>134</w:t>
        </w:r>
      </w:hyperlink>
    </w:p>
    <w:p w:rsidR="008F7989" w:rsidRDefault="003954EB">
      <w:pPr>
        <w:pStyle w:val="ListParagraph"/>
        <w:numPr>
          <w:ilvl w:val="2"/>
          <w:numId w:val="43"/>
        </w:numPr>
        <w:tabs>
          <w:tab w:val="left" w:pos="1791"/>
          <w:tab w:val="right" w:leader="dot" w:pos="9709"/>
        </w:tabs>
        <w:ind w:left="1790" w:hanging="362"/>
        <w:jc w:val="left"/>
        <w:rPr>
          <w:sz w:val="24"/>
        </w:rPr>
      </w:pPr>
      <w:hyperlink w:anchor="_bookmark151" w:history="1">
        <w:r w:rsidR="00585DBE">
          <w:rPr>
            <w:sz w:val="24"/>
          </w:rPr>
          <w:t>Liability of</w:t>
        </w:r>
        <w:r w:rsidR="00585DBE">
          <w:rPr>
            <w:spacing w:val="-5"/>
            <w:sz w:val="24"/>
          </w:rPr>
          <w:t xml:space="preserve"> </w:t>
        </w:r>
        <w:r w:rsidR="00585DBE">
          <w:rPr>
            <w:sz w:val="24"/>
          </w:rPr>
          <w:t>the</w:t>
        </w:r>
        <w:r w:rsidR="00585DBE">
          <w:rPr>
            <w:spacing w:val="-2"/>
            <w:sz w:val="24"/>
          </w:rPr>
          <w:t xml:space="preserve"> </w:t>
        </w:r>
        <w:r w:rsidR="00585DBE">
          <w:rPr>
            <w:sz w:val="24"/>
          </w:rPr>
          <w:t>Consultant</w:t>
        </w:r>
        <w:r w:rsidR="00585DBE">
          <w:rPr>
            <w:sz w:val="24"/>
          </w:rPr>
          <w:tab/>
          <w:t>134</w:t>
        </w:r>
      </w:hyperlink>
    </w:p>
    <w:p w:rsidR="008F7989" w:rsidRDefault="003954EB">
      <w:pPr>
        <w:pStyle w:val="ListParagraph"/>
        <w:numPr>
          <w:ilvl w:val="2"/>
          <w:numId w:val="43"/>
        </w:numPr>
        <w:tabs>
          <w:tab w:val="left" w:pos="1791"/>
          <w:tab w:val="right" w:leader="dot" w:pos="9709"/>
        </w:tabs>
        <w:spacing w:before="1"/>
        <w:ind w:left="1790" w:hanging="362"/>
        <w:jc w:val="left"/>
        <w:rPr>
          <w:sz w:val="24"/>
        </w:rPr>
      </w:pPr>
      <w:hyperlink w:anchor="_bookmark152" w:history="1">
        <w:r w:rsidR="00585DBE">
          <w:rPr>
            <w:sz w:val="24"/>
          </w:rPr>
          <w:t>Insurance to be Taken out by</w:t>
        </w:r>
        <w:r w:rsidR="00585DBE">
          <w:rPr>
            <w:spacing w:val="-7"/>
            <w:sz w:val="24"/>
          </w:rPr>
          <w:t xml:space="preserve"> </w:t>
        </w:r>
        <w:r w:rsidR="00585DBE">
          <w:rPr>
            <w:sz w:val="24"/>
          </w:rPr>
          <w:t>the</w:t>
        </w:r>
        <w:r w:rsidR="00585DBE">
          <w:rPr>
            <w:spacing w:val="-1"/>
            <w:sz w:val="24"/>
          </w:rPr>
          <w:t xml:space="preserve"> </w:t>
        </w:r>
        <w:r w:rsidR="00585DBE">
          <w:rPr>
            <w:sz w:val="24"/>
          </w:rPr>
          <w:t>Consultant</w:t>
        </w:r>
        <w:r w:rsidR="00585DBE">
          <w:rPr>
            <w:sz w:val="24"/>
          </w:rPr>
          <w:tab/>
          <w:t>134</w:t>
        </w:r>
      </w:hyperlink>
    </w:p>
    <w:p w:rsidR="008F7989" w:rsidRDefault="003954EB">
      <w:pPr>
        <w:pStyle w:val="ListParagraph"/>
        <w:numPr>
          <w:ilvl w:val="2"/>
          <w:numId w:val="43"/>
        </w:numPr>
        <w:tabs>
          <w:tab w:val="left" w:pos="1789"/>
          <w:tab w:val="right" w:leader="dot" w:pos="9709"/>
        </w:tabs>
        <w:jc w:val="left"/>
        <w:rPr>
          <w:sz w:val="24"/>
        </w:rPr>
      </w:pPr>
      <w:hyperlink w:anchor="_bookmark153" w:history="1">
        <w:r w:rsidR="00585DBE">
          <w:rPr>
            <w:sz w:val="24"/>
          </w:rPr>
          <w:t>Accounting, Inspection and</w:t>
        </w:r>
        <w:r w:rsidR="00585DBE">
          <w:rPr>
            <w:spacing w:val="-1"/>
            <w:sz w:val="24"/>
          </w:rPr>
          <w:t xml:space="preserve"> </w:t>
        </w:r>
        <w:r w:rsidR="00585DBE">
          <w:rPr>
            <w:sz w:val="24"/>
          </w:rPr>
          <w:t>Auditing</w:t>
        </w:r>
        <w:r w:rsidR="00585DBE">
          <w:rPr>
            <w:sz w:val="24"/>
          </w:rPr>
          <w:tab/>
          <w:t>135</w:t>
        </w:r>
      </w:hyperlink>
    </w:p>
    <w:p w:rsidR="008F7989" w:rsidRDefault="003954EB">
      <w:pPr>
        <w:pStyle w:val="ListParagraph"/>
        <w:numPr>
          <w:ilvl w:val="2"/>
          <w:numId w:val="43"/>
        </w:numPr>
        <w:tabs>
          <w:tab w:val="left" w:pos="1789"/>
          <w:tab w:val="right" w:leader="dot" w:pos="9709"/>
        </w:tabs>
        <w:jc w:val="left"/>
        <w:rPr>
          <w:sz w:val="24"/>
        </w:rPr>
      </w:pPr>
      <w:hyperlink w:anchor="_bookmark154" w:history="1">
        <w:r w:rsidR="00585DBE">
          <w:rPr>
            <w:sz w:val="24"/>
          </w:rPr>
          <w:t>Reporting</w:t>
        </w:r>
        <w:r w:rsidR="00585DBE">
          <w:rPr>
            <w:spacing w:val="-3"/>
            <w:sz w:val="24"/>
          </w:rPr>
          <w:t xml:space="preserve"> </w:t>
        </w:r>
        <w:r w:rsidR="00585DBE">
          <w:rPr>
            <w:sz w:val="24"/>
          </w:rPr>
          <w:t>Obligations</w:t>
        </w:r>
        <w:r w:rsidR="00585DBE">
          <w:rPr>
            <w:sz w:val="24"/>
          </w:rPr>
          <w:tab/>
          <w:t>135</w:t>
        </w:r>
      </w:hyperlink>
    </w:p>
    <w:p w:rsidR="00F8431C" w:rsidRDefault="003954EB" w:rsidP="00F8431C">
      <w:pPr>
        <w:pStyle w:val="ListParagraph"/>
        <w:numPr>
          <w:ilvl w:val="2"/>
          <w:numId w:val="43"/>
        </w:numPr>
        <w:tabs>
          <w:tab w:val="left" w:pos="1789"/>
          <w:tab w:val="right" w:leader="dot" w:pos="9709"/>
        </w:tabs>
        <w:jc w:val="left"/>
        <w:rPr>
          <w:sz w:val="24"/>
        </w:rPr>
      </w:pPr>
      <w:hyperlink w:anchor="_bookmark155" w:history="1">
        <w:r w:rsidR="00585DBE">
          <w:rPr>
            <w:sz w:val="24"/>
          </w:rPr>
          <w:t>Proprietary Rights of the Client in Reports</w:t>
        </w:r>
        <w:r w:rsidR="00585DBE">
          <w:rPr>
            <w:spacing w:val="-5"/>
            <w:sz w:val="24"/>
          </w:rPr>
          <w:t xml:space="preserve"> </w:t>
        </w:r>
        <w:r w:rsidR="00585DBE">
          <w:rPr>
            <w:sz w:val="24"/>
          </w:rPr>
          <w:t>and</w:t>
        </w:r>
        <w:r w:rsidR="00585DBE">
          <w:rPr>
            <w:spacing w:val="-1"/>
            <w:sz w:val="24"/>
          </w:rPr>
          <w:t xml:space="preserve"> </w:t>
        </w:r>
        <w:r w:rsidR="00585DBE">
          <w:rPr>
            <w:sz w:val="24"/>
          </w:rPr>
          <w:t>Records</w:t>
        </w:r>
        <w:r w:rsidR="00585DBE">
          <w:rPr>
            <w:sz w:val="24"/>
          </w:rPr>
          <w:tab/>
          <w:t>135</w:t>
        </w:r>
      </w:hyperlink>
    </w:p>
    <w:p w:rsidR="008F7989" w:rsidRPr="00F8431C" w:rsidRDefault="003954EB" w:rsidP="00F8431C">
      <w:pPr>
        <w:pStyle w:val="ListParagraph"/>
        <w:numPr>
          <w:ilvl w:val="2"/>
          <w:numId w:val="43"/>
        </w:numPr>
        <w:tabs>
          <w:tab w:val="left" w:pos="1789"/>
          <w:tab w:val="right" w:leader="dot" w:pos="9709"/>
        </w:tabs>
        <w:jc w:val="left"/>
        <w:rPr>
          <w:sz w:val="24"/>
        </w:rPr>
      </w:pPr>
      <w:hyperlink w:anchor="_bookmark156" w:history="1">
        <w:r w:rsidR="00585DBE" w:rsidRPr="00F8431C">
          <w:rPr>
            <w:sz w:val="24"/>
          </w:rPr>
          <w:t>Equipment, Vehicles</w:t>
        </w:r>
        <w:r w:rsidR="00585DBE" w:rsidRPr="00F8431C">
          <w:rPr>
            <w:spacing w:val="-1"/>
            <w:sz w:val="24"/>
          </w:rPr>
          <w:t xml:space="preserve"> </w:t>
        </w:r>
        <w:r w:rsidR="00585DBE" w:rsidRPr="00F8431C">
          <w:rPr>
            <w:sz w:val="24"/>
          </w:rPr>
          <w:t>and</w:t>
        </w:r>
        <w:r w:rsidR="00585DBE" w:rsidRPr="00F8431C">
          <w:rPr>
            <w:spacing w:val="-2"/>
            <w:sz w:val="24"/>
          </w:rPr>
          <w:t xml:space="preserve"> </w:t>
        </w:r>
        <w:r w:rsidR="00585DBE" w:rsidRPr="00F8431C">
          <w:rPr>
            <w:sz w:val="24"/>
          </w:rPr>
          <w:t>Materials</w:t>
        </w:r>
        <w:r w:rsidR="00585DBE" w:rsidRPr="00F8431C">
          <w:rPr>
            <w:sz w:val="24"/>
          </w:rPr>
          <w:tab/>
          <w:t>135</w:t>
        </w:r>
      </w:hyperlink>
    </w:p>
    <w:p w:rsidR="008F7989" w:rsidRDefault="003954EB">
      <w:pPr>
        <w:pStyle w:val="Heading3"/>
        <w:numPr>
          <w:ilvl w:val="2"/>
          <w:numId w:val="41"/>
        </w:numPr>
        <w:tabs>
          <w:tab w:val="left" w:pos="1398"/>
          <w:tab w:val="right" w:leader="dot" w:pos="9709"/>
        </w:tabs>
        <w:spacing w:before="120"/>
        <w:jc w:val="left"/>
        <w:rPr>
          <w:b w:val="0"/>
        </w:rPr>
      </w:pPr>
      <w:hyperlink w:anchor="_bookmark157" w:history="1">
        <w:r w:rsidR="00585DBE">
          <w:t>Consultant’s Experts</w:t>
        </w:r>
        <w:r w:rsidR="00585DBE">
          <w:rPr>
            <w:spacing w:val="-2"/>
          </w:rPr>
          <w:t xml:space="preserve"> </w:t>
        </w:r>
        <w:r w:rsidR="00585DBE">
          <w:t>and Sub-Consultants</w:t>
        </w:r>
        <w:r w:rsidR="00585DBE">
          <w:tab/>
        </w:r>
        <w:r w:rsidR="00585DBE">
          <w:rPr>
            <w:b w:val="0"/>
          </w:rPr>
          <w:t>136</w:t>
        </w:r>
      </w:hyperlink>
    </w:p>
    <w:p w:rsidR="008F7989" w:rsidRDefault="003954EB">
      <w:pPr>
        <w:pStyle w:val="ListParagraph"/>
        <w:numPr>
          <w:ilvl w:val="2"/>
          <w:numId w:val="43"/>
        </w:numPr>
        <w:tabs>
          <w:tab w:val="left" w:pos="1789"/>
          <w:tab w:val="right" w:leader="dot" w:pos="9709"/>
        </w:tabs>
        <w:spacing w:before="120"/>
        <w:jc w:val="left"/>
        <w:rPr>
          <w:sz w:val="24"/>
        </w:rPr>
      </w:pPr>
      <w:hyperlink w:anchor="_bookmark158" w:history="1">
        <w:r w:rsidR="00585DBE">
          <w:rPr>
            <w:sz w:val="24"/>
          </w:rPr>
          <w:t>Description of Key</w:t>
        </w:r>
        <w:r w:rsidR="00585DBE">
          <w:rPr>
            <w:spacing w:val="-5"/>
            <w:sz w:val="24"/>
          </w:rPr>
          <w:t xml:space="preserve"> </w:t>
        </w:r>
        <w:r w:rsidR="00585DBE">
          <w:rPr>
            <w:sz w:val="24"/>
          </w:rPr>
          <w:t>Experts</w:t>
        </w:r>
        <w:r w:rsidR="00585DBE">
          <w:rPr>
            <w:sz w:val="24"/>
          </w:rPr>
          <w:tab/>
          <w:t>136</w:t>
        </w:r>
      </w:hyperlink>
    </w:p>
    <w:p w:rsidR="008F7989" w:rsidRDefault="003954EB">
      <w:pPr>
        <w:pStyle w:val="ListParagraph"/>
        <w:numPr>
          <w:ilvl w:val="2"/>
          <w:numId w:val="43"/>
        </w:numPr>
        <w:tabs>
          <w:tab w:val="left" w:pos="1789"/>
          <w:tab w:val="right" w:leader="dot" w:pos="9709"/>
        </w:tabs>
        <w:jc w:val="left"/>
        <w:rPr>
          <w:sz w:val="24"/>
        </w:rPr>
      </w:pPr>
      <w:hyperlink w:anchor="_bookmark159" w:history="1">
        <w:r w:rsidR="00585DBE">
          <w:rPr>
            <w:sz w:val="24"/>
          </w:rPr>
          <w:t>Replacement of Key</w:t>
        </w:r>
        <w:r w:rsidR="00585DBE">
          <w:rPr>
            <w:spacing w:val="-3"/>
            <w:sz w:val="24"/>
          </w:rPr>
          <w:t xml:space="preserve"> </w:t>
        </w:r>
        <w:r w:rsidR="00585DBE">
          <w:rPr>
            <w:sz w:val="24"/>
          </w:rPr>
          <w:t>Experts</w:t>
        </w:r>
        <w:r w:rsidR="00585DBE">
          <w:rPr>
            <w:sz w:val="24"/>
          </w:rPr>
          <w:tab/>
          <w:t>136</w:t>
        </w:r>
      </w:hyperlink>
    </w:p>
    <w:p w:rsidR="008F7989" w:rsidRDefault="008F7989">
      <w:pPr>
        <w:rPr>
          <w:sz w:val="24"/>
        </w:rPr>
        <w:sectPr w:rsidR="008F7989" w:rsidSect="00F8431C">
          <w:headerReference w:type="even" r:id="rId198"/>
          <w:headerReference w:type="default" r:id="rId199"/>
          <w:footerReference w:type="even" r:id="rId200"/>
          <w:footerReference w:type="default" r:id="rId201"/>
          <w:pgSz w:w="11907" w:h="16839" w:code="9"/>
          <w:pgMar w:top="965" w:right="1224" w:bottom="1224" w:left="1267" w:header="725" w:footer="1021" w:gutter="0"/>
          <w:pgNumType w:start="117"/>
          <w:cols w:space="720"/>
          <w:docGrid w:linePitch="299"/>
        </w:sectPr>
      </w:pPr>
    </w:p>
    <w:p w:rsidR="008F7989" w:rsidRDefault="003954EB">
      <w:pPr>
        <w:pStyle w:val="ListParagraph"/>
        <w:numPr>
          <w:ilvl w:val="2"/>
          <w:numId w:val="43"/>
        </w:numPr>
        <w:tabs>
          <w:tab w:val="left" w:pos="1501"/>
          <w:tab w:val="right" w:leader="dot" w:pos="9421"/>
        </w:tabs>
        <w:spacing w:before="453"/>
        <w:ind w:left="1500"/>
        <w:jc w:val="left"/>
        <w:rPr>
          <w:sz w:val="24"/>
        </w:rPr>
      </w:pPr>
      <w:hyperlink w:anchor="_bookmark160" w:history="1">
        <w:r w:rsidR="00585DBE">
          <w:rPr>
            <w:sz w:val="24"/>
          </w:rPr>
          <w:t>Removal of Experts</w:t>
        </w:r>
        <w:r w:rsidR="00585DBE">
          <w:rPr>
            <w:spacing w:val="-2"/>
            <w:sz w:val="24"/>
          </w:rPr>
          <w:t xml:space="preserve"> </w:t>
        </w:r>
        <w:r w:rsidR="00585DBE">
          <w:rPr>
            <w:sz w:val="24"/>
          </w:rPr>
          <w:t>or</w:t>
        </w:r>
        <w:r w:rsidR="00585DBE">
          <w:rPr>
            <w:spacing w:val="-2"/>
            <w:sz w:val="24"/>
          </w:rPr>
          <w:t xml:space="preserve"> </w:t>
        </w:r>
        <w:r w:rsidR="00585DBE">
          <w:rPr>
            <w:sz w:val="24"/>
          </w:rPr>
          <w:t>Sub-consultants</w:t>
        </w:r>
        <w:r w:rsidR="00585DBE">
          <w:rPr>
            <w:sz w:val="24"/>
          </w:rPr>
          <w:tab/>
          <w:t>136</w:t>
        </w:r>
      </w:hyperlink>
    </w:p>
    <w:p w:rsidR="008F7989" w:rsidRDefault="003954EB">
      <w:pPr>
        <w:pStyle w:val="Heading3"/>
        <w:numPr>
          <w:ilvl w:val="2"/>
          <w:numId w:val="41"/>
        </w:numPr>
        <w:tabs>
          <w:tab w:val="left" w:pos="1098"/>
          <w:tab w:val="right" w:leader="dot" w:pos="9421"/>
        </w:tabs>
        <w:spacing w:before="120"/>
        <w:ind w:left="1097" w:hanging="317"/>
        <w:jc w:val="left"/>
        <w:rPr>
          <w:b w:val="0"/>
        </w:rPr>
      </w:pPr>
      <w:hyperlink w:anchor="_bookmark161" w:history="1">
        <w:r w:rsidR="00585DBE">
          <w:t>Obligations of the</w:t>
        </w:r>
        <w:r w:rsidR="00585DBE">
          <w:rPr>
            <w:spacing w:val="-2"/>
          </w:rPr>
          <w:t xml:space="preserve"> </w:t>
        </w:r>
        <w:r w:rsidR="00585DBE">
          <w:t>Client</w:t>
        </w:r>
        <w:r w:rsidR="00585DBE">
          <w:tab/>
        </w:r>
        <w:r w:rsidR="00585DBE">
          <w:rPr>
            <w:b w:val="0"/>
          </w:rPr>
          <w:t>137</w:t>
        </w:r>
      </w:hyperlink>
    </w:p>
    <w:p w:rsidR="008F7989" w:rsidRDefault="003954EB">
      <w:pPr>
        <w:pStyle w:val="ListParagraph"/>
        <w:numPr>
          <w:ilvl w:val="2"/>
          <w:numId w:val="43"/>
        </w:numPr>
        <w:tabs>
          <w:tab w:val="left" w:pos="1501"/>
          <w:tab w:val="right" w:leader="dot" w:pos="9421"/>
        </w:tabs>
        <w:spacing w:before="120"/>
        <w:ind w:left="1500"/>
        <w:jc w:val="left"/>
        <w:rPr>
          <w:sz w:val="24"/>
        </w:rPr>
      </w:pPr>
      <w:hyperlink w:anchor="_bookmark162" w:history="1">
        <w:r w:rsidR="00585DBE">
          <w:rPr>
            <w:sz w:val="24"/>
          </w:rPr>
          <w:t>Assistance</w:t>
        </w:r>
        <w:r w:rsidR="00585DBE">
          <w:rPr>
            <w:spacing w:val="-2"/>
            <w:sz w:val="24"/>
          </w:rPr>
          <w:t xml:space="preserve"> </w:t>
        </w:r>
        <w:r w:rsidR="00585DBE">
          <w:rPr>
            <w:sz w:val="24"/>
          </w:rPr>
          <w:t>and</w:t>
        </w:r>
        <w:r w:rsidR="00585DBE">
          <w:rPr>
            <w:spacing w:val="-1"/>
            <w:sz w:val="24"/>
          </w:rPr>
          <w:t xml:space="preserve"> </w:t>
        </w:r>
        <w:r w:rsidR="00585DBE">
          <w:rPr>
            <w:sz w:val="24"/>
          </w:rPr>
          <w:t>Exemptions</w:t>
        </w:r>
        <w:r w:rsidR="00585DBE">
          <w:rPr>
            <w:sz w:val="24"/>
          </w:rPr>
          <w:tab/>
          <w:t>137</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63" w:history="1">
        <w:r w:rsidR="00585DBE">
          <w:rPr>
            <w:sz w:val="24"/>
          </w:rPr>
          <w:t>Access to</w:t>
        </w:r>
        <w:r w:rsidR="00585DBE">
          <w:rPr>
            <w:spacing w:val="-1"/>
            <w:sz w:val="24"/>
          </w:rPr>
          <w:t xml:space="preserve"> </w:t>
        </w:r>
        <w:r w:rsidR="00585DBE">
          <w:rPr>
            <w:sz w:val="24"/>
          </w:rPr>
          <w:t>Project</w:t>
        </w:r>
        <w:r w:rsidR="00585DBE">
          <w:rPr>
            <w:spacing w:val="-1"/>
            <w:sz w:val="24"/>
          </w:rPr>
          <w:t xml:space="preserve"> </w:t>
        </w:r>
        <w:r w:rsidR="00585DBE">
          <w:rPr>
            <w:sz w:val="24"/>
          </w:rPr>
          <w:t>Site</w:t>
        </w:r>
        <w:r w:rsidR="00585DBE">
          <w:rPr>
            <w:sz w:val="24"/>
          </w:rPr>
          <w:tab/>
          <w:t>137</w:t>
        </w:r>
      </w:hyperlink>
    </w:p>
    <w:p w:rsidR="008F7989" w:rsidRDefault="003954EB">
      <w:pPr>
        <w:pStyle w:val="ListParagraph"/>
        <w:numPr>
          <w:ilvl w:val="2"/>
          <w:numId w:val="43"/>
        </w:numPr>
        <w:tabs>
          <w:tab w:val="left" w:pos="1491"/>
          <w:tab w:val="right" w:leader="dot" w:pos="9421"/>
        </w:tabs>
        <w:ind w:left="1490" w:hanging="350"/>
        <w:jc w:val="left"/>
        <w:rPr>
          <w:sz w:val="24"/>
        </w:rPr>
      </w:pPr>
      <w:hyperlink w:anchor="_bookmark164" w:history="1">
        <w:r w:rsidR="00585DBE">
          <w:rPr>
            <w:sz w:val="24"/>
          </w:rPr>
          <w:t xml:space="preserve">Change in the Applicable Law </w:t>
        </w:r>
        <w:r w:rsidR="00585DBE">
          <w:rPr>
            <w:spacing w:val="-3"/>
            <w:sz w:val="24"/>
          </w:rPr>
          <w:t xml:space="preserve">Related </w:t>
        </w:r>
        <w:r w:rsidR="00585DBE">
          <w:rPr>
            <w:sz w:val="24"/>
          </w:rPr>
          <w:t>to Taxes</w:t>
        </w:r>
        <w:r w:rsidR="00585DBE">
          <w:rPr>
            <w:spacing w:val="-9"/>
            <w:sz w:val="24"/>
          </w:rPr>
          <w:t xml:space="preserve"> </w:t>
        </w:r>
        <w:r w:rsidR="00585DBE">
          <w:rPr>
            <w:sz w:val="24"/>
          </w:rPr>
          <w:t>and</w:t>
        </w:r>
        <w:r w:rsidR="00585DBE">
          <w:rPr>
            <w:spacing w:val="-2"/>
            <w:sz w:val="24"/>
          </w:rPr>
          <w:t xml:space="preserve"> </w:t>
        </w:r>
        <w:r w:rsidR="00585DBE">
          <w:rPr>
            <w:sz w:val="24"/>
          </w:rPr>
          <w:t>Duties</w:t>
        </w:r>
        <w:r w:rsidR="00585DBE">
          <w:rPr>
            <w:sz w:val="24"/>
          </w:rPr>
          <w:tab/>
          <w:t>138</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65" w:history="1">
        <w:r w:rsidR="00585DBE">
          <w:rPr>
            <w:sz w:val="24"/>
          </w:rPr>
          <w:t>Services, Facilities and Property of</w:t>
        </w:r>
        <w:r w:rsidR="00585DBE">
          <w:rPr>
            <w:spacing w:val="-4"/>
            <w:sz w:val="24"/>
          </w:rPr>
          <w:t xml:space="preserve"> </w:t>
        </w:r>
        <w:r w:rsidR="00585DBE">
          <w:rPr>
            <w:sz w:val="24"/>
          </w:rPr>
          <w:t>the</w:t>
        </w:r>
        <w:r w:rsidR="00585DBE">
          <w:rPr>
            <w:spacing w:val="-3"/>
            <w:sz w:val="24"/>
          </w:rPr>
          <w:t xml:space="preserve"> </w:t>
        </w:r>
        <w:r w:rsidR="00585DBE">
          <w:rPr>
            <w:sz w:val="24"/>
          </w:rPr>
          <w:t>Client</w:t>
        </w:r>
        <w:r w:rsidR="00585DBE">
          <w:rPr>
            <w:sz w:val="24"/>
          </w:rPr>
          <w:tab/>
          <w:t>138</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66" w:history="1">
        <w:r w:rsidR="00585DBE">
          <w:rPr>
            <w:sz w:val="24"/>
          </w:rPr>
          <w:t>Counterpart</w:t>
        </w:r>
        <w:r w:rsidR="00585DBE">
          <w:rPr>
            <w:spacing w:val="-1"/>
            <w:sz w:val="24"/>
          </w:rPr>
          <w:t xml:space="preserve"> </w:t>
        </w:r>
        <w:r w:rsidR="00585DBE">
          <w:rPr>
            <w:sz w:val="24"/>
          </w:rPr>
          <w:t>Personnel</w:t>
        </w:r>
        <w:r w:rsidR="00585DBE">
          <w:rPr>
            <w:sz w:val="24"/>
          </w:rPr>
          <w:tab/>
          <w:t>138</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67" w:history="1">
        <w:r w:rsidR="00585DBE">
          <w:rPr>
            <w:sz w:val="24"/>
          </w:rPr>
          <w:t>Payment</w:t>
        </w:r>
        <w:r w:rsidR="00585DBE">
          <w:rPr>
            <w:spacing w:val="-1"/>
            <w:sz w:val="24"/>
          </w:rPr>
          <w:t xml:space="preserve"> </w:t>
        </w:r>
        <w:r w:rsidR="00585DBE">
          <w:rPr>
            <w:sz w:val="24"/>
          </w:rPr>
          <w:t>Obligation</w:t>
        </w:r>
        <w:r w:rsidR="00585DBE">
          <w:rPr>
            <w:sz w:val="24"/>
          </w:rPr>
          <w:tab/>
          <w:t>138</w:t>
        </w:r>
      </w:hyperlink>
    </w:p>
    <w:p w:rsidR="008F7989" w:rsidRDefault="003954EB">
      <w:pPr>
        <w:pStyle w:val="Heading3"/>
        <w:numPr>
          <w:ilvl w:val="2"/>
          <w:numId w:val="41"/>
        </w:numPr>
        <w:tabs>
          <w:tab w:val="left" w:pos="1083"/>
          <w:tab w:val="right" w:leader="dot" w:pos="9421"/>
        </w:tabs>
        <w:spacing w:before="120"/>
        <w:ind w:left="1082" w:hanging="302"/>
        <w:jc w:val="left"/>
        <w:rPr>
          <w:b w:val="0"/>
        </w:rPr>
      </w:pPr>
      <w:hyperlink w:anchor="_bookmark168" w:history="1">
        <w:r w:rsidR="00585DBE">
          <w:t>Payments to the</w:t>
        </w:r>
        <w:r w:rsidR="00585DBE">
          <w:rPr>
            <w:spacing w:val="-2"/>
          </w:rPr>
          <w:t xml:space="preserve"> </w:t>
        </w:r>
        <w:r w:rsidR="00585DBE">
          <w:t>Consultant</w:t>
        </w:r>
        <w:r w:rsidR="00585DBE">
          <w:tab/>
        </w:r>
        <w:r w:rsidR="00585DBE">
          <w:rPr>
            <w:b w:val="0"/>
          </w:rPr>
          <w:t>138</w:t>
        </w:r>
      </w:hyperlink>
    </w:p>
    <w:p w:rsidR="008F7989" w:rsidRDefault="003954EB">
      <w:pPr>
        <w:pStyle w:val="ListParagraph"/>
        <w:numPr>
          <w:ilvl w:val="2"/>
          <w:numId w:val="43"/>
        </w:numPr>
        <w:tabs>
          <w:tab w:val="left" w:pos="1501"/>
          <w:tab w:val="right" w:leader="dot" w:pos="9421"/>
        </w:tabs>
        <w:spacing w:before="120"/>
        <w:ind w:left="1500"/>
        <w:jc w:val="left"/>
        <w:rPr>
          <w:sz w:val="24"/>
        </w:rPr>
      </w:pPr>
      <w:hyperlink w:anchor="_bookmark169" w:history="1">
        <w:r w:rsidR="00585DBE">
          <w:rPr>
            <w:sz w:val="24"/>
          </w:rPr>
          <w:t>Contract</w:t>
        </w:r>
        <w:r w:rsidR="00585DBE">
          <w:rPr>
            <w:spacing w:val="-1"/>
            <w:sz w:val="24"/>
          </w:rPr>
          <w:t xml:space="preserve"> </w:t>
        </w:r>
        <w:r w:rsidR="00585DBE">
          <w:rPr>
            <w:sz w:val="24"/>
          </w:rPr>
          <w:t>Price</w:t>
        </w:r>
        <w:r w:rsidR="00585DBE">
          <w:rPr>
            <w:sz w:val="24"/>
          </w:rPr>
          <w:tab/>
          <w:t>138</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70" w:history="1">
        <w:r w:rsidR="00585DBE">
          <w:rPr>
            <w:sz w:val="24"/>
          </w:rPr>
          <w:t>Taxes</w:t>
        </w:r>
        <w:r w:rsidR="00585DBE">
          <w:rPr>
            <w:spacing w:val="-1"/>
            <w:sz w:val="24"/>
          </w:rPr>
          <w:t xml:space="preserve"> </w:t>
        </w:r>
        <w:r w:rsidR="00585DBE">
          <w:rPr>
            <w:sz w:val="24"/>
          </w:rPr>
          <w:t>and</w:t>
        </w:r>
        <w:r w:rsidR="00585DBE">
          <w:rPr>
            <w:spacing w:val="-2"/>
            <w:sz w:val="24"/>
          </w:rPr>
          <w:t xml:space="preserve"> </w:t>
        </w:r>
        <w:r w:rsidR="00585DBE">
          <w:rPr>
            <w:sz w:val="24"/>
          </w:rPr>
          <w:t>Duties</w:t>
        </w:r>
        <w:r w:rsidR="00585DBE">
          <w:rPr>
            <w:sz w:val="24"/>
          </w:rPr>
          <w:tab/>
          <w:t>139</w:t>
        </w:r>
      </w:hyperlink>
    </w:p>
    <w:p w:rsidR="008F7989" w:rsidRDefault="003954EB">
      <w:pPr>
        <w:pStyle w:val="ListParagraph"/>
        <w:numPr>
          <w:ilvl w:val="2"/>
          <w:numId w:val="43"/>
        </w:numPr>
        <w:tabs>
          <w:tab w:val="left" w:pos="1501"/>
          <w:tab w:val="right" w:leader="dot" w:pos="9421"/>
        </w:tabs>
        <w:spacing w:before="1"/>
        <w:ind w:left="1500"/>
        <w:jc w:val="left"/>
        <w:rPr>
          <w:sz w:val="24"/>
        </w:rPr>
      </w:pPr>
      <w:hyperlink w:anchor="_bookmark171" w:history="1">
        <w:r w:rsidR="00585DBE">
          <w:rPr>
            <w:sz w:val="24"/>
          </w:rPr>
          <w:t>Currency</w:t>
        </w:r>
        <w:r w:rsidR="00585DBE">
          <w:rPr>
            <w:spacing w:val="-6"/>
            <w:sz w:val="24"/>
          </w:rPr>
          <w:t xml:space="preserve"> </w:t>
        </w:r>
        <w:r w:rsidR="00585DBE">
          <w:rPr>
            <w:sz w:val="24"/>
          </w:rPr>
          <w:t>of</w:t>
        </w:r>
        <w:r w:rsidR="00585DBE">
          <w:rPr>
            <w:spacing w:val="-1"/>
            <w:sz w:val="24"/>
          </w:rPr>
          <w:t xml:space="preserve"> </w:t>
        </w:r>
        <w:r w:rsidR="00585DBE">
          <w:rPr>
            <w:sz w:val="24"/>
          </w:rPr>
          <w:t>Payment</w:t>
        </w:r>
        <w:r w:rsidR="00585DBE">
          <w:rPr>
            <w:sz w:val="24"/>
          </w:rPr>
          <w:tab/>
          <w:t>139</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72" w:history="1">
        <w:r w:rsidR="00585DBE">
          <w:rPr>
            <w:sz w:val="24"/>
          </w:rPr>
          <w:t>Mode of Billing</w:t>
        </w:r>
        <w:r w:rsidR="00585DBE">
          <w:rPr>
            <w:spacing w:val="-4"/>
            <w:sz w:val="24"/>
          </w:rPr>
          <w:t xml:space="preserve"> </w:t>
        </w:r>
        <w:r w:rsidR="00585DBE">
          <w:rPr>
            <w:sz w:val="24"/>
          </w:rPr>
          <w:t>and Payment</w:t>
        </w:r>
        <w:r w:rsidR="00585DBE">
          <w:rPr>
            <w:sz w:val="24"/>
          </w:rPr>
          <w:tab/>
          <w:t>139</w:t>
        </w:r>
      </w:hyperlink>
    </w:p>
    <w:p w:rsidR="008F7989" w:rsidRDefault="003954EB">
      <w:pPr>
        <w:pStyle w:val="ListParagraph"/>
        <w:numPr>
          <w:ilvl w:val="2"/>
          <w:numId w:val="43"/>
        </w:numPr>
        <w:tabs>
          <w:tab w:val="left" w:pos="1503"/>
          <w:tab w:val="right" w:leader="dot" w:pos="9421"/>
        </w:tabs>
        <w:ind w:left="1502" w:hanging="362"/>
        <w:jc w:val="left"/>
        <w:rPr>
          <w:sz w:val="24"/>
        </w:rPr>
      </w:pPr>
      <w:hyperlink w:anchor="_bookmark173" w:history="1">
        <w:r w:rsidR="00585DBE">
          <w:rPr>
            <w:sz w:val="24"/>
          </w:rPr>
          <w:t>Interest on</w:t>
        </w:r>
        <w:r w:rsidR="00585DBE">
          <w:rPr>
            <w:spacing w:val="-1"/>
            <w:sz w:val="24"/>
          </w:rPr>
          <w:t xml:space="preserve"> </w:t>
        </w:r>
        <w:r w:rsidR="00585DBE">
          <w:rPr>
            <w:sz w:val="24"/>
          </w:rPr>
          <w:t>Delayed</w:t>
        </w:r>
        <w:r w:rsidR="00585DBE">
          <w:rPr>
            <w:spacing w:val="-1"/>
            <w:sz w:val="24"/>
          </w:rPr>
          <w:t xml:space="preserve"> </w:t>
        </w:r>
        <w:r w:rsidR="00585DBE">
          <w:rPr>
            <w:sz w:val="24"/>
          </w:rPr>
          <w:t>Payments</w:t>
        </w:r>
        <w:r w:rsidR="00585DBE">
          <w:rPr>
            <w:sz w:val="24"/>
          </w:rPr>
          <w:tab/>
          <w:t>140</w:t>
        </w:r>
      </w:hyperlink>
    </w:p>
    <w:p w:rsidR="008F7989" w:rsidRDefault="003954EB">
      <w:pPr>
        <w:pStyle w:val="Heading3"/>
        <w:numPr>
          <w:ilvl w:val="2"/>
          <w:numId w:val="41"/>
        </w:numPr>
        <w:tabs>
          <w:tab w:val="left" w:pos="1122"/>
          <w:tab w:val="right" w:leader="dot" w:pos="9421"/>
        </w:tabs>
        <w:spacing w:before="120"/>
        <w:ind w:left="1121" w:hanging="341"/>
        <w:jc w:val="left"/>
        <w:rPr>
          <w:b w:val="0"/>
        </w:rPr>
      </w:pPr>
      <w:hyperlink w:anchor="_bookmark174" w:history="1">
        <w:r w:rsidR="00585DBE">
          <w:t>Fairness and</w:t>
        </w:r>
        <w:r w:rsidR="00585DBE">
          <w:rPr>
            <w:spacing w:val="-1"/>
          </w:rPr>
          <w:t xml:space="preserve"> </w:t>
        </w:r>
        <w:r w:rsidR="00585DBE">
          <w:t>Good</w:t>
        </w:r>
        <w:r w:rsidR="00585DBE">
          <w:rPr>
            <w:spacing w:val="-1"/>
          </w:rPr>
          <w:t xml:space="preserve"> </w:t>
        </w:r>
        <w:r w:rsidR="00585DBE">
          <w:t>Faith</w:t>
        </w:r>
        <w:r w:rsidR="00585DBE">
          <w:tab/>
        </w:r>
        <w:r w:rsidR="00585DBE">
          <w:rPr>
            <w:b w:val="0"/>
          </w:rPr>
          <w:t>140</w:t>
        </w:r>
      </w:hyperlink>
    </w:p>
    <w:p w:rsidR="008F7989" w:rsidRDefault="003954EB">
      <w:pPr>
        <w:pStyle w:val="ListParagraph"/>
        <w:numPr>
          <w:ilvl w:val="2"/>
          <w:numId w:val="43"/>
        </w:numPr>
        <w:tabs>
          <w:tab w:val="left" w:pos="1501"/>
          <w:tab w:val="right" w:leader="dot" w:pos="9421"/>
        </w:tabs>
        <w:spacing w:before="120"/>
        <w:ind w:left="1500"/>
        <w:jc w:val="left"/>
        <w:rPr>
          <w:sz w:val="24"/>
        </w:rPr>
      </w:pPr>
      <w:hyperlink w:anchor="_bookmark175" w:history="1">
        <w:r w:rsidR="00585DBE">
          <w:rPr>
            <w:sz w:val="24"/>
          </w:rPr>
          <w:t>Good</w:t>
        </w:r>
        <w:r w:rsidR="00585DBE">
          <w:rPr>
            <w:spacing w:val="-1"/>
            <w:sz w:val="24"/>
          </w:rPr>
          <w:t xml:space="preserve"> </w:t>
        </w:r>
        <w:r w:rsidR="00585DBE">
          <w:rPr>
            <w:sz w:val="24"/>
          </w:rPr>
          <w:t>Faith</w:t>
        </w:r>
        <w:r w:rsidR="00585DBE">
          <w:rPr>
            <w:sz w:val="24"/>
          </w:rPr>
          <w:tab/>
          <w:t>140</w:t>
        </w:r>
      </w:hyperlink>
    </w:p>
    <w:p w:rsidR="008F7989" w:rsidRDefault="003954EB">
      <w:pPr>
        <w:pStyle w:val="Heading3"/>
        <w:numPr>
          <w:ilvl w:val="2"/>
          <w:numId w:val="41"/>
        </w:numPr>
        <w:tabs>
          <w:tab w:val="left" w:pos="1124"/>
          <w:tab w:val="right" w:leader="dot" w:pos="9421"/>
        </w:tabs>
        <w:spacing w:before="120"/>
        <w:ind w:left="1123" w:hanging="343"/>
        <w:jc w:val="left"/>
        <w:rPr>
          <w:b w:val="0"/>
        </w:rPr>
      </w:pPr>
      <w:hyperlink w:anchor="_bookmark176" w:history="1">
        <w:r w:rsidR="00585DBE">
          <w:t>Settlement</w:t>
        </w:r>
        <w:r w:rsidR="00585DBE">
          <w:rPr>
            <w:spacing w:val="-1"/>
          </w:rPr>
          <w:t xml:space="preserve"> </w:t>
        </w:r>
        <w:r w:rsidR="00585DBE">
          <w:t>of</w:t>
        </w:r>
        <w:r w:rsidR="00585DBE">
          <w:rPr>
            <w:spacing w:val="-1"/>
          </w:rPr>
          <w:t xml:space="preserve"> </w:t>
        </w:r>
        <w:r w:rsidR="00585DBE">
          <w:t>Disputes</w:t>
        </w:r>
        <w:r w:rsidR="00585DBE">
          <w:tab/>
        </w:r>
        <w:r w:rsidR="00585DBE">
          <w:rPr>
            <w:b w:val="0"/>
          </w:rPr>
          <w:t>140</w:t>
        </w:r>
      </w:hyperlink>
    </w:p>
    <w:p w:rsidR="008F7989" w:rsidRDefault="003954EB">
      <w:pPr>
        <w:pStyle w:val="ListParagraph"/>
        <w:numPr>
          <w:ilvl w:val="2"/>
          <w:numId w:val="43"/>
        </w:numPr>
        <w:tabs>
          <w:tab w:val="left" w:pos="1491"/>
          <w:tab w:val="right" w:leader="dot" w:pos="9421"/>
        </w:tabs>
        <w:spacing w:before="120"/>
        <w:ind w:left="1490" w:hanging="350"/>
        <w:jc w:val="left"/>
        <w:rPr>
          <w:sz w:val="24"/>
        </w:rPr>
      </w:pPr>
      <w:hyperlink w:anchor="_bookmark177" w:history="1">
        <w:r w:rsidR="00585DBE">
          <w:rPr>
            <w:sz w:val="24"/>
          </w:rPr>
          <w:t>Amicable</w:t>
        </w:r>
        <w:r w:rsidR="00585DBE">
          <w:rPr>
            <w:spacing w:val="-1"/>
            <w:sz w:val="24"/>
          </w:rPr>
          <w:t xml:space="preserve"> </w:t>
        </w:r>
        <w:r w:rsidR="00585DBE">
          <w:rPr>
            <w:sz w:val="24"/>
          </w:rPr>
          <w:t>Settlement</w:t>
        </w:r>
        <w:r w:rsidR="00585DBE">
          <w:rPr>
            <w:sz w:val="24"/>
          </w:rPr>
          <w:tab/>
          <w:t>140</w:t>
        </w:r>
      </w:hyperlink>
    </w:p>
    <w:p w:rsidR="008F7989" w:rsidRDefault="003954EB">
      <w:pPr>
        <w:pStyle w:val="ListParagraph"/>
        <w:numPr>
          <w:ilvl w:val="2"/>
          <w:numId w:val="43"/>
        </w:numPr>
        <w:tabs>
          <w:tab w:val="left" w:pos="1501"/>
          <w:tab w:val="right" w:leader="dot" w:pos="9421"/>
        </w:tabs>
        <w:ind w:left="1500"/>
        <w:jc w:val="left"/>
        <w:rPr>
          <w:sz w:val="24"/>
        </w:rPr>
      </w:pPr>
      <w:hyperlink w:anchor="_bookmark178" w:history="1">
        <w:r w:rsidR="00585DBE">
          <w:rPr>
            <w:sz w:val="24"/>
          </w:rPr>
          <w:t>Dispute</w:t>
        </w:r>
        <w:r w:rsidR="00585DBE">
          <w:rPr>
            <w:spacing w:val="-2"/>
            <w:sz w:val="24"/>
          </w:rPr>
          <w:t xml:space="preserve"> </w:t>
        </w:r>
        <w:r w:rsidR="00585DBE">
          <w:rPr>
            <w:sz w:val="24"/>
          </w:rPr>
          <w:t>Resolution</w:t>
        </w:r>
        <w:r w:rsidR="00585DBE">
          <w:rPr>
            <w:sz w:val="24"/>
          </w:rPr>
          <w:tab/>
          <w:t>140</w:t>
        </w:r>
      </w:hyperlink>
    </w:p>
    <w:p w:rsidR="008F7989" w:rsidRDefault="003954EB">
      <w:pPr>
        <w:pStyle w:val="Heading3"/>
        <w:tabs>
          <w:tab w:val="right" w:leader="dot" w:pos="9421"/>
        </w:tabs>
        <w:spacing w:before="120"/>
        <w:ind w:left="420"/>
        <w:rPr>
          <w:b w:val="0"/>
        </w:rPr>
      </w:pPr>
      <w:hyperlink w:anchor="_bookmark179" w:history="1">
        <w:r w:rsidR="00585DBE">
          <w:t>Attachment 1: Bank’s Policy – Corrupt and</w:t>
        </w:r>
        <w:r w:rsidR="00585DBE">
          <w:rPr>
            <w:spacing w:val="-5"/>
          </w:rPr>
          <w:t xml:space="preserve"> </w:t>
        </w:r>
        <w:r w:rsidR="00585DBE">
          <w:t>Fraudulent</w:t>
        </w:r>
        <w:r w:rsidR="00585DBE">
          <w:rPr>
            <w:spacing w:val="-1"/>
          </w:rPr>
          <w:t xml:space="preserve"> </w:t>
        </w:r>
        <w:r w:rsidR="00585DBE">
          <w:t>Practices</w:t>
        </w:r>
        <w:r w:rsidR="00585DBE">
          <w:tab/>
        </w:r>
        <w:r w:rsidR="00585DBE">
          <w:rPr>
            <w:b w:val="0"/>
          </w:rPr>
          <w:t>141</w:t>
        </w:r>
      </w:hyperlink>
    </w:p>
    <w:p w:rsidR="008F7989" w:rsidRDefault="003954EB">
      <w:pPr>
        <w:pStyle w:val="Heading3"/>
        <w:numPr>
          <w:ilvl w:val="1"/>
          <w:numId w:val="41"/>
        </w:numPr>
        <w:tabs>
          <w:tab w:val="left" w:pos="863"/>
          <w:tab w:val="right" w:leader="dot" w:pos="9421"/>
        </w:tabs>
        <w:spacing w:before="120"/>
        <w:ind w:left="862" w:hanging="442"/>
        <w:jc w:val="left"/>
        <w:rPr>
          <w:b w:val="0"/>
        </w:rPr>
      </w:pPr>
      <w:hyperlink w:anchor="_bookmark180" w:history="1">
        <w:r w:rsidR="00585DBE">
          <w:t>Special Conditions</w:t>
        </w:r>
        <w:r w:rsidR="00585DBE">
          <w:rPr>
            <w:spacing w:val="-4"/>
          </w:rPr>
          <w:t xml:space="preserve"> </w:t>
        </w:r>
        <w:r w:rsidR="00585DBE">
          <w:t>of Contract</w:t>
        </w:r>
        <w:r w:rsidR="00585DBE">
          <w:tab/>
        </w:r>
        <w:r w:rsidR="00585DBE">
          <w:rPr>
            <w:b w:val="0"/>
          </w:rPr>
          <w:t>143</w:t>
        </w:r>
      </w:hyperlink>
    </w:p>
    <w:p w:rsidR="008F7989" w:rsidRDefault="003954EB">
      <w:pPr>
        <w:pStyle w:val="ListParagraph"/>
        <w:numPr>
          <w:ilvl w:val="1"/>
          <w:numId w:val="41"/>
        </w:numPr>
        <w:tabs>
          <w:tab w:val="left" w:pos="848"/>
          <w:tab w:val="right" w:leader="dot" w:pos="9421"/>
        </w:tabs>
        <w:spacing w:before="120"/>
        <w:ind w:left="847" w:hanging="427"/>
        <w:jc w:val="left"/>
        <w:rPr>
          <w:sz w:val="24"/>
        </w:rPr>
      </w:pPr>
      <w:hyperlink w:anchor="_bookmark181" w:history="1">
        <w:r w:rsidR="00585DBE">
          <w:rPr>
            <w:b/>
            <w:sz w:val="24"/>
          </w:rPr>
          <w:t>Appendices</w:t>
        </w:r>
        <w:r w:rsidR="00585DBE">
          <w:rPr>
            <w:b/>
            <w:sz w:val="24"/>
          </w:rPr>
          <w:tab/>
        </w:r>
        <w:r w:rsidR="00585DBE">
          <w:rPr>
            <w:sz w:val="24"/>
          </w:rPr>
          <w:t>153</w:t>
        </w:r>
      </w:hyperlink>
    </w:p>
    <w:p w:rsidR="008F7989" w:rsidRDefault="003954EB">
      <w:pPr>
        <w:pStyle w:val="BodyText"/>
        <w:tabs>
          <w:tab w:val="right" w:leader="dot" w:pos="9421"/>
        </w:tabs>
        <w:spacing w:before="120"/>
        <w:ind w:left="780"/>
      </w:pPr>
      <w:hyperlink w:anchor="_bookmark182" w:history="1">
        <w:r w:rsidR="00585DBE">
          <w:t>Appendix A – Terms of</w:t>
        </w:r>
        <w:r w:rsidR="00585DBE">
          <w:rPr>
            <w:spacing w:val="-2"/>
          </w:rPr>
          <w:t xml:space="preserve"> </w:t>
        </w:r>
        <w:r w:rsidR="00585DBE">
          <w:t>Reference</w:t>
        </w:r>
        <w:r w:rsidR="00585DBE">
          <w:tab/>
          <w:t>153</w:t>
        </w:r>
      </w:hyperlink>
    </w:p>
    <w:p w:rsidR="008F7989" w:rsidRDefault="003954EB">
      <w:pPr>
        <w:pStyle w:val="BodyText"/>
        <w:tabs>
          <w:tab w:val="right" w:leader="dot" w:pos="9421"/>
        </w:tabs>
        <w:spacing w:before="120"/>
        <w:ind w:left="780"/>
      </w:pPr>
      <w:hyperlink w:anchor="_bookmark183" w:history="1">
        <w:r w:rsidR="00585DBE">
          <w:t>Appendix B -</w:t>
        </w:r>
        <w:r w:rsidR="00585DBE">
          <w:rPr>
            <w:spacing w:val="-1"/>
          </w:rPr>
          <w:t xml:space="preserve"> </w:t>
        </w:r>
        <w:r w:rsidR="00585DBE">
          <w:t>Key</w:t>
        </w:r>
        <w:r w:rsidR="00585DBE">
          <w:rPr>
            <w:spacing w:val="-5"/>
          </w:rPr>
          <w:t xml:space="preserve"> </w:t>
        </w:r>
        <w:r w:rsidR="00585DBE">
          <w:t>Experts</w:t>
        </w:r>
        <w:r w:rsidR="00585DBE">
          <w:tab/>
          <w:t>153</w:t>
        </w:r>
      </w:hyperlink>
    </w:p>
    <w:p w:rsidR="008F7989" w:rsidRDefault="003954EB">
      <w:pPr>
        <w:pStyle w:val="BodyText"/>
        <w:tabs>
          <w:tab w:val="right" w:leader="dot" w:pos="9421"/>
        </w:tabs>
        <w:spacing w:before="120"/>
        <w:ind w:left="780"/>
      </w:pPr>
      <w:hyperlink w:anchor="_bookmark184" w:history="1">
        <w:r w:rsidR="00585DBE">
          <w:t>Appendix C – Breakdown of Contract</w:t>
        </w:r>
        <w:r w:rsidR="00585DBE">
          <w:rPr>
            <w:spacing w:val="-1"/>
          </w:rPr>
          <w:t xml:space="preserve"> </w:t>
        </w:r>
        <w:r w:rsidR="00585DBE">
          <w:t>Price</w:t>
        </w:r>
        <w:r w:rsidR="00585DBE">
          <w:tab/>
          <w:t>153</w:t>
        </w:r>
      </w:hyperlink>
    </w:p>
    <w:p w:rsidR="008F7989" w:rsidRDefault="003954EB">
      <w:pPr>
        <w:pStyle w:val="BodyText"/>
        <w:tabs>
          <w:tab w:val="right" w:leader="dot" w:pos="9421"/>
        </w:tabs>
        <w:spacing w:before="120"/>
        <w:ind w:left="780"/>
      </w:pPr>
      <w:hyperlink w:anchor="_bookmark185" w:history="1">
        <w:r w:rsidR="00585DBE">
          <w:t>Appendix D - Form of Advance</w:t>
        </w:r>
        <w:r w:rsidR="00585DBE">
          <w:rPr>
            <w:spacing w:val="-2"/>
          </w:rPr>
          <w:t xml:space="preserve"> </w:t>
        </w:r>
        <w:r w:rsidR="00585DBE">
          <w:t>Payments</w:t>
        </w:r>
        <w:r w:rsidR="00585DBE">
          <w:rPr>
            <w:spacing w:val="-1"/>
          </w:rPr>
          <w:t xml:space="preserve"> </w:t>
        </w:r>
        <w:r w:rsidR="00585DBE">
          <w:t>Guarantee</w:t>
        </w:r>
        <w:r w:rsidR="00585DBE">
          <w:tab/>
          <w:t>157</w:t>
        </w:r>
      </w:hyperlink>
    </w:p>
    <w:p w:rsidR="008F7989" w:rsidRDefault="008F7989">
      <w:pPr>
        <w:sectPr w:rsidR="008F7989" w:rsidSect="00F8431C">
          <w:pgSz w:w="11907" w:h="16839" w:code="9"/>
          <w:pgMar w:top="965" w:right="1224" w:bottom="1224" w:left="1267" w:header="725" w:footer="1021" w:gutter="0"/>
          <w:cols w:space="720"/>
          <w:docGrid w:linePitch="299"/>
        </w:sectPr>
      </w:pPr>
    </w:p>
    <w:p w:rsidR="008F7989" w:rsidRDefault="008F7989">
      <w:pPr>
        <w:pStyle w:val="BodyText"/>
        <w:rPr>
          <w:sz w:val="34"/>
        </w:rPr>
      </w:pPr>
    </w:p>
    <w:p w:rsidR="008F7989" w:rsidRDefault="008F7989">
      <w:pPr>
        <w:pStyle w:val="BodyText"/>
        <w:spacing w:before="10"/>
        <w:rPr>
          <w:sz w:val="26"/>
        </w:rPr>
      </w:pPr>
    </w:p>
    <w:p w:rsidR="008F7989" w:rsidRDefault="00585DBE">
      <w:pPr>
        <w:ind w:left="4729"/>
        <w:rPr>
          <w:b/>
          <w:sz w:val="32"/>
        </w:rPr>
      </w:pPr>
      <w:bookmarkStart w:id="138" w:name="_bookmark123"/>
      <w:bookmarkEnd w:id="138"/>
      <w:r>
        <w:rPr>
          <w:b/>
          <w:sz w:val="32"/>
        </w:rPr>
        <w:t>Preface</w:t>
      </w:r>
    </w:p>
    <w:p w:rsidR="008F7989" w:rsidRDefault="008F7989">
      <w:pPr>
        <w:pStyle w:val="BodyText"/>
        <w:rPr>
          <w:b/>
          <w:sz w:val="34"/>
        </w:rPr>
      </w:pPr>
    </w:p>
    <w:p w:rsidR="008F7989" w:rsidRDefault="008F7989">
      <w:pPr>
        <w:pStyle w:val="BodyText"/>
        <w:spacing w:before="2"/>
        <w:rPr>
          <w:b/>
          <w:sz w:val="34"/>
        </w:rPr>
      </w:pPr>
    </w:p>
    <w:p w:rsidR="008F7989" w:rsidRDefault="00585DBE">
      <w:pPr>
        <w:pStyle w:val="ListParagraph"/>
        <w:numPr>
          <w:ilvl w:val="0"/>
          <w:numId w:val="40"/>
        </w:numPr>
        <w:tabs>
          <w:tab w:val="left" w:pos="1069"/>
        </w:tabs>
        <w:ind w:right="475"/>
        <w:jc w:val="both"/>
        <w:rPr>
          <w:sz w:val="24"/>
        </w:rPr>
      </w:pPr>
      <w:r>
        <w:rPr>
          <w:sz w:val="24"/>
        </w:rPr>
        <w:t xml:space="preserve">The </w:t>
      </w:r>
      <w:r>
        <w:rPr>
          <w:spacing w:val="-3"/>
          <w:sz w:val="24"/>
        </w:rPr>
        <w:t xml:space="preserve">standard Contract </w:t>
      </w:r>
      <w:r>
        <w:rPr>
          <w:spacing w:val="-4"/>
          <w:sz w:val="24"/>
        </w:rPr>
        <w:t xml:space="preserve">form consists </w:t>
      </w:r>
      <w:r>
        <w:rPr>
          <w:sz w:val="24"/>
        </w:rPr>
        <w:t xml:space="preserve">of </w:t>
      </w:r>
      <w:r>
        <w:rPr>
          <w:spacing w:val="-3"/>
          <w:sz w:val="24"/>
        </w:rPr>
        <w:t xml:space="preserve">four parts: the Form </w:t>
      </w:r>
      <w:r>
        <w:rPr>
          <w:sz w:val="24"/>
        </w:rPr>
        <w:t xml:space="preserve">of </w:t>
      </w:r>
      <w:r>
        <w:rPr>
          <w:spacing w:val="-3"/>
          <w:sz w:val="24"/>
        </w:rPr>
        <w:t xml:space="preserve">Contract </w:t>
      </w:r>
      <w:r>
        <w:rPr>
          <w:sz w:val="24"/>
        </w:rPr>
        <w:t xml:space="preserve">to </w:t>
      </w:r>
      <w:r>
        <w:rPr>
          <w:spacing w:val="-3"/>
          <w:sz w:val="24"/>
        </w:rPr>
        <w:t xml:space="preserve">be signed </w:t>
      </w:r>
      <w:r>
        <w:rPr>
          <w:sz w:val="24"/>
        </w:rPr>
        <w:t xml:space="preserve">by the </w:t>
      </w:r>
      <w:r>
        <w:rPr>
          <w:spacing w:val="-3"/>
          <w:sz w:val="24"/>
        </w:rPr>
        <w:t xml:space="preserve">Client and the </w:t>
      </w:r>
      <w:r>
        <w:rPr>
          <w:sz w:val="24"/>
        </w:rPr>
        <w:t xml:space="preserve">Consultant, the </w:t>
      </w:r>
      <w:r>
        <w:rPr>
          <w:spacing w:val="-4"/>
          <w:sz w:val="24"/>
        </w:rPr>
        <w:t xml:space="preserve">General </w:t>
      </w:r>
      <w:r>
        <w:rPr>
          <w:spacing w:val="-3"/>
          <w:sz w:val="24"/>
        </w:rPr>
        <w:t xml:space="preserve">Conditions </w:t>
      </w:r>
      <w:r>
        <w:rPr>
          <w:sz w:val="24"/>
        </w:rPr>
        <w:t xml:space="preserve">of </w:t>
      </w:r>
      <w:r>
        <w:rPr>
          <w:spacing w:val="-3"/>
          <w:sz w:val="24"/>
        </w:rPr>
        <w:t xml:space="preserve">Contract (GCC), including Attachment </w:t>
      </w:r>
      <w:r>
        <w:rPr>
          <w:sz w:val="24"/>
        </w:rPr>
        <w:t xml:space="preserve">1 </w:t>
      </w:r>
      <w:r>
        <w:rPr>
          <w:spacing w:val="-4"/>
          <w:sz w:val="24"/>
        </w:rPr>
        <w:t xml:space="preserve">(Bank’s </w:t>
      </w:r>
      <w:r>
        <w:rPr>
          <w:spacing w:val="-3"/>
          <w:sz w:val="24"/>
        </w:rPr>
        <w:t xml:space="preserve">Policy </w:t>
      </w:r>
      <w:r>
        <w:rPr>
          <w:sz w:val="24"/>
        </w:rPr>
        <w:t xml:space="preserve">– </w:t>
      </w:r>
      <w:r>
        <w:rPr>
          <w:spacing w:val="-3"/>
          <w:sz w:val="24"/>
        </w:rPr>
        <w:t xml:space="preserve">Corrupt and </w:t>
      </w:r>
      <w:r>
        <w:rPr>
          <w:spacing w:val="-4"/>
          <w:sz w:val="24"/>
        </w:rPr>
        <w:t xml:space="preserve">Fraudulent Practices); </w:t>
      </w:r>
      <w:r>
        <w:rPr>
          <w:sz w:val="24"/>
        </w:rPr>
        <w:t xml:space="preserve">the </w:t>
      </w:r>
      <w:r>
        <w:rPr>
          <w:spacing w:val="-3"/>
          <w:sz w:val="24"/>
        </w:rPr>
        <w:t xml:space="preserve">Special </w:t>
      </w:r>
      <w:r>
        <w:rPr>
          <w:spacing w:val="-4"/>
          <w:sz w:val="24"/>
        </w:rPr>
        <w:t xml:space="preserve">Conditions </w:t>
      </w:r>
      <w:r>
        <w:rPr>
          <w:sz w:val="24"/>
        </w:rPr>
        <w:t xml:space="preserve">of </w:t>
      </w:r>
      <w:r>
        <w:rPr>
          <w:spacing w:val="-4"/>
          <w:sz w:val="24"/>
        </w:rPr>
        <w:t xml:space="preserve">Contract </w:t>
      </w:r>
      <w:r>
        <w:rPr>
          <w:spacing w:val="-3"/>
          <w:sz w:val="24"/>
        </w:rPr>
        <w:t>(SCC); and the</w:t>
      </w:r>
      <w:r>
        <w:rPr>
          <w:spacing w:val="-10"/>
          <w:sz w:val="24"/>
        </w:rPr>
        <w:t xml:space="preserve"> </w:t>
      </w:r>
      <w:r>
        <w:rPr>
          <w:spacing w:val="-4"/>
          <w:sz w:val="24"/>
        </w:rPr>
        <w:t>Appendices.</w:t>
      </w:r>
    </w:p>
    <w:p w:rsidR="008F7989" w:rsidRDefault="008F7989">
      <w:pPr>
        <w:pStyle w:val="BodyText"/>
      </w:pPr>
    </w:p>
    <w:p w:rsidR="008F7989" w:rsidRDefault="00585DBE">
      <w:pPr>
        <w:pStyle w:val="ListParagraph"/>
        <w:numPr>
          <w:ilvl w:val="0"/>
          <w:numId w:val="40"/>
        </w:numPr>
        <w:tabs>
          <w:tab w:val="left" w:pos="1069"/>
        </w:tabs>
        <w:ind w:right="475"/>
        <w:jc w:val="both"/>
        <w:rPr>
          <w:sz w:val="24"/>
        </w:rPr>
      </w:pPr>
      <w:r>
        <w:rPr>
          <w:sz w:val="24"/>
        </w:rPr>
        <w:t xml:space="preserve">The </w:t>
      </w:r>
      <w:r>
        <w:rPr>
          <w:spacing w:val="-4"/>
          <w:sz w:val="24"/>
        </w:rPr>
        <w:t xml:space="preserve">General </w:t>
      </w:r>
      <w:r>
        <w:rPr>
          <w:spacing w:val="-3"/>
          <w:sz w:val="24"/>
        </w:rPr>
        <w:t xml:space="preserve">Conditions </w:t>
      </w:r>
      <w:r>
        <w:rPr>
          <w:sz w:val="24"/>
        </w:rPr>
        <w:t xml:space="preserve">of </w:t>
      </w:r>
      <w:r>
        <w:rPr>
          <w:spacing w:val="-4"/>
          <w:sz w:val="24"/>
        </w:rPr>
        <w:t xml:space="preserve">Contract, </w:t>
      </w:r>
      <w:r>
        <w:rPr>
          <w:spacing w:val="-3"/>
          <w:sz w:val="24"/>
        </w:rPr>
        <w:t xml:space="preserve">including </w:t>
      </w:r>
      <w:r>
        <w:rPr>
          <w:spacing w:val="-4"/>
          <w:sz w:val="24"/>
        </w:rPr>
        <w:t xml:space="preserve">Attachment </w:t>
      </w:r>
      <w:r>
        <w:rPr>
          <w:sz w:val="24"/>
        </w:rPr>
        <w:t xml:space="preserve">1, </w:t>
      </w:r>
      <w:r>
        <w:rPr>
          <w:spacing w:val="-3"/>
          <w:sz w:val="24"/>
        </w:rPr>
        <w:t xml:space="preserve">shall not </w:t>
      </w:r>
      <w:r>
        <w:rPr>
          <w:sz w:val="24"/>
        </w:rPr>
        <w:t xml:space="preserve">be </w:t>
      </w:r>
      <w:r>
        <w:rPr>
          <w:spacing w:val="-3"/>
          <w:sz w:val="24"/>
        </w:rPr>
        <w:t xml:space="preserve">modified. The Special Conditions </w:t>
      </w:r>
      <w:r>
        <w:rPr>
          <w:sz w:val="24"/>
        </w:rPr>
        <w:t xml:space="preserve">of </w:t>
      </w:r>
      <w:r>
        <w:rPr>
          <w:spacing w:val="-4"/>
          <w:sz w:val="24"/>
        </w:rPr>
        <w:t xml:space="preserve">Contract </w:t>
      </w:r>
      <w:r>
        <w:rPr>
          <w:spacing w:val="-3"/>
          <w:sz w:val="24"/>
        </w:rPr>
        <w:t xml:space="preserve">that </w:t>
      </w:r>
      <w:r>
        <w:rPr>
          <w:spacing w:val="-4"/>
          <w:sz w:val="24"/>
        </w:rPr>
        <w:t xml:space="preserve">contain clauses </w:t>
      </w:r>
      <w:r>
        <w:rPr>
          <w:spacing w:val="-3"/>
          <w:sz w:val="24"/>
        </w:rPr>
        <w:t xml:space="preserve">specific to each Contract </w:t>
      </w:r>
      <w:r>
        <w:rPr>
          <w:spacing w:val="-4"/>
          <w:sz w:val="24"/>
        </w:rPr>
        <w:t xml:space="preserve">intend </w:t>
      </w:r>
      <w:r>
        <w:rPr>
          <w:spacing w:val="-3"/>
          <w:sz w:val="24"/>
        </w:rPr>
        <w:t xml:space="preserve">to </w:t>
      </w:r>
      <w:r>
        <w:rPr>
          <w:spacing w:val="-4"/>
          <w:sz w:val="24"/>
        </w:rPr>
        <w:t xml:space="preserve">supplement, </w:t>
      </w:r>
      <w:r>
        <w:rPr>
          <w:spacing w:val="-3"/>
          <w:sz w:val="24"/>
        </w:rPr>
        <w:t xml:space="preserve">but not over-write </w:t>
      </w:r>
      <w:r>
        <w:rPr>
          <w:sz w:val="24"/>
        </w:rPr>
        <w:t xml:space="preserve">or </w:t>
      </w:r>
      <w:r>
        <w:rPr>
          <w:spacing w:val="-3"/>
          <w:sz w:val="24"/>
        </w:rPr>
        <w:t xml:space="preserve">otherwise </w:t>
      </w:r>
      <w:r>
        <w:rPr>
          <w:spacing w:val="-4"/>
          <w:sz w:val="24"/>
        </w:rPr>
        <w:t xml:space="preserve">contradict, </w:t>
      </w:r>
      <w:r>
        <w:rPr>
          <w:sz w:val="24"/>
        </w:rPr>
        <w:t xml:space="preserve">the </w:t>
      </w:r>
      <w:r>
        <w:rPr>
          <w:spacing w:val="-3"/>
          <w:sz w:val="24"/>
        </w:rPr>
        <w:t>General</w:t>
      </w:r>
      <w:r>
        <w:rPr>
          <w:spacing w:val="-33"/>
          <w:sz w:val="24"/>
        </w:rPr>
        <w:t xml:space="preserve"> </w:t>
      </w:r>
      <w:r>
        <w:rPr>
          <w:spacing w:val="-4"/>
          <w:sz w:val="24"/>
        </w:rPr>
        <w:t>Conditions.</w:t>
      </w:r>
    </w:p>
    <w:p w:rsidR="008F7989" w:rsidRDefault="008F7989">
      <w:pPr>
        <w:jc w:val="both"/>
        <w:rPr>
          <w:sz w:val="24"/>
        </w:rPr>
        <w:sectPr w:rsidR="008F7989" w:rsidSect="00C72D64">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585DBE">
      <w:pPr>
        <w:spacing w:before="230"/>
        <w:ind w:left="214" w:right="563"/>
        <w:jc w:val="center"/>
        <w:rPr>
          <w:b/>
          <w:sz w:val="26"/>
        </w:rPr>
      </w:pPr>
      <w:r>
        <w:rPr>
          <w:b/>
          <w:sz w:val="32"/>
        </w:rPr>
        <w:t>C</w:t>
      </w:r>
      <w:r>
        <w:rPr>
          <w:b/>
          <w:sz w:val="26"/>
        </w:rPr>
        <w:t xml:space="preserve">ONTRACT FOR </w:t>
      </w:r>
      <w:r>
        <w:rPr>
          <w:b/>
          <w:sz w:val="32"/>
        </w:rPr>
        <w:t>C</w:t>
      </w:r>
      <w:r>
        <w:rPr>
          <w:b/>
          <w:sz w:val="26"/>
        </w:rPr>
        <w:t>ONSULTANT</w:t>
      </w:r>
      <w:r>
        <w:rPr>
          <w:b/>
          <w:sz w:val="32"/>
        </w:rPr>
        <w:t>’</w:t>
      </w:r>
      <w:r>
        <w:rPr>
          <w:b/>
          <w:sz w:val="26"/>
        </w:rPr>
        <w:t xml:space="preserve">S </w:t>
      </w:r>
      <w:r>
        <w:rPr>
          <w:b/>
          <w:sz w:val="32"/>
        </w:rPr>
        <w:t>S</w:t>
      </w:r>
      <w:r>
        <w:rPr>
          <w:b/>
          <w:sz w:val="26"/>
        </w:rPr>
        <w:t>ERVICES</w:t>
      </w:r>
    </w:p>
    <w:p w:rsidR="008F7989" w:rsidRDefault="008F7989">
      <w:pPr>
        <w:pStyle w:val="BodyText"/>
        <w:spacing w:before="9"/>
        <w:rPr>
          <w:b/>
          <w:sz w:val="27"/>
        </w:rPr>
      </w:pPr>
    </w:p>
    <w:p w:rsidR="008F7989" w:rsidRDefault="00585DBE">
      <w:pPr>
        <w:ind w:left="214" w:right="561"/>
        <w:jc w:val="center"/>
        <w:rPr>
          <w:b/>
          <w:sz w:val="28"/>
        </w:rPr>
      </w:pPr>
      <w:r>
        <w:rPr>
          <w:b/>
          <w:sz w:val="28"/>
        </w:rPr>
        <w:t>Lump-Sum</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2F659E" w:rsidRPr="0084752B" w:rsidRDefault="003954EB" w:rsidP="002F659E">
      <w:pPr>
        <w:suppressAutoHyphens/>
        <w:spacing w:before="120" w:line="276" w:lineRule="auto"/>
        <w:jc w:val="both"/>
        <w:rPr>
          <w:rFonts w:ascii="Tahoma" w:hAnsi="Tahoma" w:cs="Tahoma"/>
          <w:bCs/>
        </w:rPr>
      </w:pPr>
      <w:r w:rsidRPr="003954EB">
        <w:pict>
          <v:rect id="_x0000_s2083" style="position:absolute;left:0;text-align:left;margin-left:254.35pt;margin-top:11.6pt;width:162.15pt;height:13.8pt;z-index:-276112;mso-position-horizontal-relative:page" fillcolor="#d2d2d2" stroked="f">
            <w10:wrap anchorx="page"/>
          </v:rect>
        </w:pict>
      </w:r>
      <w:r w:rsidR="00585DBE" w:rsidRPr="002F659E">
        <w:t>Project</w:t>
      </w:r>
      <w:r w:rsidR="00585DBE" w:rsidRPr="002F659E">
        <w:rPr>
          <w:spacing w:val="-5"/>
        </w:rPr>
        <w:t xml:space="preserve"> </w:t>
      </w:r>
      <w:r w:rsidR="00585DBE" w:rsidRPr="002F659E">
        <w:t xml:space="preserve">Name </w:t>
      </w:r>
      <w:r w:rsidR="00E47EDB" w:rsidRPr="002F659E">
        <w:rPr>
          <w:u w:val="single"/>
        </w:rPr>
        <w:t xml:space="preserve">: </w:t>
      </w:r>
      <w:r w:rsidR="002F659E" w:rsidRPr="002F659E">
        <w:rPr>
          <w:rFonts w:ascii="Tahoma" w:hAnsi="Tahoma" w:cs="Tahoma"/>
          <w:bCs/>
        </w:rPr>
        <w:t>Hiring an Independent Verification Agency (IVA) for the work of "Providing Five Large Surface Water Supply Scheme to villages of districts Patiala, Fatehgarh sahib, Gurdaspur &amp; Amritsar" under Punjab Rural Water &amp; Sanitation Sector Improvement Project.</w:t>
      </w:r>
    </w:p>
    <w:p w:rsidR="008F7989" w:rsidRDefault="008F7989" w:rsidP="002F659E">
      <w:pPr>
        <w:suppressAutoHyphens/>
        <w:spacing w:before="120" w:line="276" w:lineRule="auto"/>
        <w:jc w:val="both"/>
        <w:rPr>
          <w:b/>
          <w:sz w:val="16"/>
        </w:rPr>
      </w:pPr>
    </w:p>
    <w:p w:rsidR="008F7989" w:rsidRDefault="003954EB">
      <w:pPr>
        <w:tabs>
          <w:tab w:val="left" w:pos="7438"/>
        </w:tabs>
        <w:spacing w:before="90"/>
        <w:ind w:left="2530"/>
        <w:rPr>
          <w:b/>
          <w:sz w:val="24"/>
        </w:rPr>
      </w:pPr>
      <w:r w:rsidRPr="003954EB">
        <w:pict>
          <v:rect id="_x0000_s2082" style="position:absolute;left:0;text-align:left;margin-left:300.15pt;margin-top:4.9pt;width:120pt;height:13.8pt;z-index:-276088;mso-position-horizontal-relative:page" fillcolor="#d2d2d2" stroked="f">
            <w10:wrap anchorx="page"/>
          </v:rect>
        </w:pict>
      </w:r>
      <w:r w:rsidR="00585DBE">
        <w:rPr>
          <w:i/>
          <w:sz w:val="24"/>
        </w:rPr>
        <w:t>[</w:t>
      </w:r>
      <w:r w:rsidR="00585DBE">
        <w:rPr>
          <w:b/>
          <w:i/>
          <w:sz w:val="24"/>
        </w:rPr>
        <w:t>Loan/Credit/Grant</w:t>
      </w:r>
      <w:r w:rsidR="00585DBE">
        <w:rPr>
          <w:i/>
          <w:sz w:val="24"/>
        </w:rPr>
        <w:t>]</w:t>
      </w:r>
      <w:r w:rsidR="00585DBE">
        <w:rPr>
          <w:i/>
          <w:spacing w:val="-6"/>
          <w:sz w:val="24"/>
        </w:rPr>
        <w:t xml:space="preserve"> </w:t>
      </w:r>
      <w:r w:rsidR="00585DBE">
        <w:rPr>
          <w:b/>
          <w:sz w:val="24"/>
        </w:rPr>
        <w:t>No.</w:t>
      </w:r>
      <w:r w:rsidR="00E47EDB">
        <w:rPr>
          <w:b/>
          <w:sz w:val="24"/>
        </w:rPr>
        <w:t xml:space="preserve"> </w:t>
      </w:r>
      <w:r w:rsidR="00E47EDB">
        <w:rPr>
          <w:b/>
          <w:sz w:val="24"/>
          <w:u w:val="single"/>
        </w:rPr>
        <w:t>IBRD Loan -84870-IN</w:t>
      </w:r>
    </w:p>
    <w:p w:rsidR="008F7989" w:rsidRDefault="008F7989">
      <w:pPr>
        <w:pStyle w:val="BodyText"/>
        <w:spacing w:before="3"/>
        <w:rPr>
          <w:b/>
          <w:sz w:val="16"/>
        </w:rPr>
      </w:pPr>
    </w:p>
    <w:p w:rsidR="008F7989" w:rsidRDefault="003954EB">
      <w:pPr>
        <w:pStyle w:val="Heading3"/>
        <w:tabs>
          <w:tab w:val="left" w:pos="7387"/>
        </w:tabs>
        <w:spacing w:before="90"/>
        <w:ind w:left="2580"/>
      </w:pPr>
      <w:r>
        <w:pict>
          <v:rect id="_x0000_s2081" style="position:absolute;left:0;text-align:left;margin-left:249.55pt;margin-top:4.9pt;width:168.15pt;height:13.8pt;z-index:-276064;mso-position-horizontal-relative:page" fillcolor="#d2d2d2" stroked="f">
            <w10:wrap anchorx="page"/>
          </v:rect>
        </w:pict>
      </w:r>
      <w:r w:rsidR="00585DBE">
        <w:t>Contract</w:t>
      </w:r>
      <w:r w:rsidR="00585DBE">
        <w:rPr>
          <w:spacing w:val="-6"/>
        </w:rPr>
        <w:t xml:space="preserve"> </w:t>
      </w:r>
      <w:r w:rsidR="00585DBE">
        <w:t xml:space="preserve">No. </w:t>
      </w:r>
      <w:r w:rsidR="00DB0F9A">
        <w:rPr>
          <w:u w:val="single"/>
        </w:rPr>
        <w:t>PRWSS-C-SPMC-5376-1</w:t>
      </w:r>
    </w:p>
    <w:p w:rsidR="008F7989" w:rsidRDefault="008F7989">
      <w:pPr>
        <w:pStyle w:val="BodyText"/>
        <w:spacing w:before="6"/>
        <w:rPr>
          <w:b/>
          <w:sz w:val="16"/>
        </w:rPr>
      </w:pPr>
    </w:p>
    <w:p w:rsidR="008F7989" w:rsidRPr="006952D5" w:rsidRDefault="00585DBE" w:rsidP="006952D5">
      <w:pPr>
        <w:spacing w:before="90"/>
        <w:ind w:left="214" w:right="561"/>
        <w:jc w:val="center"/>
        <w:rPr>
          <w:b/>
          <w:sz w:val="24"/>
        </w:rPr>
      </w:pPr>
      <w:r>
        <w:rPr>
          <w:b/>
          <w:sz w:val="24"/>
        </w:rPr>
        <w:t>between</w:t>
      </w:r>
    </w:p>
    <w:p w:rsidR="008F7989" w:rsidRDefault="008F7989">
      <w:pPr>
        <w:pStyle w:val="BodyText"/>
        <w:rPr>
          <w:b/>
          <w:sz w:val="20"/>
        </w:rPr>
      </w:pPr>
    </w:p>
    <w:p w:rsidR="00DB0F9A" w:rsidRDefault="003954EB">
      <w:pPr>
        <w:pStyle w:val="BodyText"/>
        <w:rPr>
          <w:b/>
          <w:sz w:val="18"/>
        </w:rPr>
      </w:pPr>
      <w:r w:rsidRPr="003954EB">
        <w:pict>
          <v:line id="_x0000_s2080" style="position:absolute;z-index:5080;mso-wrap-distance-left:0;mso-wrap-distance-right:0;mso-position-horizontal-relative:page" from="190.85pt,12.65pt" to="406.85pt,12.65pt" strokeweight=".6pt">
            <w10:wrap type="topAndBottom" anchorx="page"/>
          </v:line>
        </w:pict>
      </w:r>
      <w:r w:rsidR="00E47EDB">
        <w:rPr>
          <w:b/>
          <w:sz w:val="18"/>
        </w:rPr>
        <w:tab/>
      </w:r>
      <w:r w:rsidR="00E47EDB">
        <w:rPr>
          <w:b/>
          <w:sz w:val="18"/>
        </w:rPr>
        <w:tab/>
        <w:t xml:space="preserve">           </w:t>
      </w:r>
    </w:p>
    <w:p w:rsidR="00DB0F9A" w:rsidRDefault="00DB0F9A">
      <w:pPr>
        <w:pStyle w:val="BodyText"/>
        <w:rPr>
          <w:b/>
          <w:sz w:val="18"/>
        </w:rPr>
      </w:pPr>
    </w:p>
    <w:p w:rsidR="002F659E" w:rsidRDefault="00DB0F9A">
      <w:pPr>
        <w:pStyle w:val="BodyText"/>
        <w:rPr>
          <w:b/>
        </w:rPr>
      </w:pPr>
      <w:r>
        <w:rPr>
          <w:b/>
          <w:sz w:val="18"/>
        </w:rPr>
        <w:tab/>
      </w:r>
      <w:r>
        <w:rPr>
          <w:b/>
          <w:sz w:val="18"/>
        </w:rPr>
        <w:tab/>
      </w:r>
      <w:r>
        <w:rPr>
          <w:b/>
          <w:sz w:val="18"/>
        </w:rPr>
        <w:tab/>
      </w:r>
      <w:r w:rsidR="002F659E">
        <w:rPr>
          <w:b/>
          <w:sz w:val="18"/>
        </w:rPr>
        <w:tab/>
      </w:r>
      <w:r w:rsidR="002F659E">
        <w:rPr>
          <w:b/>
          <w:sz w:val="18"/>
        </w:rPr>
        <w:tab/>
      </w:r>
      <w:r w:rsidR="002F659E">
        <w:rPr>
          <w:b/>
          <w:sz w:val="18"/>
        </w:rPr>
        <w:tab/>
      </w:r>
      <w:r w:rsidR="00E47EDB" w:rsidRPr="00DB0F9A">
        <w:rPr>
          <w:b/>
        </w:rPr>
        <w:t xml:space="preserve">Head, </w:t>
      </w:r>
    </w:p>
    <w:p w:rsidR="00DB0F9A" w:rsidRDefault="002F659E">
      <w:pPr>
        <w:pStyle w:val="BodyText"/>
        <w:rPr>
          <w:b/>
        </w:rPr>
      </w:pPr>
      <w:r>
        <w:rPr>
          <w:b/>
        </w:rPr>
        <w:tab/>
      </w:r>
      <w:r>
        <w:rPr>
          <w:b/>
        </w:rPr>
        <w:tab/>
      </w:r>
      <w:r>
        <w:rPr>
          <w:b/>
        </w:rPr>
        <w:tab/>
        <w:t xml:space="preserve">    </w:t>
      </w:r>
      <w:r w:rsidR="00E47EDB" w:rsidRPr="00DB0F9A">
        <w:rPr>
          <w:b/>
        </w:rPr>
        <w:t xml:space="preserve">DWSS, Department of Water Works Complex, </w:t>
      </w:r>
    </w:p>
    <w:p w:rsidR="008F7989" w:rsidRDefault="00DB0F9A">
      <w:pPr>
        <w:pStyle w:val="BodyText"/>
        <w:rPr>
          <w:b/>
        </w:rPr>
      </w:pPr>
      <w:r>
        <w:rPr>
          <w:b/>
        </w:rPr>
        <w:tab/>
      </w:r>
      <w:r>
        <w:rPr>
          <w:b/>
        </w:rPr>
        <w:tab/>
      </w:r>
      <w:r>
        <w:rPr>
          <w:b/>
        </w:rPr>
        <w:tab/>
      </w:r>
      <w:r>
        <w:rPr>
          <w:b/>
        </w:rPr>
        <w:tab/>
      </w:r>
      <w:r>
        <w:rPr>
          <w:b/>
        </w:rPr>
        <w:tab/>
      </w:r>
      <w:r w:rsidR="00E47EDB" w:rsidRPr="00DB0F9A">
        <w:rPr>
          <w:b/>
        </w:rPr>
        <w:t>phase-2, Mohali (S.A.S.Nagar)</w:t>
      </w:r>
    </w:p>
    <w:p w:rsidR="00DB0F9A" w:rsidRPr="00DB0F9A" w:rsidRDefault="00DB0F9A">
      <w:pPr>
        <w:pStyle w:val="BodyText"/>
        <w:rPr>
          <w:b/>
        </w:rPr>
      </w:pPr>
    </w:p>
    <w:p w:rsidR="008F7989" w:rsidRPr="00DB0F9A" w:rsidRDefault="00585DBE">
      <w:pPr>
        <w:spacing w:line="261" w:lineRule="exact"/>
        <w:ind w:left="214" w:right="565"/>
        <w:jc w:val="center"/>
        <w:rPr>
          <w:i/>
          <w:sz w:val="24"/>
          <w:szCs w:val="24"/>
        </w:rPr>
      </w:pPr>
      <w:r w:rsidRPr="00DB0F9A">
        <w:rPr>
          <w:i/>
          <w:sz w:val="24"/>
          <w:szCs w:val="24"/>
          <w:shd w:val="clear" w:color="auto" w:fill="D2D2D2"/>
        </w:rPr>
        <w:t>[</w:t>
      </w:r>
      <w:r w:rsidRPr="00DB0F9A">
        <w:rPr>
          <w:b/>
          <w:i/>
          <w:sz w:val="24"/>
          <w:szCs w:val="24"/>
          <w:shd w:val="clear" w:color="auto" w:fill="D2D2D2"/>
        </w:rPr>
        <w:t>Name of the Client</w:t>
      </w:r>
      <w:r w:rsidRPr="00DB0F9A">
        <w:rPr>
          <w:i/>
          <w:sz w:val="24"/>
          <w:szCs w:val="24"/>
          <w:shd w:val="clear" w:color="auto" w:fill="D2D2D2"/>
        </w:rPr>
        <w:t>]</w:t>
      </w:r>
    </w:p>
    <w:p w:rsidR="008F7989" w:rsidRPr="00DB0F9A" w:rsidRDefault="008F7989">
      <w:pPr>
        <w:pStyle w:val="BodyText"/>
        <w:rPr>
          <w:i/>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585DBE">
      <w:pPr>
        <w:spacing w:before="166"/>
        <w:ind w:left="214" w:right="561"/>
        <w:jc w:val="center"/>
        <w:rPr>
          <w:b/>
          <w:sz w:val="24"/>
        </w:rPr>
      </w:pPr>
      <w:r>
        <w:rPr>
          <w:b/>
          <w:sz w:val="24"/>
        </w:rPr>
        <w:t>and</w:t>
      </w: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8F7989">
      <w:pPr>
        <w:pStyle w:val="BodyText"/>
        <w:rPr>
          <w:b/>
          <w:sz w:val="20"/>
        </w:rPr>
      </w:pPr>
    </w:p>
    <w:p w:rsidR="008F7989" w:rsidRDefault="003954EB">
      <w:pPr>
        <w:pStyle w:val="BodyText"/>
        <w:rPr>
          <w:b/>
          <w:sz w:val="22"/>
        </w:rPr>
      </w:pPr>
      <w:r w:rsidRPr="003954EB">
        <w:pict>
          <v:line id="_x0000_s2079" style="position:absolute;z-index:5104;mso-wrap-distance-left:0;mso-wrap-distance-right:0;mso-position-horizontal-relative:page" from="190.85pt,14.95pt" to="406.85pt,14.95pt" strokeweight=".6pt">
            <w10:wrap type="topAndBottom" anchorx="page"/>
          </v:line>
        </w:pict>
      </w:r>
    </w:p>
    <w:p w:rsidR="008F7989" w:rsidRDefault="00585DBE">
      <w:pPr>
        <w:spacing w:line="261" w:lineRule="exact"/>
        <w:ind w:left="214" w:right="565"/>
        <w:jc w:val="center"/>
        <w:rPr>
          <w:i/>
          <w:sz w:val="24"/>
        </w:rPr>
      </w:pPr>
      <w:r>
        <w:rPr>
          <w:i/>
          <w:color w:val="1F487C"/>
          <w:sz w:val="24"/>
        </w:rPr>
        <w:t>[</w:t>
      </w:r>
      <w:r>
        <w:rPr>
          <w:b/>
          <w:i/>
          <w:color w:val="1F487C"/>
          <w:sz w:val="24"/>
        </w:rPr>
        <w:t>Name of the Consultant</w:t>
      </w:r>
      <w:r>
        <w:rPr>
          <w:i/>
          <w:color w:val="1F487C"/>
          <w:sz w:val="24"/>
        </w:rPr>
        <w:t>]</w:t>
      </w: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8F7989">
      <w:pPr>
        <w:pStyle w:val="BodyText"/>
        <w:rPr>
          <w:i/>
          <w:sz w:val="26"/>
        </w:rPr>
      </w:pPr>
    </w:p>
    <w:p w:rsidR="008F7989" w:rsidRDefault="00585DBE">
      <w:pPr>
        <w:tabs>
          <w:tab w:val="left" w:pos="3655"/>
        </w:tabs>
        <w:spacing w:before="189"/>
        <w:ind w:right="292"/>
        <w:jc w:val="center"/>
        <w:rPr>
          <w:b/>
          <w:sz w:val="24"/>
        </w:rPr>
      </w:pPr>
      <w:r>
        <w:rPr>
          <w:b/>
          <w:sz w:val="24"/>
        </w:rPr>
        <w:t xml:space="preserve">Dated:  </w:t>
      </w:r>
      <w:r>
        <w:rPr>
          <w:b/>
          <w:sz w:val="24"/>
          <w:u w:val="thick"/>
        </w:rPr>
        <w:t xml:space="preserve"> </w:t>
      </w:r>
      <w:r>
        <w:rPr>
          <w:b/>
          <w:sz w:val="24"/>
          <w:u w:val="thick"/>
        </w:rPr>
        <w:tab/>
      </w:r>
    </w:p>
    <w:p w:rsidR="008F7989" w:rsidRDefault="008F7989">
      <w:pPr>
        <w:jc w:val="center"/>
        <w:rPr>
          <w:sz w:val="24"/>
        </w:rPr>
        <w:sectPr w:rsidR="008F7989" w:rsidSect="007F799E">
          <w:pgSz w:w="11907" w:h="16839" w:code="9"/>
          <w:pgMar w:top="965" w:right="1224" w:bottom="1224" w:left="1267" w:header="725" w:footer="1021" w:gutter="0"/>
          <w:cols w:space="720"/>
          <w:docGrid w:linePitch="299"/>
        </w:sectPr>
      </w:pPr>
    </w:p>
    <w:p w:rsidR="008F7989" w:rsidRDefault="008F7989">
      <w:pPr>
        <w:pStyle w:val="BodyText"/>
        <w:rPr>
          <w:b/>
          <w:sz w:val="20"/>
        </w:rPr>
      </w:pPr>
    </w:p>
    <w:p w:rsidR="008F7989" w:rsidRDefault="008F7989">
      <w:pPr>
        <w:pStyle w:val="BodyText"/>
        <w:rPr>
          <w:b/>
          <w:sz w:val="20"/>
        </w:rPr>
      </w:pPr>
    </w:p>
    <w:p w:rsidR="008F7989" w:rsidRDefault="00585DBE" w:rsidP="007F799E">
      <w:pPr>
        <w:pStyle w:val="ListParagraph"/>
        <w:numPr>
          <w:ilvl w:val="1"/>
          <w:numId w:val="40"/>
        </w:numPr>
        <w:spacing w:before="240"/>
        <w:ind w:left="0" w:firstLine="3060"/>
        <w:jc w:val="both"/>
        <w:rPr>
          <w:b/>
          <w:sz w:val="32"/>
        </w:rPr>
      </w:pPr>
      <w:bookmarkStart w:id="139" w:name="_bookmark124"/>
      <w:bookmarkEnd w:id="139"/>
      <w:r>
        <w:rPr>
          <w:b/>
          <w:sz w:val="32"/>
        </w:rPr>
        <w:t>Form of</w:t>
      </w:r>
      <w:r>
        <w:rPr>
          <w:b/>
          <w:spacing w:val="-5"/>
          <w:sz w:val="32"/>
        </w:rPr>
        <w:t xml:space="preserve"> </w:t>
      </w:r>
      <w:r>
        <w:rPr>
          <w:b/>
          <w:sz w:val="32"/>
        </w:rPr>
        <w:t>Contract</w:t>
      </w:r>
    </w:p>
    <w:p w:rsidR="008F7989" w:rsidRDefault="00585DBE">
      <w:pPr>
        <w:spacing w:before="238"/>
        <w:ind w:left="303"/>
        <w:jc w:val="center"/>
        <w:rPr>
          <w:b/>
        </w:rPr>
      </w:pPr>
      <w:r>
        <w:rPr>
          <w:b/>
          <w:sz w:val="28"/>
        </w:rPr>
        <w:t>L</w:t>
      </w:r>
      <w:r>
        <w:rPr>
          <w:b/>
        </w:rPr>
        <w:t>UMP</w:t>
      </w:r>
      <w:r>
        <w:rPr>
          <w:b/>
          <w:sz w:val="28"/>
        </w:rPr>
        <w:t>-S</w:t>
      </w:r>
      <w:r>
        <w:rPr>
          <w:b/>
        </w:rPr>
        <w:t>UM</w:t>
      </w:r>
    </w:p>
    <w:p w:rsidR="008F7989" w:rsidRDefault="008F7989">
      <w:pPr>
        <w:pStyle w:val="BodyText"/>
        <w:spacing w:before="5"/>
        <w:rPr>
          <w:b/>
          <w:sz w:val="23"/>
        </w:rPr>
      </w:pPr>
    </w:p>
    <w:p w:rsidR="008F7989" w:rsidRDefault="00585DBE">
      <w:pPr>
        <w:pStyle w:val="BodyText"/>
        <w:ind w:left="1658"/>
      </w:pPr>
      <w:r>
        <w:t>(Text in brackets [ ] is optional; all notes should be deleted in the final text)</w:t>
      </w:r>
    </w:p>
    <w:p w:rsidR="008F7989" w:rsidRDefault="008F7989">
      <w:pPr>
        <w:pStyle w:val="BodyText"/>
        <w:rPr>
          <w:sz w:val="26"/>
        </w:rPr>
      </w:pPr>
    </w:p>
    <w:p w:rsidR="008F7989" w:rsidRDefault="008F7989">
      <w:pPr>
        <w:pStyle w:val="BodyText"/>
        <w:rPr>
          <w:sz w:val="22"/>
        </w:rPr>
      </w:pPr>
    </w:p>
    <w:p w:rsidR="008F7989" w:rsidRDefault="00585DBE">
      <w:pPr>
        <w:ind w:left="780" w:right="477"/>
        <w:jc w:val="both"/>
        <w:rPr>
          <w:sz w:val="24"/>
        </w:rPr>
      </w:pPr>
      <w:r>
        <w:rPr>
          <w:sz w:val="24"/>
        </w:rPr>
        <w:t xml:space="preserve">This CONTRACT (hereinafter called the “Contract”) is made the </w:t>
      </w:r>
      <w:r>
        <w:rPr>
          <w:i/>
          <w:sz w:val="24"/>
        </w:rPr>
        <w:t xml:space="preserve">[number] </w:t>
      </w:r>
      <w:r>
        <w:rPr>
          <w:sz w:val="24"/>
        </w:rPr>
        <w:t xml:space="preserve">day of the month of </w:t>
      </w:r>
      <w:r>
        <w:rPr>
          <w:i/>
          <w:sz w:val="24"/>
        </w:rPr>
        <w:t>[month]</w:t>
      </w:r>
      <w:r>
        <w:rPr>
          <w:sz w:val="24"/>
        </w:rPr>
        <w:t xml:space="preserve">, </w:t>
      </w:r>
      <w:r>
        <w:rPr>
          <w:i/>
          <w:sz w:val="24"/>
        </w:rPr>
        <w:t>[year]</w:t>
      </w:r>
      <w:r>
        <w:rPr>
          <w:sz w:val="24"/>
        </w:rPr>
        <w:t xml:space="preserve">, between, on the one hand, </w:t>
      </w:r>
      <w:r>
        <w:rPr>
          <w:i/>
          <w:sz w:val="24"/>
          <w:shd w:val="clear" w:color="auto" w:fill="D2D2D2"/>
        </w:rPr>
        <w:t>[name of Client or Recipient]</w:t>
      </w:r>
      <w:r>
        <w:rPr>
          <w:i/>
          <w:sz w:val="24"/>
        </w:rPr>
        <w:t xml:space="preserve"> </w:t>
      </w:r>
      <w:r>
        <w:rPr>
          <w:sz w:val="24"/>
        </w:rPr>
        <w:t xml:space="preserve">(hereinafter called the “Client”) and, on the other hand, </w:t>
      </w:r>
      <w:r>
        <w:rPr>
          <w:i/>
          <w:sz w:val="24"/>
        </w:rPr>
        <w:t xml:space="preserve">[name of Consultant] </w:t>
      </w:r>
      <w:r>
        <w:rPr>
          <w:sz w:val="24"/>
        </w:rPr>
        <w:t>(hereinafter called the “Consultant”).</w:t>
      </w:r>
    </w:p>
    <w:p w:rsidR="008F7989" w:rsidRDefault="008F7989">
      <w:pPr>
        <w:pStyle w:val="BodyText"/>
        <w:spacing w:before="1"/>
      </w:pPr>
    </w:p>
    <w:p w:rsidR="008F7989" w:rsidRDefault="00585DBE">
      <w:pPr>
        <w:ind w:left="780" w:right="479"/>
        <w:jc w:val="both"/>
        <w:rPr>
          <w:sz w:val="24"/>
        </w:rPr>
      </w:pPr>
      <w:r>
        <w:rPr>
          <w:i/>
          <w:sz w:val="24"/>
        </w:rPr>
        <w:t>[</w:t>
      </w:r>
      <w:r>
        <w:rPr>
          <w:i/>
          <w:color w:val="1F487C"/>
          <w:sz w:val="24"/>
        </w:rPr>
        <w:t xml:space="preserve">If the Consultant consist of more than one entity, the above should be partially amended to read as follows: </w:t>
      </w:r>
      <w:r>
        <w:rPr>
          <w:sz w:val="24"/>
        </w:rPr>
        <w:t xml:space="preserve">“…(hereinafter called the “Client”) and, on the other hand, a Joint Venture (name of the JV) consisting of the following entities, each member of which will be jointly and severally liable to the Client for all the Consultant’s obligations under this Contract, namely, </w:t>
      </w:r>
      <w:r>
        <w:rPr>
          <w:i/>
          <w:sz w:val="24"/>
        </w:rPr>
        <w:t xml:space="preserve">[name of member] </w:t>
      </w:r>
      <w:r>
        <w:rPr>
          <w:sz w:val="24"/>
        </w:rPr>
        <w:t xml:space="preserve">and </w:t>
      </w:r>
      <w:r>
        <w:rPr>
          <w:i/>
          <w:sz w:val="24"/>
        </w:rPr>
        <w:t xml:space="preserve">[name of member] </w:t>
      </w:r>
      <w:r>
        <w:rPr>
          <w:sz w:val="24"/>
        </w:rPr>
        <w:t>(hereinafter called the “Consultant”).]</w:t>
      </w:r>
    </w:p>
    <w:p w:rsidR="008F7989" w:rsidRDefault="008F7989">
      <w:pPr>
        <w:pStyle w:val="BodyText"/>
      </w:pPr>
    </w:p>
    <w:p w:rsidR="008F7989" w:rsidRDefault="00585DBE">
      <w:pPr>
        <w:pStyle w:val="BodyText"/>
        <w:ind w:left="780"/>
      </w:pPr>
      <w:r>
        <w:t>WHEREAS</w:t>
      </w:r>
    </w:p>
    <w:p w:rsidR="008F7989" w:rsidRDefault="008F7989">
      <w:pPr>
        <w:pStyle w:val="BodyText"/>
      </w:pPr>
    </w:p>
    <w:p w:rsidR="008F7989" w:rsidRDefault="00585DBE">
      <w:pPr>
        <w:pStyle w:val="ListParagraph"/>
        <w:numPr>
          <w:ilvl w:val="0"/>
          <w:numId w:val="39"/>
        </w:numPr>
        <w:tabs>
          <w:tab w:val="left" w:pos="1681"/>
        </w:tabs>
        <w:ind w:right="483"/>
        <w:jc w:val="both"/>
        <w:rPr>
          <w:sz w:val="24"/>
        </w:rPr>
      </w:pPr>
      <w:r>
        <w:rPr>
          <w:sz w:val="24"/>
        </w:rPr>
        <w:t>the Client has requested the Consultant to provide certain consulting services as defined in this Contract (hereinafter called the</w:t>
      </w:r>
      <w:r>
        <w:rPr>
          <w:spacing w:val="-3"/>
          <w:sz w:val="24"/>
        </w:rPr>
        <w:t xml:space="preserve"> </w:t>
      </w:r>
      <w:r>
        <w:rPr>
          <w:sz w:val="24"/>
        </w:rPr>
        <w:t>“Services”);</w:t>
      </w:r>
    </w:p>
    <w:p w:rsidR="008F7989" w:rsidRDefault="008F7989">
      <w:pPr>
        <w:pStyle w:val="BodyText"/>
        <w:spacing w:before="1"/>
      </w:pPr>
    </w:p>
    <w:p w:rsidR="008F7989" w:rsidRDefault="00585DBE">
      <w:pPr>
        <w:pStyle w:val="ListParagraph"/>
        <w:numPr>
          <w:ilvl w:val="0"/>
          <w:numId w:val="39"/>
        </w:numPr>
        <w:tabs>
          <w:tab w:val="left" w:pos="1681"/>
        </w:tabs>
        <w:ind w:right="480"/>
        <w:jc w:val="both"/>
        <w:rPr>
          <w:sz w:val="24"/>
        </w:rPr>
      </w:pPr>
      <w:r>
        <w:rPr>
          <w:sz w:val="24"/>
        </w:rPr>
        <w:t>the Consultant, having represented to the Client that it has the required professional skills, expertise and technical resources, has agreed to provide the Services on the terms and conditions set forth in this</w:t>
      </w:r>
      <w:r>
        <w:rPr>
          <w:spacing w:val="-1"/>
          <w:sz w:val="24"/>
        </w:rPr>
        <w:t xml:space="preserve"> </w:t>
      </w:r>
      <w:r>
        <w:rPr>
          <w:sz w:val="24"/>
        </w:rPr>
        <w:t>Contract;</w:t>
      </w:r>
    </w:p>
    <w:p w:rsidR="008F7989" w:rsidRDefault="008F7989">
      <w:pPr>
        <w:pStyle w:val="BodyText"/>
        <w:spacing w:before="2"/>
        <w:rPr>
          <w:sz w:val="16"/>
        </w:rPr>
      </w:pPr>
    </w:p>
    <w:p w:rsidR="008F7989" w:rsidRDefault="00585DBE">
      <w:pPr>
        <w:pStyle w:val="ListParagraph"/>
        <w:numPr>
          <w:ilvl w:val="0"/>
          <w:numId w:val="39"/>
        </w:numPr>
        <w:tabs>
          <w:tab w:val="left" w:pos="1681"/>
        </w:tabs>
        <w:spacing w:before="90"/>
        <w:ind w:right="475"/>
        <w:jc w:val="both"/>
        <w:rPr>
          <w:sz w:val="24"/>
        </w:rPr>
      </w:pPr>
      <w:r>
        <w:rPr>
          <w:sz w:val="24"/>
        </w:rPr>
        <w:t>the Client has received a loan  from the</w:t>
      </w:r>
      <w:r>
        <w:rPr>
          <w:sz w:val="24"/>
          <w:shd w:val="clear" w:color="auto" w:fill="D2D2D2"/>
        </w:rPr>
        <w:t xml:space="preserve"> </w:t>
      </w:r>
      <w:r>
        <w:rPr>
          <w:i/>
          <w:sz w:val="24"/>
          <w:shd w:val="clear" w:color="auto" w:fill="D2D2D2"/>
        </w:rPr>
        <w:t>International Bank for Reconstruction and Deve</w:t>
      </w:r>
      <w:r w:rsidR="001C23BF">
        <w:rPr>
          <w:i/>
          <w:sz w:val="24"/>
          <w:shd w:val="clear" w:color="auto" w:fill="D2D2D2"/>
        </w:rPr>
        <w:t>lopment (IBRD)</w:t>
      </w:r>
      <w:r>
        <w:rPr>
          <w:i/>
          <w:sz w:val="24"/>
          <w:shd w:val="clear" w:color="auto" w:fill="D2D2D2"/>
        </w:rPr>
        <w:t>:</w:t>
      </w:r>
      <w:r>
        <w:rPr>
          <w:i/>
          <w:sz w:val="24"/>
        </w:rPr>
        <w:t xml:space="preserve"> </w:t>
      </w:r>
      <w:r>
        <w:rPr>
          <w:sz w:val="24"/>
        </w:rPr>
        <w:t xml:space="preserve">toward the cost of the Services and intends to apply a portion of the proceeds of this </w:t>
      </w:r>
      <w:r>
        <w:rPr>
          <w:sz w:val="24"/>
          <w:shd w:val="clear" w:color="auto" w:fill="D2D2D2"/>
        </w:rPr>
        <w:t>loan</w:t>
      </w:r>
      <w:r w:rsidR="002F07DB">
        <w:rPr>
          <w:sz w:val="24"/>
          <w:shd w:val="clear" w:color="auto" w:fill="D2D2D2"/>
        </w:rPr>
        <w:t xml:space="preserve"> </w:t>
      </w:r>
      <w:r>
        <w:rPr>
          <w:sz w:val="24"/>
        </w:rPr>
        <w:t>to eligible payments under this Contract, it being understood that (i) payments by the Bank will be made only at the request of the Client and upon approval by the Bank; (ii) such payments will be subject, in all respects, to the terms and conditions of the</w:t>
      </w:r>
      <w:r w:rsidR="002F07DB">
        <w:rPr>
          <w:sz w:val="24"/>
          <w:shd w:val="clear" w:color="auto" w:fill="D2D2D2"/>
        </w:rPr>
        <w:t xml:space="preserve"> </w:t>
      </w:r>
      <w:r>
        <w:rPr>
          <w:sz w:val="24"/>
          <w:shd w:val="clear" w:color="auto" w:fill="D2D2D2"/>
        </w:rPr>
        <w:t>loan</w:t>
      </w:r>
      <w:r>
        <w:rPr>
          <w:sz w:val="24"/>
        </w:rPr>
        <w:t xml:space="preserve"> agreement, including prohibitions of withdrawal from the</w:t>
      </w:r>
      <w:r w:rsidR="002F07DB">
        <w:rPr>
          <w:sz w:val="24"/>
          <w:shd w:val="clear" w:color="auto" w:fill="D2D2D2"/>
        </w:rPr>
        <w:t xml:space="preserve"> </w:t>
      </w:r>
      <w:r>
        <w:rPr>
          <w:sz w:val="24"/>
          <w:shd w:val="clear" w:color="auto" w:fill="D2D2D2"/>
        </w:rPr>
        <w:t>loan</w:t>
      </w:r>
      <w:r w:rsidR="002F07DB">
        <w:rPr>
          <w:sz w:val="24"/>
          <w:shd w:val="clear" w:color="auto" w:fill="D2D2D2"/>
        </w:rPr>
        <w:t xml:space="preserve"> </w:t>
      </w:r>
      <w:r>
        <w:rPr>
          <w:sz w:val="24"/>
        </w:rPr>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any rights from the </w:t>
      </w:r>
      <w:r>
        <w:rPr>
          <w:sz w:val="24"/>
          <w:shd w:val="clear" w:color="auto" w:fill="D2D2D2"/>
        </w:rPr>
        <w:t>loan</w:t>
      </w:r>
      <w:r>
        <w:rPr>
          <w:sz w:val="24"/>
        </w:rPr>
        <w:t xml:space="preserve"> agreement or have any claim to the </w:t>
      </w:r>
      <w:r>
        <w:rPr>
          <w:sz w:val="24"/>
          <w:shd w:val="clear" w:color="auto" w:fill="D2D2D2"/>
        </w:rPr>
        <w:t>loan</w:t>
      </w:r>
      <w:r>
        <w:rPr>
          <w:spacing w:val="1"/>
          <w:sz w:val="24"/>
        </w:rPr>
        <w:t xml:space="preserve"> </w:t>
      </w:r>
      <w:r>
        <w:rPr>
          <w:sz w:val="24"/>
        </w:rPr>
        <w:t>proceeds;</w:t>
      </w:r>
    </w:p>
    <w:p w:rsidR="008F7989" w:rsidRDefault="008F7989">
      <w:pPr>
        <w:jc w:val="both"/>
        <w:rPr>
          <w:sz w:val="24"/>
        </w:rPr>
        <w:sectPr w:rsidR="008F7989" w:rsidSect="007F799E">
          <w:headerReference w:type="even" r:id="rId202"/>
          <w:headerReference w:type="default" r:id="rId203"/>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585DBE">
      <w:pPr>
        <w:pStyle w:val="BodyText"/>
        <w:spacing w:before="223"/>
        <w:ind w:left="420"/>
      </w:pPr>
      <w:r>
        <w:t>NOW THEREFORE the parties hereto hereby agree as follows:</w:t>
      </w:r>
    </w:p>
    <w:p w:rsidR="008F7989" w:rsidRDefault="008F7989">
      <w:pPr>
        <w:pStyle w:val="BodyText"/>
      </w:pPr>
    </w:p>
    <w:p w:rsidR="008F7989" w:rsidRDefault="00585DBE">
      <w:pPr>
        <w:pStyle w:val="ListParagraph"/>
        <w:numPr>
          <w:ilvl w:val="0"/>
          <w:numId w:val="38"/>
        </w:numPr>
        <w:tabs>
          <w:tab w:val="left" w:pos="1140"/>
          <w:tab w:val="left" w:pos="1141"/>
        </w:tabs>
        <w:ind w:right="844"/>
        <w:rPr>
          <w:sz w:val="24"/>
        </w:rPr>
      </w:pPr>
      <w:r>
        <w:rPr>
          <w:sz w:val="24"/>
        </w:rPr>
        <w:t>The following documents attached hereto shall be deemed to form an integral part of this</w:t>
      </w:r>
      <w:r>
        <w:rPr>
          <w:spacing w:val="-1"/>
          <w:sz w:val="24"/>
        </w:rPr>
        <w:t xml:space="preserve"> </w:t>
      </w:r>
      <w:r>
        <w:rPr>
          <w:sz w:val="24"/>
        </w:rPr>
        <w:t>Contract:</w:t>
      </w:r>
    </w:p>
    <w:p w:rsidR="008F7989" w:rsidRDefault="008F7989">
      <w:pPr>
        <w:pStyle w:val="BodyText"/>
      </w:pPr>
    </w:p>
    <w:p w:rsidR="008F7989" w:rsidRDefault="00585DBE">
      <w:pPr>
        <w:pStyle w:val="ListParagraph"/>
        <w:numPr>
          <w:ilvl w:val="1"/>
          <w:numId w:val="38"/>
        </w:numPr>
        <w:tabs>
          <w:tab w:val="left" w:pos="1680"/>
          <w:tab w:val="left" w:pos="1681"/>
        </w:tabs>
        <w:ind w:right="838"/>
        <w:rPr>
          <w:sz w:val="24"/>
        </w:rPr>
      </w:pPr>
      <w:r>
        <w:rPr>
          <w:sz w:val="24"/>
        </w:rPr>
        <w:t>The General Conditions of Contract (including Attachment 1 “Bank Policy – Corrupt and Fraudulent</w:t>
      </w:r>
      <w:r>
        <w:rPr>
          <w:spacing w:val="-1"/>
          <w:sz w:val="24"/>
        </w:rPr>
        <w:t xml:space="preserve"> </w:t>
      </w:r>
      <w:r>
        <w:rPr>
          <w:sz w:val="24"/>
        </w:rPr>
        <w:t>Practices);</w:t>
      </w:r>
    </w:p>
    <w:p w:rsidR="008F7989" w:rsidRDefault="00585DBE">
      <w:pPr>
        <w:pStyle w:val="ListParagraph"/>
        <w:numPr>
          <w:ilvl w:val="1"/>
          <w:numId w:val="38"/>
        </w:numPr>
        <w:tabs>
          <w:tab w:val="left" w:pos="1680"/>
          <w:tab w:val="left" w:pos="1681"/>
        </w:tabs>
        <w:rPr>
          <w:sz w:val="24"/>
        </w:rPr>
      </w:pPr>
      <w:r>
        <w:rPr>
          <w:sz w:val="24"/>
        </w:rPr>
        <w:t>The Special Conditions of</w:t>
      </w:r>
      <w:r>
        <w:rPr>
          <w:spacing w:val="-8"/>
          <w:sz w:val="24"/>
        </w:rPr>
        <w:t xml:space="preserve"> </w:t>
      </w:r>
      <w:r>
        <w:rPr>
          <w:sz w:val="24"/>
        </w:rPr>
        <w:t>Contract;</w:t>
      </w:r>
    </w:p>
    <w:p w:rsidR="008F7989" w:rsidRDefault="00585DBE">
      <w:pPr>
        <w:pStyle w:val="ListParagraph"/>
        <w:numPr>
          <w:ilvl w:val="1"/>
          <w:numId w:val="38"/>
        </w:numPr>
        <w:tabs>
          <w:tab w:val="left" w:pos="1680"/>
          <w:tab w:val="left" w:pos="1681"/>
        </w:tabs>
        <w:rPr>
          <w:sz w:val="24"/>
        </w:rPr>
      </w:pPr>
      <w:r>
        <w:rPr>
          <w:sz w:val="24"/>
        </w:rPr>
        <w:t>Appendices:</w:t>
      </w:r>
    </w:p>
    <w:p w:rsidR="008F7989" w:rsidRDefault="008F7989">
      <w:pPr>
        <w:pStyle w:val="BodyText"/>
      </w:pPr>
    </w:p>
    <w:p w:rsidR="008F7989" w:rsidRDefault="00585DBE">
      <w:pPr>
        <w:pStyle w:val="BodyText"/>
        <w:tabs>
          <w:tab w:val="left" w:pos="3120"/>
        </w:tabs>
        <w:ind w:left="1680" w:right="5236"/>
      </w:pPr>
      <w:r>
        <w:t xml:space="preserve">Appendix A: </w:t>
      </w:r>
      <w:r w:rsidR="003E23F1">
        <w:tab/>
      </w:r>
      <w:r>
        <w:t>Terms of Reference Appendix B:</w:t>
      </w:r>
      <w:r>
        <w:tab/>
        <w:t>Key</w:t>
      </w:r>
      <w:r>
        <w:rPr>
          <w:spacing w:val="-5"/>
        </w:rPr>
        <w:t xml:space="preserve"> </w:t>
      </w:r>
      <w:r>
        <w:t>Experts</w:t>
      </w:r>
    </w:p>
    <w:p w:rsidR="008F7989" w:rsidRDefault="00585DBE">
      <w:pPr>
        <w:pStyle w:val="BodyText"/>
        <w:tabs>
          <w:tab w:val="left" w:pos="3120"/>
        </w:tabs>
        <w:spacing w:before="1"/>
        <w:ind w:left="1680" w:right="3408"/>
      </w:pPr>
      <w:r>
        <w:t>Appendix C:</w:t>
      </w:r>
      <w:r>
        <w:tab/>
        <w:t xml:space="preserve">Breakdown of Contract Price </w:t>
      </w:r>
      <w:r w:rsidRPr="003E23F1">
        <w:rPr>
          <w:highlight w:val="yellow"/>
        </w:rPr>
        <w:t xml:space="preserve">Appendix D: </w:t>
      </w:r>
      <w:r w:rsidR="003E23F1" w:rsidRPr="003E23F1">
        <w:rPr>
          <w:highlight w:val="yellow"/>
        </w:rPr>
        <w:tab/>
      </w:r>
      <w:r w:rsidRPr="003E23F1">
        <w:rPr>
          <w:highlight w:val="yellow"/>
        </w:rPr>
        <w:t>Form of Advance Payments</w:t>
      </w:r>
      <w:r w:rsidRPr="003E23F1">
        <w:rPr>
          <w:spacing w:val="5"/>
          <w:highlight w:val="yellow"/>
        </w:rPr>
        <w:t xml:space="preserve"> </w:t>
      </w:r>
      <w:r w:rsidRPr="003E23F1">
        <w:rPr>
          <w:highlight w:val="yellow"/>
        </w:rPr>
        <w:t>Guarantee</w:t>
      </w:r>
    </w:p>
    <w:p w:rsidR="008F7989" w:rsidRDefault="008F7989">
      <w:pPr>
        <w:pStyle w:val="BodyText"/>
      </w:pPr>
    </w:p>
    <w:p w:rsidR="008F7989" w:rsidRDefault="00585DBE">
      <w:pPr>
        <w:pStyle w:val="BodyText"/>
        <w:ind w:left="1140" w:right="834"/>
        <w:jc w:val="both"/>
      </w:pPr>
      <w:r>
        <w:t xml:space="preserve">In the event of any inconsistency between the documents, the following order of precedence shall prevail: the Special Conditions of Contract; the General Conditions of Contract, including Attachment 1; Appendix A; Appendix B; Appendix C; </w:t>
      </w:r>
      <w:r w:rsidRPr="003E23F1">
        <w:rPr>
          <w:highlight w:val="yellow"/>
        </w:rPr>
        <w:t>Appendix D.</w:t>
      </w:r>
      <w:r>
        <w:t xml:space="preserve"> Any reference to this Contract shall include, where the context permits, a reference to its</w:t>
      </w:r>
      <w:r>
        <w:rPr>
          <w:spacing w:val="-3"/>
        </w:rPr>
        <w:t xml:space="preserve"> </w:t>
      </w:r>
      <w:r>
        <w:t>Appendices.</w:t>
      </w:r>
    </w:p>
    <w:p w:rsidR="008F7989" w:rsidRDefault="008F7989">
      <w:pPr>
        <w:pStyle w:val="BodyText"/>
      </w:pPr>
    </w:p>
    <w:p w:rsidR="008F7989" w:rsidRDefault="00585DBE">
      <w:pPr>
        <w:pStyle w:val="ListParagraph"/>
        <w:numPr>
          <w:ilvl w:val="0"/>
          <w:numId w:val="38"/>
        </w:numPr>
        <w:tabs>
          <w:tab w:val="left" w:pos="1140"/>
          <w:tab w:val="left" w:pos="1141"/>
        </w:tabs>
        <w:ind w:right="841"/>
        <w:rPr>
          <w:sz w:val="24"/>
        </w:rPr>
      </w:pPr>
      <w:r>
        <w:rPr>
          <w:sz w:val="24"/>
        </w:rPr>
        <w:t>The mutual rights and obligations of the Client and the Consultant shall be as set forth in the Contract, in</w:t>
      </w:r>
      <w:r>
        <w:rPr>
          <w:spacing w:val="-2"/>
          <w:sz w:val="24"/>
        </w:rPr>
        <w:t xml:space="preserve"> </w:t>
      </w:r>
      <w:r>
        <w:rPr>
          <w:sz w:val="24"/>
        </w:rPr>
        <w:t>particular:</w:t>
      </w:r>
    </w:p>
    <w:p w:rsidR="008F7989" w:rsidRDefault="008F7989">
      <w:pPr>
        <w:pStyle w:val="BodyText"/>
      </w:pPr>
    </w:p>
    <w:p w:rsidR="008F7989" w:rsidRDefault="00585DBE">
      <w:pPr>
        <w:pStyle w:val="ListParagraph"/>
        <w:numPr>
          <w:ilvl w:val="1"/>
          <w:numId w:val="38"/>
        </w:numPr>
        <w:tabs>
          <w:tab w:val="left" w:pos="1860"/>
          <w:tab w:val="left" w:pos="1861"/>
        </w:tabs>
        <w:ind w:left="1860" w:right="837" w:hanging="720"/>
        <w:rPr>
          <w:sz w:val="24"/>
        </w:rPr>
      </w:pPr>
      <w:r>
        <w:rPr>
          <w:sz w:val="24"/>
        </w:rPr>
        <w:t>the Consultant shall carry out the Services in accordance with the provisions of the Contract;</w:t>
      </w:r>
      <w:r>
        <w:rPr>
          <w:spacing w:val="-2"/>
          <w:sz w:val="24"/>
        </w:rPr>
        <w:t xml:space="preserve"> </w:t>
      </w:r>
      <w:r>
        <w:rPr>
          <w:sz w:val="24"/>
        </w:rPr>
        <w:t>and</w:t>
      </w:r>
    </w:p>
    <w:p w:rsidR="008F7989" w:rsidRDefault="00585DBE">
      <w:pPr>
        <w:pStyle w:val="ListParagraph"/>
        <w:numPr>
          <w:ilvl w:val="1"/>
          <w:numId w:val="38"/>
        </w:numPr>
        <w:tabs>
          <w:tab w:val="left" w:pos="1860"/>
          <w:tab w:val="left" w:pos="1861"/>
        </w:tabs>
        <w:ind w:left="1860" w:right="841" w:hanging="720"/>
        <w:rPr>
          <w:sz w:val="24"/>
        </w:rPr>
      </w:pPr>
      <w:r>
        <w:rPr>
          <w:sz w:val="24"/>
        </w:rPr>
        <w:t>the Client shall make payments to the Consultant in accordance with the provisions of the</w:t>
      </w:r>
      <w:r>
        <w:rPr>
          <w:spacing w:val="-2"/>
          <w:sz w:val="24"/>
        </w:rPr>
        <w:t xml:space="preserve"> </w:t>
      </w:r>
      <w:r>
        <w:rPr>
          <w:sz w:val="24"/>
        </w:rPr>
        <w:t>Contract.</w:t>
      </w:r>
    </w:p>
    <w:p w:rsidR="008F7989" w:rsidRDefault="008F7989">
      <w:pPr>
        <w:pStyle w:val="BodyText"/>
        <w:rPr>
          <w:sz w:val="26"/>
        </w:rPr>
      </w:pPr>
    </w:p>
    <w:p w:rsidR="008F7989" w:rsidRDefault="008F7989">
      <w:pPr>
        <w:pStyle w:val="BodyText"/>
        <w:rPr>
          <w:sz w:val="22"/>
        </w:rPr>
      </w:pPr>
    </w:p>
    <w:p w:rsidR="008F7989" w:rsidRDefault="00585DBE">
      <w:pPr>
        <w:pStyle w:val="BodyText"/>
        <w:spacing w:before="1"/>
        <w:ind w:left="420" w:right="743"/>
      </w:pPr>
      <w:r>
        <w:t>IN WITNESS WHEREOF, the Parties hereto have caused this Contract to be signed in their respective names as of the day and year first above written.</w:t>
      </w:r>
    </w:p>
    <w:p w:rsidR="008F7989" w:rsidRDefault="008F7989">
      <w:pPr>
        <w:pStyle w:val="BodyText"/>
        <w:spacing w:before="2"/>
        <w:rPr>
          <w:sz w:val="16"/>
        </w:rPr>
      </w:pPr>
    </w:p>
    <w:p w:rsidR="008F7989" w:rsidRDefault="00585DBE">
      <w:pPr>
        <w:spacing w:before="90"/>
        <w:ind w:left="420"/>
        <w:rPr>
          <w:i/>
          <w:sz w:val="24"/>
        </w:rPr>
      </w:pPr>
      <w:r>
        <w:rPr>
          <w:sz w:val="24"/>
        </w:rPr>
        <w:t xml:space="preserve">For and on behalf of </w:t>
      </w:r>
      <w:r>
        <w:rPr>
          <w:i/>
          <w:sz w:val="24"/>
          <w:shd w:val="clear" w:color="auto" w:fill="D2D2D2"/>
        </w:rPr>
        <w:t>[Name of Client]</w:t>
      </w:r>
    </w:p>
    <w:p w:rsidR="008F7989" w:rsidRDefault="008F7989">
      <w:pPr>
        <w:pStyle w:val="BodyText"/>
        <w:rPr>
          <w:i/>
          <w:sz w:val="20"/>
        </w:rPr>
      </w:pPr>
    </w:p>
    <w:p w:rsidR="008F7989" w:rsidRDefault="003954EB">
      <w:pPr>
        <w:pStyle w:val="BodyText"/>
        <w:spacing w:before="4"/>
        <w:rPr>
          <w:i/>
          <w:sz w:val="22"/>
        </w:rPr>
      </w:pPr>
      <w:r w:rsidRPr="003954EB">
        <w:pict>
          <v:line id="_x0000_s2078" style="position:absolute;z-index:5200;mso-wrap-distance-left:0;mso-wrap-distance-right:0;mso-position-horizontal-relative:page" from="1in,15.1pt" to="360.05pt,15.1pt" strokeweight=".21169mm">
            <w10:wrap type="topAndBottom" anchorx="page"/>
          </v:line>
        </w:pict>
      </w:r>
    </w:p>
    <w:p w:rsidR="008F7989" w:rsidRDefault="00585DBE">
      <w:pPr>
        <w:spacing w:line="261" w:lineRule="exact"/>
        <w:ind w:left="420"/>
        <w:rPr>
          <w:i/>
          <w:sz w:val="24"/>
        </w:rPr>
      </w:pPr>
      <w:r>
        <w:rPr>
          <w:i/>
          <w:sz w:val="24"/>
          <w:shd w:val="clear" w:color="auto" w:fill="D2D2D2"/>
        </w:rPr>
        <w:t>[Authorized Representative of the Client – name, title and signature]</w:t>
      </w:r>
    </w:p>
    <w:p w:rsidR="008F7989" w:rsidRDefault="008F7989">
      <w:pPr>
        <w:pStyle w:val="BodyText"/>
        <w:rPr>
          <w:i/>
        </w:rPr>
      </w:pPr>
    </w:p>
    <w:p w:rsidR="008F7989" w:rsidRDefault="00585DBE">
      <w:pPr>
        <w:ind w:left="420"/>
        <w:rPr>
          <w:i/>
          <w:sz w:val="24"/>
        </w:rPr>
      </w:pPr>
      <w:r>
        <w:rPr>
          <w:sz w:val="24"/>
        </w:rPr>
        <w:t xml:space="preserve">For and on behalf of </w:t>
      </w:r>
      <w:r>
        <w:rPr>
          <w:i/>
          <w:color w:val="1F487C"/>
          <w:sz w:val="24"/>
        </w:rPr>
        <w:t>[Name of Consultant or Name of a Joint Venture]</w:t>
      </w:r>
    </w:p>
    <w:p w:rsidR="008F7989" w:rsidRDefault="008F7989">
      <w:pPr>
        <w:pStyle w:val="BodyText"/>
        <w:rPr>
          <w:i/>
          <w:sz w:val="20"/>
        </w:rPr>
      </w:pPr>
    </w:p>
    <w:p w:rsidR="008F7989" w:rsidRDefault="003954EB">
      <w:pPr>
        <w:pStyle w:val="BodyText"/>
        <w:spacing w:before="4"/>
        <w:rPr>
          <w:i/>
          <w:sz w:val="22"/>
        </w:rPr>
      </w:pPr>
      <w:r w:rsidRPr="003954EB">
        <w:pict>
          <v:line id="_x0000_s2077" style="position:absolute;z-index:5224;mso-wrap-distance-left:0;mso-wrap-distance-right:0;mso-position-horizontal-relative:page" from="1in,15.15pt" to="360.05pt,15.15pt" strokeweight=".6pt">
            <w10:wrap type="topAndBottom" anchorx="page"/>
          </v:line>
        </w:pict>
      </w:r>
    </w:p>
    <w:p w:rsidR="008F7989" w:rsidRDefault="00585DBE">
      <w:pPr>
        <w:spacing w:line="261" w:lineRule="exact"/>
        <w:ind w:left="420"/>
        <w:rPr>
          <w:i/>
          <w:sz w:val="24"/>
        </w:rPr>
      </w:pPr>
      <w:r>
        <w:rPr>
          <w:i/>
          <w:color w:val="1F487C"/>
          <w:sz w:val="24"/>
        </w:rPr>
        <w:t>[Authorized Representative of the Consultant – name and signature]</w:t>
      </w:r>
    </w:p>
    <w:p w:rsidR="008F7989" w:rsidRDefault="008F7989">
      <w:pPr>
        <w:pStyle w:val="BodyText"/>
        <w:rPr>
          <w:i/>
        </w:rPr>
      </w:pPr>
    </w:p>
    <w:p w:rsidR="008F7989" w:rsidRDefault="00585DBE">
      <w:pPr>
        <w:ind w:left="420" w:right="1177"/>
        <w:rPr>
          <w:i/>
          <w:sz w:val="24"/>
        </w:rPr>
      </w:pPr>
      <w:r>
        <w:rPr>
          <w:i/>
          <w:color w:val="1F487C"/>
          <w:sz w:val="24"/>
        </w:rPr>
        <w:t>[For a joint venture, either all members shall sign or only the lead member, in which case the power of attorney to sign on behalf of all members shall be attached.</w:t>
      </w:r>
    </w:p>
    <w:p w:rsidR="008F7989" w:rsidRDefault="008F7989">
      <w:pPr>
        <w:rPr>
          <w:sz w:val="24"/>
        </w:rPr>
        <w:sectPr w:rsidR="008F7989" w:rsidSect="007F799E">
          <w:pgSz w:w="11907" w:h="16839" w:code="9"/>
          <w:pgMar w:top="965" w:right="1224" w:bottom="1224" w:left="1267" w:header="725" w:footer="1021" w:gutter="0"/>
          <w:cols w:space="720"/>
          <w:docGrid w:linePitch="299"/>
        </w:sectPr>
      </w:pPr>
    </w:p>
    <w:p w:rsidR="008F7989" w:rsidRDefault="008F7989">
      <w:pPr>
        <w:pStyle w:val="BodyText"/>
        <w:rPr>
          <w:i/>
          <w:sz w:val="20"/>
        </w:rPr>
      </w:pPr>
    </w:p>
    <w:p w:rsidR="008F7989" w:rsidRDefault="00585DBE">
      <w:pPr>
        <w:spacing w:before="223"/>
        <w:ind w:left="780" w:right="931"/>
        <w:rPr>
          <w:i/>
          <w:sz w:val="24"/>
        </w:rPr>
      </w:pPr>
      <w:r>
        <w:rPr>
          <w:sz w:val="24"/>
        </w:rPr>
        <w:t xml:space="preserve">For and on behalf of each of the members of the Consultant </w:t>
      </w:r>
      <w:r>
        <w:rPr>
          <w:i/>
          <w:color w:val="1F487C"/>
          <w:sz w:val="24"/>
        </w:rPr>
        <w:t>[insert the Name of the Joint Venture]</w:t>
      </w:r>
    </w:p>
    <w:p w:rsidR="008F7989" w:rsidRDefault="008F7989">
      <w:pPr>
        <w:pStyle w:val="BodyText"/>
        <w:rPr>
          <w:i/>
        </w:rPr>
      </w:pPr>
    </w:p>
    <w:p w:rsidR="008F7989" w:rsidRDefault="00585DBE">
      <w:pPr>
        <w:ind w:left="780"/>
        <w:rPr>
          <w:i/>
          <w:sz w:val="24"/>
        </w:rPr>
      </w:pPr>
      <w:r>
        <w:rPr>
          <w:i/>
          <w:color w:val="1F487C"/>
          <w:sz w:val="24"/>
        </w:rPr>
        <w:t>[Name of the lead member]</w:t>
      </w:r>
    </w:p>
    <w:p w:rsidR="008F7989" w:rsidRDefault="008F7989">
      <w:pPr>
        <w:pStyle w:val="BodyText"/>
        <w:rPr>
          <w:i/>
          <w:sz w:val="20"/>
        </w:rPr>
      </w:pPr>
    </w:p>
    <w:p w:rsidR="008F7989" w:rsidRDefault="003954EB">
      <w:pPr>
        <w:pStyle w:val="BodyText"/>
        <w:spacing w:before="4"/>
        <w:rPr>
          <w:i/>
          <w:sz w:val="22"/>
        </w:rPr>
      </w:pPr>
      <w:r w:rsidRPr="003954EB">
        <w:pict>
          <v:line id="_x0000_s2076" style="position:absolute;z-index:5248;mso-wrap-distance-left:0;mso-wrap-distance-right:0;mso-position-horizontal-relative:page" from="90pt,15.15pt" to="378.05pt,15.15pt" strokeweight=".6pt">
            <w10:wrap type="topAndBottom" anchorx="page"/>
          </v:line>
        </w:pict>
      </w:r>
    </w:p>
    <w:p w:rsidR="008F7989" w:rsidRDefault="00585DBE">
      <w:pPr>
        <w:spacing w:line="261" w:lineRule="exact"/>
        <w:ind w:left="780"/>
        <w:rPr>
          <w:i/>
          <w:sz w:val="24"/>
        </w:rPr>
      </w:pPr>
      <w:r>
        <w:rPr>
          <w:i/>
          <w:color w:val="1F487C"/>
          <w:sz w:val="24"/>
        </w:rPr>
        <w:t>[Authorized Representative on behalf of a Joint Venture]</w:t>
      </w:r>
    </w:p>
    <w:p w:rsidR="008F7989" w:rsidRDefault="008F7989">
      <w:pPr>
        <w:pStyle w:val="BodyText"/>
        <w:rPr>
          <w:i/>
        </w:rPr>
      </w:pPr>
    </w:p>
    <w:p w:rsidR="008F7989" w:rsidRDefault="00585DBE">
      <w:pPr>
        <w:ind w:left="780"/>
        <w:rPr>
          <w:i/>
          <w:sz w:val="24"/>
        </w:rPr>
      </w:pPr>
      <w:r>
        <w:rPr>
          <w:i/>
          <w:color w:val="1F487C"/>
          <w:sz w:val="24"/>
        </w:rPr>
        <w:t>[add signature blocks for each member if all are signing]</w:t>
      </w:r>
    </w:p>
    <w:p w:rsidR="008F7989" w:rsidRDefault="008F7989">
      <w:pPr>
        <w:rPr>
          <w:sz w:val="24"/>
        </w:rPr>
        <w:sectPr w:rsidR="008F7989" w:rsidSect="007F799E">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585DBE">
      <w:pPr>
        <w:pStyle w:val="Heading1"/>
        <w:numPr>
          <w:ilvl w:val="1"/>
          <w:numId w:val="40"/>
        </w:numPr>
        <w:tabs>
          <w:tab w:val="left" w:pos="3440"/>
          <w:tab w:val="left" w:pos="3441"/>
        </w:tabs>
        <w:ind w:left="3440" w:hanging="689"/>
        <w:jc w:val="left"/>
      </w:pPr>
      <w:bookmarkStart w:id="140" w:name="_bookmark125"/>
      <w:bookmarkEnd w:id="140"/>
      <w:r>
        <w:t>General Conditions of</w:t>
      </w:r>
      <w:r>
        <w:rPr>
          <w:spacing w:val="-2"/>
        </w:rPr>
        <w:t xml:space="preserve"> </w:t>
      </w:r>
      <w:r>
        <w:t>Contract</w:t>
      </w:r>
    </w:p>
    <w:p w:rsidR="008F7989" w:rsidRDefault="00585DBE">
      <w:pPr>
        <w:pStyle w:val="ListParagraph"/>
        <w:numPr>
          <w:ilvl w:val="2"/>
          <w:numId w:val="40"/>
        </w:numPr>
        <w:tabs>
          <w:tab w:val="left" w:pos="4137"/>
        </w:tabs>
        <w:spacing w:before="238"/>
        <w:jc w:val="left"/>
        <w:rPr>
          <w:b/>
        </w:rPr>
      </w:pPr>
      <w:bookmarkStart w:id="141" w:name="_bookmark126"/>
      <w:bookmarkEnd w:id="141"/>
      <w:r>
        <w:rPr>
          <w:b/>
          <w:sz w:val="28"/>
        </w:rPr>
        <w:t>G</w:t>
      </w:r>
      <w:r>
        <w:rPr>
          <w:b/>
        </w:rPr>
        <w:t>ENERAL</w:t>
      </w:r>
      <w:r>
        <w:rPr>
          <w:b/>
          <w:spacing w:val="-2"/>
        </w:rPr>
        <w:t xml:space="preserve"> </w:t>
      </w:r>
      <w:r>
        <w:rPr>
          <w:b/>
          <w:sz w:val="28"/>
        </w:rPr>
        <w:t>P</w:t>
      </w:r>
      <w:r>
        <w:rPr>
          <w:b/>
        </w:rPr>
        <w:t>ROVISIONS</w:t>
      </w:r>
    </w:p>
    <w:p w:rsidR="008F7989" w:rsidRDefault="008F7989">
      <w:pPr>
        <w:pStyle w:val="BodyText"/>
        <w:spacing w:before="2"/>
        <w:rPr>
          <w:b/>
          <w:sz w:val="21"/>
        </w:rPr>
      </w:pPr>
    </w:p>
    <w:tbl>
      <w:tblPr>
        <w:tblW w:w="0" w:type="auto"/>
        <w:tblInd w:w="789" w:type="dxa"/>
        <w:tblLayout w:type="fixed"/>
        <w:tblCellMar>
          <w:left w:w="0" w:type="dxa"/>
          <w:right w:w="0" w:type="dxa"/>
        </w:tblCellMar>
        <w:tblLook w:val="01E0"/>
      </w:tblPr>
      <w:tblGrid>
        <w:gridCol w:w="2043"/>
        <w:gridCol w:w="7303"/>
      </w:tblGrid>
      <w:tr w:rsidR="008F7989">
        <w:trPr>
          <w:trHeight w:val="11100"/>
        </w:trPr>
        <w:tc>
          <w:tcPr>
            <w:tcW w:w="2043" w:type="dxa"/>
          </w:tcPr>
          <w:p w:rsidR="008F7989" w:rsidRDefault="00585DBE">
            <w:pPr>
              <w:pStyle w:val="TableParagraph"/>
              <w:spacing w:line="273" w:lineRule="exact"/>
              <w:ind w:left="200"/>
              <w:rPr>
                <w:b/>
                <w:sz w:val="24"/>
              </w:rPr>
            </w:pPr>
            <w:bookmarkStart w:id="142" w:name="_bookmark127"/>
            <w:bookmarkEnd w:id="142"/>
            <w:r>
              <w:rPr>
                <w:b/>
                <w:sz w:val="24"/>
              </w:rPr>
              <w:t>1.</w:t>
            </w:r>
            <w:r>
              <w:rPr>
                <w:b/>
                <w:spacing w:val="58"/>
                <w:sz w:val="24"/>
              </w:rPr>
              <w:t xml:space="preserve"> </w:t>
            </w:r>
            <w:r>
              <w:rPr>
                <w:b/>
                <w:sz w:val="24"/>
              </w:rPr>
              <w:t>Definitions</w:t>
            </w:r>
          </w:p>
        </w:tc>
        <w:tc>
          <w:tcPr>
            <w:tcW w:w="7303" w:type="dxa"/>
          </w:tcPr>
          <w:p w:rsidR="008F7989" w:rsidRDefault="00585DBE">
            <w:pPr>
              <w:pStyle w:val="TableParagraph"/>
              <w:spacing w:line="242" w:lineRule="auto"/>
              <w:ind w:left="396"/>
              <w:rPr>
                <w:sz w:val="24"/>
              </w:rPr>
            </w:pPr>
            <w:r>
              <w:rPr>
                <w:sz w:val="24"/>
              </w:rPr>
              <w:t>1.1. Unless the context otherwise requires, the following terms whenever used in this Contract have the following meanings:</w:t>
            </w:r>
          </w:p>
          <w:p w:rsidR="008F7989" w:rsidRDefault="00585DBE">
            <w:pPr>
              <w:pStyle w:val="TableParagraph"/>
              <w:numPr>
                <w:ilvl w:val="0"/>
                <w:numId w:val="37"/>
              </w:numPr>
              <w:tabs>
                <w:tab w:val="left" w:pos="865"/>
              </w:tabs>
              <w:spacing w:before="186"/>
              <w:ind w:right="198" w:hanging="576"/>
              <w:jc w:val="both"/>
              <w:rPr>
                <w:sz w:val="24"/>
              </w:rPr>
            </w:pPr>
            <w:r>
              <w:rPr>
                <w:sz w:val="24"/>
              </w:rPr>
              <w:t>“Applicable Guidelines” means Guidelines for Selection and Employment of Consultants under IBRD Loans and IDA Credits &amp; Grants by World Bank Borrowers, dated January 2011.</w:t>
            </w:r>
          </w:p>
          <w:p w:rsidR="008F7989" w:rsidRDefault="00585DBE">
            <w:pPr>
              <w:pStyle w:val="TableParagraph"/>
              <w:numPr>
                <w:ilvl w:val="0"/>
                <w:numId w:val="37"/>
              </w:numPr>
              <w:tabs>
                <w:tab w:val="left" w:pos="865"/>
              </w:tabs>
              <w:spacing w:before="200"/>
              <w:ind w:right="199" w:hanging="576"/>
              <w:jc w:val="both"/>
              <w:rPr>
                <w:sz w:val="24"/>
              </w:rPr>
            </w:pPr>
            <w:r>
              <w:rPr>
                <w:sz w:val="24"/>
              </w:rPr>
              <w:t xml:space="preserve">“Applicable Law” means the laws and any other instruments having the force of law in the Client’s country, or in such other country as may be specified in the </w:t>
            </w:r>
            <w:r>
              <w:rPr>
                <w:b/>
                <w:sz w:val="24"/>
              </w:rPr>
              <w:t>Special Conditions of Contract (SCC)</w:t>
            </w:r>
            <w:r>
              <w:rPr>
                <w:sz w:val="24"/>
              </w:rPr>
              <w:t>, as they may be issued and in force from time to</w:t>
            </w:r>
            <w:r>
              <w:rPr>
                <w:spacing w:val="-1"/>
                <w:sz w:val="24"/>
              </w:rPr>
              <w:t xml:space="preserve"> </w:t>
            </w:r>
            <w:r>
              <w:rPr>
                <w:sz w:val="24"/>
              </w:rPr>
              <w:t>time.</w:t>
            </w:r>
          </w:p>
          <w:p w:rsidR="008F7989" w:rsidRDefault="00585DBE">
            <w:pPr>
              <w:pStyle w:val="TableParagraph"/>
              <w:numPr>
                <w:ilvl w:val="0"/>
                <w:numId w:val="37"/>
              </w:numPr>
              <w:tabs>
                <w:tab w:val="left" w:pos="865"/>
              </w:tabs>
              <w:spacing w:before="199"/>
              <w:ind w:right="202" w:hanging="576"/>
              <w:jc w:val="both"/>
              <w:rPr>
                <w:sz w:val="24"/>
              </w:rPr>
            </w:pPr>
            <w:r>
              <w:rPr>
                <w:sz w:val="24"/>
              </w:rPr>
              <w:t>“Bank” means the International Bank for Reconstruction and Development (IBRD) or the International Development Association</w:t>
            </w:r>
            <w:r>
              <w:rPr>
                <w:spacing w:val="-1"/>
                <w:sz w:val="24"/>
              </w:rPr>
              <w:t xml:space="preserve"> </w:t>
            </w:r>
            <w:r>
              <w:rPr>
                <w:sz w:val="24"/>
              </w:rPr>
              <w:t>(IDA).</w:t>
            </w:r>
          </w:p>
          <w:p w:rsidR="008F7989" w:rsidRDefault="00585DBE">
            <w:pPr>
              <w:pStyle w:val="TableParagraph"/>
              <w:numPr>
                <w:ilvl w:val="0"/>
                <w:numId w:val="37"/>
              </w:numPr>
              <w:tabs>
                <w:tab w:val="left" w:pos="865"/>
              </w:tabs>
              <w:spacing w:before="199" w:line="242" w:lineRule="auto"/>
              <w:ind w:right="203" w:hanging="576"/>
              <w:jc w:val="both"/>
              <w:rPr>
                <w:sz w:val="24"/>
              </w:rPr>
            </w:pPr>
            <w:r>
              <w:rPr>
                <w:sz w:val="24"/>
              </w:rPr>
              <w:t>“Borrower” means the Government, Government agency or other entity that signs the financing agreement with the</w:t>
            </w:r>
            <w:r>
              <w:rPr>
                <w:spacing w:val="-13"/>
                <w:sz w:val="24"/>
              </w:rPr>
              <w:t xml:space="preserve"> </w:t>
            </w:r>
            <w:r>
              <w:rPr>
                <w:sz w:val="24"/>
              </w:rPr>
              <w:t>Bank.</w:t>
            </w:r>
          </w:p>
          <w:p w:rsidR="008F7989" w:rsidRDefault="00585DBE">
            <w:pPr>
              <w:pStyle w:val="TableParagraph"/>
              <w:numPr>
                <w:ilvl w:val="0"/>
                <w:numId w:val="37"/>
              </w:numPr>
              <w:tabs>
                <w:tab w:val="left" w:pos="865"/>
              </w:tabs>
              <w:spacing w:before="197" w:line="242" w:lineRule="auto"/>
              <w:ind w:right="203" w:hanging="576"/>
              <w:jc w:val="both"/>
              <w:rPr>
                <w:sz w:val="24"/>
              </w:rPr>
            </w:pPr>
            <w:r>
              <w:rPr>
                <w:sz w:val="24"/>
              </w:rPr>
              <w:t>“Client” means the implementing agency that signs the Contract for the Services with the Selected</w:t>
            </w:r>
            <w:r>
              <w:rPr>
                <w:spacing w:val="-2"/>
                <w:sz w:val="24"/>
              </w:rPr>
              <w:t xml:space="preserve"> </w:t>
            </w:r>
            <w:r>
              <w:rPr>
                <w:sz w:val="24"/>
              </w:rPr>
              <w:t>Consultant.</w:t>
            </w:r>
          </w:p>
          <w:p w:rsidR="008F7989" w:rsidRDefault="00585DBE">
            <w:pPr>
              <w:pStyle w:val="TableParagraph"/>
              <w:numPr>
                <w:ilvl w:val="0"/>
                <w:numId w:val="37"/>
              </w:numPr>
              <w:tabs>
                <w:tab w:val="left" w:pos="925"/>
              </w:tabs>
              <w:spacing w:before="193"/>
              <w:ind w:right="202" w:hanging="576"/>
              <w:jc w:val="both"/>
              <w:rPr>
                <w:sz w:val="24"/>
              </w:rPr>
            </w:pPr>
            <w:r>
              <w:rPr>
                <w:sz w:val="24"/>
              </w:rPr>
              <w:t>“Consultant” means a legally-established professional consulting firm or entity selected by the Client to provide the Services under the signed</w:t>
            </w:r>
            <w:r>
              <w:rPr>
                <w:spacing w:val="-2"/>
                <w:sz w:val="24"/>
              </w:rPr>
              <w:t xml:space="preserve"> </w:t>
            </w:r>
            <w:r>
              <w:rPr>
                <w:sz w:val="24"/>
              </w:rPr>
              <w:t>Contract.</w:t>
            </w:r>
          </w:p>
          <w:p w:rsidR="008F7989" w:rsidRDefault="00585DBE">
            <w:pPr>
              <w:pStyle w:val="TableParagraph"/>
              <w:numPr>
                <w:ilvl w:val="0"/>
                <w:numId w:val="37"/>
              </w:numPr>
              <w:tabs>
                <w:tab w:val="left" w:pos="865"/>
              </w:tabs>
              <w:spacing w:before="200"/>
              <w:ind w:right="197" w:hanging="576"/>
              <w:jc w:val="both"/>
              <w:rPr>
                <w:sz w:val="24"/>
              </w:rPr>
            </w:pPr>
            <w:r>
              <w:rPr>
                <w:sz w:val="24"/>
              </w:rPr>
              <w:t>“Contract” means the legally binding written agreement signed between the Client and the Consultant and which includes all the attached documents listed in its paragraph 1 of the Form of Contract (the General Conditions (GCC), the Special Conditions (SCC), and the</w:t>
            </w:r>
            <w:r>
              <w:rPr>
                <w:spacing w:val="-1"/>
                <w:sz w:val="24"/>
              </w:rPr>
              <w:t xml:space="preserve"> </w:t>
            </w:r>
            <w:r>
              <w:rPr>
                <w:sz w:val="24"/>
              </w:rPr>
              <w:t>Appendices).</w:t>
            </w:r>
          </w:p>
          <w:p w:rsidR="008F7989" w:rsidRDefault="00585DBE">
            <w:pPr>
              <w:pStyle w:val="TableParagraph"/>
              <w:numPr>
                <w:ilvl w:val="0"/>
                <w:numId w:val="37"/>
              </w:numPr>
              <w:tabs>
                <w:tab w:val="left" w:pos="924"/>
                <w:tab w:val="left" w:pos="925"/>
              </w:tabs>
              <w:spacing w:before="204"/>
              <w:ind w:left="924" w:hanging="564"/>
              <w:rPr>
                <w:sz w:val="24"/>
              </w:rPr>
            </w:pPr>
            <w:r>
              <w:rPr>
                <w:sz w:val="24"/>
              </w:rPr>
              <w:t>“Day” means a working day unless indicated</w:t>
            </w:r>
            <w:r>
              <w:rPr>
                <w:spacing w:val="-10"/>
                <w:sz w:val="24"/>
              </w:rPr>
              <w:t xml:space="preserve"> </w:t>
            </w:r>
            <w:r>
              <w:rPr>
                <w:sz w:val="24"/>
              </w:rPr>
              <w:t>otherwise.</w:t>
            </w:r>
          </w:p>
          <w:p w:rsidR="008F7989" w:rsidRDefault="00585DBE">
            <w:pPr>
              <w:pStyle w:val="TableParagraph"/>
              <w:numPr>
                <w:ilvl w:val="0"/>
                <w:numId w:val="37"/>
              </w:numPr>
              <w:tabs>
                <w:tab w:val="left" w:pos="865"/>
              </w:tabs>
              <w:spacing w:before="197" w:line="242" w:lineRule="auto"/>
              <w:ind w:right="203" w:hanging="576"/>
              <w:jc w:val="both"/>
              <w:rPr>
                <w:sz w:val="24"/>
              </w:rPr>
            </w:pPr>
            <w:r>
              <w:rPr>
                <w:sz w:val="24"/>
              </w:rPr>
              <w:t>“Effective Date” means the date on which this Contract comes into force and effect pursuant to Clause GCC</w:t>
            </w:r>
            <w:r>
              <w:rPr>
                <w:spacing w:val="-2"/>
                <w:sz w:val="24"/>
              </w:rPr>
              <w:t xml:space="preserve"> </w:t>
            </w:r>
            <w:r>
              <w:rPr>
                <w:sz w:val="24"/>
              </w:rPr>
              <w:t>11.</w:t>
            </w:r>
          </w:p>
          <w:p w:rsidR="008F7989" w:rsidRDefault="00585DBE">
            <w:pPr>
              <w:pStyle w:val="TableParagraph"/>
              <w:numPr>
                <w:ilvl w:val="0"/>
                <w:numId w:val="37"/>
              </w:numPr>
              <w:tabs>
                <w:tab w:val="left" w:pos="925"/>
              </w:tabs>
              <w:spacing w:before="194"/>
              <w:ind w:right="198" w:hanging="576"/>
              <w:jc w:val="both"/>
              <w:rPr>
                <w:sz w:val="24"/>
              </w:rPr>
            </w:pPr>
            <w:r>
              <w:rPr>
                <w:sz w:val="24"/>
              </w:rPr>
              <w:t>“Experts” means, collectively, Key Experts, Non-Key Experts, or any other personnel of the Consultant, Sub-consultant or JV member(s) assigned by the</w:t>
            </w:r>
            <w:r>
              <w:rPr>
                <w:spacing w:val="40"/>
                <w:sz w:val="24"/>
              </w:rPr>
              <w:t xml:space="preserve"> </w:t>
            </w:r>
            <w:r>
              <w:rPr>
                <w:sz w:val="24"/>
              </w:rPr>
              <w:t>Consultant to perform the Services</w:t>
            </w:r>
          </w:p>
          <w:p w:rsidR="008F7989" w:rsidRDefault="00585DBE">
            <w:pPr>
              <w:pStyle w:val="TableParagraph"/>
              <w:spacing w:before="2" w:line="256" w:lineRule="exact"/>
              <w:ind w:left="936"/>
              <w:rPr>
                <w:sz w:val="24"/>
              </w:rPr>
            </w:pPr>
            <w:r>
              <w:rPr>
                <w:sz w:val="24"/>
              </w:rPr>
              <w:t>or any part thereof under the Contract.</w:t>
            </w:r>
          </w:p>
        </w:tc>
      </w:tr>
    </w:tbl>
    <w:p w:rsidR="008F7989" w:rsidRDefault="008F7989">
      <w:pPr>
        <w:spacing w:line="256" w:lineRule="exact"/>
        <w:rPr>
          <w:sz w:val="24"/>
        </w:rPr>
        <w:sectPr w:rsidR="008F7989" w:rsidSect="007F799E">
          <w:headerReference w:type="even" r:id="rId204"/>
          <w:headerReference w:type="default" r:id="rId205"/>
          <w:footerReference w:type="even" r:id="rId206"/>
          <w:footerReference w:type="default" r:id="rId207"/>
          <w:pgSz w:w="11907" w:h="16839" w:code="9"/>
          <w:pgMar w:top="965" w:right="1224" w:bottom="1224" w:left="1267" w:header="725" w:footer="1021" w:gutter="0"/>
          <w:pgNumType w:start="125"/>
          <w:cols w:space="720"/>
          <w:docGrid w:linePitch="299"/>
        </w:sectPr>
      </w:pPr>
    </w:p>
    <w:tbl>
      <w:tblPr>
        <w:tblW w:w="0" w:type="auto"/>
        <w:tblInd w:w="141" w:type="dxa"/>
        <w:tblLayout w:type="fixed"/>
        <w:tblCellMar>
          <w:left w:w="0" w:type="dxa"/>
          <w:right w:w="0" w:type="dxa"/>
        </w:tblCellMar>
        <w:tblLook w:val="01E0"/>
      </w:tblPr>
      <w:tblGrid>
        <w:gridCol w:w="2327"/>
        <w:gridCol w:w="7379"/>
      </w:tblGrid>
      <w:tr w:rsidR="008F7989">
        <w:trPr>
          <w:trHeight w:val="10576"/>
        </w:trPr>
        <w:tc>
          <w:tcPr>
            <w:tcW w:w="2327" w:type="dxa"/>
          </w:tcPr>
          <w:p w:rsidR="008F7989" w:rsidRDefault="008F7989">
            <w:pPr>
              <w:pStyle w:val="TableParagraph"/>
            </w:pPr>
          </w:p>
        </w:tc>
        <w:tc>
          <w:tcPr>
            <w:tcW w:w="7379" w:type="dxa"/>
          </w:tcPr>
          <w:p w:rsidR="008F7989" w:rsidRDefault="00585DBE">
            <w:pPr>
              <w:pStyle w:val="TableParagraph"/>
              <w:numPr>
                <w:ilvl w:val="0"/>
                <w:numId w:val="36"/>
              </w:numPr>
              <w:tabs>
                <w:tab w:val="left" w:pos="941"/>
              </w:tabs>
              <w:spacing w:line="242" w:lineRule="auto"/>
              <w:ind w:right="203" w:hanging="576"/>
              <w:jc w:val="both"/>
              <w:rPr>
                <w:sz w:val="24"/>
              </w:rPr>
            </w:pPr>
            <w:r>
              <w:rPr>
                <w:sz w:val="24"/>
              </w:rPr>
              <w:t>“Foreign Currency” means any currency other than the currency of the Client’s</w:t>
            </w:r>
            <w:r>
              <w:rPr>
                <w:spacing w:val="-2"/>
                <w:sz w:val="24"/>
              </w:rPr>
              <w:t xml:space="preserve"> </w:t>
            </w:r>
            <w:r>
              <w:rPr>
                <w:sz w:val="24"/>
              </w:rPr>
              <w:t>country.</w:t>
            </w:r>
          </w:p>
          <w:p w:rsidR="008F7989" w:rsidRDefault="00585DBE">
            <w:pPr>
              <w:pStyle w:val="TableParagraph"/>
              <w:numPr>
                <w:ilvl w:val="0"/>
                <w:numId w:val="36"/>
              </w:numPr>
              <w:tabs>
                <w:tab w:val="left" w:pos="940"/>
                <w:tab w:val="left" w:pos="941"/>
              </w:tabs>
              <w:spacing w:before="186"/>
              <w:ind w:hanging="576"/>
              <w:rPr>
                <w:sz w:val="24"/>
              </w:rPr>
            </w:pPr>
            <w:r>
              <w:rPr>
                <w:sz w:val="24"/>
              </w:rPr>
              <w:t>“GCC” means these General Conditions of</w:t>
            </w:r>
            <w:r>
              <w:rPr>
                <w:spacing w:val="-3"/>
                <w:sz w:val="24"/>
              </w:rPr>
              <w:t xml:space="preserve"> </w:t>
            </w:r>
            <w:r>
              <w:rPr>
                <w:sz w:val="24"/>
              </w:rPr>
              <w:t>Contract.</w:t>
            </w:r>
          </w:p>
          <w:p w:rsidR="008F7989" w:rsidRDefault="00585DBE">
            <w:pPr>
              <w:pStyle w:val="TableParagraph"/>
              <w:numPr>
                <w:ilvl w:val="0"/>
                <w:numId w:val="36"/>
              </w:numPr>
              <w:tabs>
                <w:tab w:val="left" w:pos="941"/>
              </w:tabs>
              <w:spacing w:before="201"/>
              <w:ind w:hanging="576"/>
              <w:rPr>
                <w:sz w:val="24"/>
              </w:rPr>
            </w:pPr>
            <w:r>
              <w:rPr>
                <w:sz w:val="24"/>
              </w:rPr>
              <w:t>“Government” means the government of the Client’s</w:t>
            </w:r>
            <w:r>
              <w:rPr>
                <w:spacing w:val="-5"/>
                <w:sz w:val="24"/>
              </w:rPr>
              <w:t xml:space="preserve"> </w:t>
            </w:r>
            <w:r>
              <w:rPr>
                <w:sz w:val="24"/>
              </w:rPr>
              <w:t>country.</w:t>
            </w:r>
          </w:p>
          <w:p w:rsidR="008F7989" w:rsidRDefault="00585DBE">
            <w:pPr>
              <w:pStyle w:val="TableParagraph"/>
              <w:numPr>
                <w:ilvl w:val="0"/>
                <w:numId w:val="36"/>
              </w:numPr>
              <w:tabs>
                <w:tab w:val="left" w:pos="941"/>
              </w:tabs>
              <w:spacing w:before="197"/>
              <w:ind w:right="197" w:hanging="576"/>
              <w:jc w:val="both"/>
              <w:rPr>
                <w:sz w:val="24"/>
              </w:rPr>
            </w:pPr>
            <w:r>
              <w:rPr>
                <w:sz w:val="24"/>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w:t>
            </w:r>
            <w:r>
              <w:rPr>
                <w:spacing w:val="-7"/>
                <w:sz w:val="24"/>
              </w:rPr>
              <w:t xml:space="preserve"> </w:t>
            </w:r>
            <w:r>
              <w:rPr>
                <w:sz w:val="24"/>
              </w:rPr>
              <w:t>Contract.</w:t>
            </w:r>
          </w:p>
          <w:p w:rsidR="008F7989" w:rsidRDefault="00585DBE">
            <w:pPr>
              <w:pStyle w:val="TableParagraph"/>
              <w:numPr>
                <w:ilvl w:val="0"/>
                <w:numId w:val="36"/>
              </w:numPr>
              <w:tabs>
                <w:tab w:val="left" w:pos="941"/>
              </w:tabs>
              <w:spacing w:before="200"/>
              <w:ind w:right="202" w:hanging="576"/>
              <w:jc w:val="both"/>
              <w:rPr>
                <w:sz w:val="24"/>
              </w:rPr>
            </w:pPr>
            <w:r>
              <w:rPr>
                <w:sz w:val="24"/>
              </w:rPr>
              <w:t>“Key Expert(s)” means an individual professional whose skills, qualifications, knowledge and experience are critical to the performance of the Services under the Contract and whose Curricula Vitae (CV) was taken into account in the technical evaluation of the Consultant’s</w:t>
            </w:r>
            <w:r>
              <w:rPr>
                <w:spacing w:val="-3"/>
                <w:sz w:val="24"/>
              </w:rPr>
              <w:t xml:space="preserve"> </w:t>
            </w:r>
            <w:r>
              <w:rPr>
                <w:sz w:val="24"/>
              </w:rPr>
              <w:t>proposal.</w:t>
            </w:r>
          </w:p>
          <w:p w:rsidR="008F7989" w:rsidRDefault="00585DBE">
            <w:pPr>
              <w:pStyle w:val="TableParagraph"/>
              <w:numPr>
                <w:ilvl w:val="0"/>
                <w:numId w:val="36"/>
              </w:numPr>
              <w:tabs>
                <w:tab w:val="left" w:pos="940"/>
                <w:tab w:val="left" w:pos="941"/>
              </w:tabs>
              <w:spacing w:before="204"/>
              <w:ind w:hanging="576"/>
              <w:rPr>
                <w:sz w:val="24"/>
              </w:rPr>
            </w:pPr>
            <w:r>
              <w:rPr>
                <w:sz w:val="24"/>
              </w:rPr>
              <w:t>“Local Currency” means the currency of the Client’s</w:t>
            </w:r>
            <w:r>
              <w:rPr>
                <w:spacing w:val="-10"/>
                <w:sz w:val="24"/>
              </w:rPr>
              <w:t xml:space="preserve"> </w:t>
            </w:r>
            <w:r>
              <w:rPr>
                <w:sz w:val="24"/>
              </w:rPr>
              <w:t>country.</w:t>
            </w:r>
          </w:p>
          <w:p w:rsidR="008F7989" w:rsidRDefault="00585DBE">
            <w:pPr>
              <w:pStyle w:val="TableParagraph"/>
              <w:numPr>
                <w:ilvl w:val="0"/>
                <w:numId w:val="36"/>
              </w:numPr>
              <w:tabs>
                <w:tab w:val="left" w:pos="941"/>
              </w:tabs>
              <w:spacing w:before="197"/>
              <w:ind w:right="201" w:hanging="576"/>
              <w:jc w:val="both"/>
              <w:rPr>
                <w:sz w:val="24"/>
              </w:rPr>
            </w:pPr>
            <w:r>
              <w:rPr>
                <w:sz w:val="24"/>
              </w:rPr>
              <w:t>“Non-Key Expert(s)” means an individual professional provided by the Consultant or its Sub-consultant to perform the Services or any part thereof under the</w:t>
            </w:r>
            <w:r>
              <w:rPr>
                <w:spacing w:val="-6"/>
                <w:sz w:val="24"/>
              </w:rPr>
              <w:t xml:space="preserve"> </w:t>
            </w:r>
            <w:r>
              <w:rPr>
                <w:sz w:val="24"/>
              </w:rPr>
              <w:t>Contract.</w:t>
            </w:r>
          </w:p>
          <w:p w:rsidR="008F7989" w:rsidRDefault="00585DBE">
            <w:pPr>
              <w:pStyle w:val="TableParagraph"/>
              <w:numPr>
                <w:ilvl w:val="0"/>
                <w:numId w:val="36"/>
              </w:numPr>
              <w:tabs>
                <w:tab w:val="left" w:pos="1001"/>
              </w:tabs>
              <w:spacing w:before="200" w:line="242" w:lineRule="auto"/>
              <w:ind w:right="205" w:hanging="576"/>
              <w:jc w:val="both"/>
              <w:rPr>
                <w:sz w:val="24"/>
              </w:rPr>
            </w:pPr>
            <w:r>
              <w:rPr>
                <w:sz w:val="24"/>
              </w:rPr>
              <w:t>“Party” means the Client or the Consultant, as the case may be, and “Parties” means both of</w:t>
            </w:r>
            <w:r>
              <w:rPr>
                <w:spacing w:val="-1"/>
                <w:sz w:val="24"/>
              </w:rPr>
              <w:t xml:space="preserve"> </w:t>
            </w:r>
            <w:r>
              <w:rPr>
                <w:sz w:val="24"/>
              </w:rPr>
              <w:t>them.</w:t>
            </w:r>
          </w:p>
          <w:p w:rsidR="008F7989" w:rsidRDefault="00585DBE">
            <w:pPr>
              <w:pStyle w:val="TableParagraph"/>
              <w:numPr>
                <w:ilvl w:val="0"/>
                <w:numId w:val="36"/>
              </w:numPr>
              <w:tabs>
                <w:tab w:val="left" w:pos="941"/>
              </w:tabs>
              <w:spacing w:before="193" w:line="242" w:lineRule="auto"/>
              <w:ind w:right="202" w:hanging="576"/>
              <w:jc w:val="both"/>
              <w:rPr>
                <w:sz w:val="24"/>
              </w:rPr>
            </w:pPr>
            <w:r>
              <w:rPr>
                <w:sz w:val="24"/>
              </w:rPr>
              <w:t>“SCC” means the Special Conditions of Contract by which the GCC may be amended or supplemented but not</w:t>
            </w:r>
            <w:r>
              <w:rPr>
                <w:spacing w:val="-6"/>
                <w:sz w:val="24"/>
              </w:rPr>
              <w:t xml:space="preserve"> </w:t>
            </w:r>
            <w:r>
              <w:rPr>
                <w:sz w:val="24"/>
              </w:rPr>
              <w:t>over-written.</w:t>
            </w:r>
          </w:p>
          <w:p w:rsidR="008F7989" w:rsidRDefault="00585DBE">
            <w:pPr>
              <w:pStyle w:val="TableParagraph"/>
              <w:numPr>
                <w:ilvl w:val="0"/>
                <w:numId w:val="36"/>
              </w:numPr>
              <w:tabs>
                <w:tab w:val="left" w:pos="941"/>
              </w:tabs>
              <w:spacing w:before="196" w:line="242" w:lineRule="auto"/>
              <w:ind w:right="202" w:hanging="576"/>
              <w:jc w:val="both"/>
              <w:rPr>
                <w:sz w:val="24"/>
              </w:rPr>
            </w:pPr>
            <w:r>
              <w:rPr>
                <w:sz w:val="24"/>
              </w:rPr>
              <w:t>“Services” means the work to be performed by the Consultant pursuant to this Contract, as described in Appendix A</w:t>
            </w:r>
            <w:r>
              <w:rPr>
                <w:spacing w:val="-6"/>
                <w:sz w:val="24"/>
              </w:rPr>
              <w:t xml:space="preserve"> </w:t>
            </w:r>
            <w:r>
              <w:rPr>
                <w:sz w:val="24"/>
              </w:rPr>
              <w:t>hereto.</w:t>
            </w:r>
          </w:p>
          <w:p w:rsidR="008F7989" w:rsidRDefault="00585DBE">
            <w:pPr>
              <w:pStyle w:val="TableParagraph"/>
              <w:numPr>
                <w:ilvl w:val="0"/>
                <w:numId w:val="36"/>
              </w:numPr>
              <w:tabs>
                <w:tab w:val="left" w:pos="941"/>
              </w:tabs>
              <w:spacing w:before="194"/>
              <w:ind w:right="199" w:hanging="576"/>
              <w:jc w:val="both"/>
              <w:rPr>
                <w:sz w:val="24"/>
              </w:rPr>
            </w:pPr>
            <w:r>
              <w:rPr>
                <w:sz w:val="24"/>
              </w:rPr>
              <w:t>“Sub-consultants” means an entity to whom/which the Consultant subcontracts any part of the Services while remaining solely liable for the execution of the</w:t>
            </w:r>
            <w:r>
              <w:rPr>
                <w:spacing w:val="-9"/>
                <w:sz w:val="24"/>
              </w:rPr>
              <w:t xml:space="preserve"> </w:t>
            </w:r>
            <w:r>
              <w:rPr>
                <w:sz w:val="24"/>
              </w:rPr>
              <w:t>Contract.</w:t>
            </w:r>
          </w:p>
          <w:p w:rsidR="008F7989" w:rsidRDefault="00585DBE">
            <w:pPr>
              <w:pStyle w:val="TableParagraph"/>
              <w:numPr>
                <w:ilvl w:val="0"/>
                <w:numId w:val="36"/>
              </w:numPr>
              <w:tabs>
                <w:tab w:val="left" w:pos="941"/>
              </w:tabs>
              <w:spacing w:before="200" w:line="242" w:lineRule="auto"/>
              <w:ind w:right="201" w:hanging="576"/>
              <w:jc w:val="both"/>
              <w:rPr>
                <w:sz w:val="24"/>
              </w:rPr>
            </w:pPr>
            <w:r>
              <w:rPr>
                <w:sz w:val="24"/>
              </w:rPr>
              <w:t>“Third Party” means any person or entity other than the Government, the Client, the Consultant or a</w:t>
            </w:r>
            <w:r>
              <w:rPr>
                <w:spacing w:val="-6"/>
                <w:sz w:val="24"/>
              </w:rPr>
              <w:t xml:space="preserve"> </w:t>
            </w:r>
            <w:r>
              <w:rPr>
                <w:sz w:val="24"/>
              </w:rPr>
              <w:t>Sub-consultant.</w:t>
            </w:r>
          </w:p>
        </w:tc>
      </w:tr>
      <w:tr w:rsidR="008F7989">
        <w:trPr>
          <w:trHeight w:val="2028"/>
        </w:trPr>
        <w:tc>
          <w:tcPr>
            <w:tcW w:w="2327" w:type="dxa"/>
          </w:tcPr>
          <w:p w:rsidR="008F7989" w:rsidRDefault="00585DBE">
            <w:pPr>
              <w:pStyle w:val="TableParagraph"/>
              <w:spacing w:before="99"/>
              <w:ind w:left="560" w:hanging="360"/>
              <w:rPr>
                <w:b/>
                <w:sz w:val="24"/>
              </w:rPr>
            </w:pPr>
            <w:bookmarkStart w:id="143" w:name="_bookmark128"/>
            <w:bookmarkEnd w:id="143"/>
            <w:r>
              <w:rPr>
                <w:b/>
                <w:sz w:val="24"/>
              </w:rPr>
              <w:t>2. Relationship between the Parties</w:t>
            </w:r>
          </w:p>
        </w:tc>
        <w:tc>
          <w:tcPr>
            <w:tcW w:w="7379" w:type="dxa"/>
          </w:tcPr>
          <w:p w:rsidR="008F7989" w:rsidRDefault="00585DBE">
            <w:pPr>
              <w:pStyle w:val="TableParagraph"/>
              <w:spacing w:before="94"/>
              <w:ind w:left="472" w:right="199"/>
              <w:jc w:val="both"/>
              <w:rPr>
                <w:sz w:val="24"/>
              </w:rPr>
            </w:pPr>
            <w:r>
              <w:rPr>
                <w:sz w:val="24"/>
              </w:rPr>
              <w:t>2.1. Nothing contained herein shall be construed as establishing a relationship of master and servant or of principal and agent as between the Client and the Consultant. The Consultant, subject to  this Contract, has complete charge of the Experts and Sub- consultants, if any, performing the Services and shall be fully responsible</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Services</w:t>
            </w:r>
            <w:r>
              <w:rPr>
                <w:spacing w:val="41"/>
                <w:sz w:val="24"/>
              </w:rPr>
              <w:t xml:space="preserve"> </w:t>
            </w:r>
            <w:r>
              <w:rPr>
                <w:sz w:val="24"/>
              </w:rPr>
              <w:t>performed</w:t>
            </w:r>
            <w:r>
              <w:rPr>
                <w:spacing w:val="40"/>
                <w:sz w:val="24"/>
              </w:rPr>
              <w:t xml:space="preserve"> </w:t>
            </w:r>
            <w:r>
              <w:rPr>
                <w:sz w:val="24"/>
              </w:rPr>
              <w:t>by</w:t>
            </w:r>
            <w:r>
              <w:rPr>
                <w:spacing w:val="36"/>
                <w:sz w:val="24"/>
              </w:rPr>
              <w:t xml:space="preserve"> </w:t>
            </w:r>
            <w:r>
              <w:rPr>
                <w:sz w:val="24"/>
              </w:rPr>
              <w:t>them</w:t>
            </w:r>
            <w:r>
              <w:rPr>
                <w:spacing w:val="43"/>
                <w:sz w:val="24"/>
              </w:rPr>
              <w:t xml:space="preserve"> </w:t>
            </w:r>
            <w:r>
              <w:rPr>
                <w:sz w:val="24"/>
              </w:rPr>
              <w:t>or</w:t>
            </w:r>
            <w:r>
              <w:rPr>
                <w:spacing w:val="40"/>
                <w:sz w:val="24"/>
              </w:rPr>
              <w:t xml:space="preserve"> </w:t>
            </w:r>
            <w:r>
              <w:rPr>
                <w:sz w:val="24"/>
              </w:rPr>
              <w:t>on</w:t>
            </w:r>
            <w:r>
              <w:rPr>
                <w:spacing w:val="40"/>
                <w:sz w:val="24"/>
              </w:rPr>
              <w:t xml:space="preserve"> </w:t>
            </w:r>
            <w:r>
              <w:rPr>
                <w:sz w:val="24"/>
              </w:rPr>
              <w:t>their</w:t>
            </w:r>
            <w:r>
              <w:rPr>
                <w:spacing w:val="40"/>
                <w:sz w:val="24"/>
              </w:rPr>
              <w:t xml:space="preserve"> </w:t>
            </w:r>
            <w:r>
              <w:rPr>
                <w:sz w:val="24"/>
              </w:rPr>
              <w:t>behalf</w:t>
            </w:r>
          </w:p>
          <w:p w:rsidR="008F7989" w:rsidRDefault="00585DBE">
            <w:pPr>
              <w:pStyle w:val="TableParagraph"/>
              <w:spacing w:before="3" w:line="256" w:lineRule="exact"/>
              <w:ind w:left="472"/>
              <w:jc w:val="both"/>
              <w:rPr>
                <w:sz w:val="24"/>
              </w:rPr>
            </w:pPr>
            <w:r>
              <w:rPr>
                <w:sz w:val="24"/>
              </w:rPr>
              <w:t>hereunder.</w:t>
            </w:r>
          </w:p>
        </w:tc>
      </w:tr>
    </w:tbl>
    <w:p w:rsidR="008F7989" w:rsidRDefault="008F7989">
      <w:pPr>
        <w:spacing w:line="256" w:lineRule="exact"/>
        <w:jc w:val="both"/>
        <w:rPr>
          <w:sz w:val="24"/>
        </w:rPr>
        <w:sectPr w:rsidR="008F7989" w:rsidSect="007F799E">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29" w:type="dxa"/>
        <w:tblLayout w:type="fixed"/>
        <w:tblCellMar>
          <w:left w:w="0" w:type="dxa"/>
          <w:right w:w="0" w:type="dxa"/>
        </w:tblCellMar>
        <w:tblLook w:val="01E0"/>
      </w:tblPr>
      <w:tblGrid>
        <w:gridCol w:w="2624"/>
        <w:gridCol w:w="7080"/>
      </w:tblGrid>
      <w:tr w:rsidR="008F7989">
        <w:trPr>
          <w:trHeight w:val="650"/>
        </w:trPr>
        <w:tc>
          <w:tcPr>
            <w:tcW w:w="2624" w:type="dxa"/>
          </w:tcPr>
          <w:p w:rsidR="008F7989" w:rsidRDefault="00585DBE">
            <w:pPr>
              <w:pStyle w:val="TableParagraph"/>
              <w:spacing w:line="242" w:lineRule="auto"/>
              <w:ind w:left="559" w:hanging="360"/>
              <w:rPr>
                <w:b/>
                <w:sz w:val="24"/>
              </w:rPr>
            </w:pPr>
            <w:bookmarkStart w:id="144" w:name="_bookmark129"/>
            <w:bookmarkEnd w:id="144"/>
            <w:r>
              <w:rPr>
                <w:b/>
                <w:sz w:val="24"/>
              </w:rPr>
              <w:t>3. Law Governing Contract</w:t>
            </w:r>
          </w:p>
        </w:tc>
        <w:tc>
          <w:tcPr>
            <w:tcW w:w="7080" w:type="dxa"/>
          </w:tcPr>
          <w:p w:rsidR="008F7989" w:rsidRDefault="00585DBE">
            <w:pPr>
              <w:pStyle w:val="TableParagraph"/>
              <w:tabs>
                <w:tab w:val="left" w:pos="823"/>
              </w:tabs>
              <w:spacing w:line="242" w:lineRule="auto"/>
              <w:ind w:left="175" w:right="205"/>
              <w:rPr>
                <w:sz w:val="24"/>
              </w:rPr>
            </w:pPr>
            <w:r>
              <w:rPr>
                <w:sz w:val="24"/>
              </w:rPr>
              <w:t>3.1.</w:t>
            </w:r>
            <w:r>
              <w:rPr>
                <w:sz w:val="24"/>
              </w:rPr>
              <w:tab/>
              <w:t>This Contract, its meaning and interpretation, and the relation between the Parties shall be governed by the Applicable</w:t>
            </w:r>
            <w:r>
              <w:rPr>
                <w:spacing w:val="-10"/>
                <w:sz w:val="24"/>
              </w:rPr>
              <w:t xml:space="preserve"> </w:t>
            </w:r>
            <w:r>
              <w:rPr>
                <w:sz w:val="24"/>
              </w:rPr>
              <w:t>Law.</w:t>
            </w:r>
          </w:p>
        </w:tc>
      </w:tr>
      <w:tr w:rsidR="008F7989">
        <w:trPr>
          <w:trHeight w:val="1026"/>
        </w:trPr>
        <w:tc>
          <w:tcPr>
            <w:tcW w:w="2624" w:type="dxa"/>
          </w:tcPr>
          <w:p w:rsidR="008F7989" w:rsidRDefault="00585DBE">
            <w:pPr>
              <w:pStyle w:val="TableParagraph"/>
              <w:spacing w:before="98"/>
              <w:ind w:left="200"/>
              <w:rPr>
                <w:b/>
                <w:sz w:val="24"/>
              </w:rPr>
            </w:pPr>
            <w:bookmarkStart w:id="145" w:name="_bookmark130"/>
            <w:bookmarkEnd w:id="145"/>
            <w:r>
              <w:rPr>
                <w:b/>
                <w:sz w:val="24"/>
              </w:rPr>
              <w:t>4.</w:t>
            </w:r>
            <w:r>
              <w:rPr>
                <w:b/>
                <w:spacing w:val="57"/>
                <w:sz w:val="24"/>
              </w:rPr>
              <w:t xml:space="preserve"> </w:t>
            </w:r>
            <w:r>
              <w:rPr>
                <w:b/>
                <w:sz w:val="24"/>
              </w:rPr>
              <w:t>Language</w:t>
            </w:r>
          </w:p>
        </w:tc>
        <w:tc>
          <w:tcPr>
            <w:tcW w:w="7080" w:type="dxa"/>
          </w:tcPr>
          <w:p w:rsidR="008F7989" w:rsidRDefault="00585DBE">
            <w:pPr>
              <w:pStyle w:val="TableParagraph"/>
              <w:spacing w:before="91"/>
              <w:ind w:left="175" w:right="204"/>
              <w:jc w:val="both"/>
              <w:rPr>
                <w:sz w:val="24"/>
              </w:rPr>
            </w:pPr>
            <w:r>
              <w:rPr>
                <w:sz w:val="24"/>
              </w:rPr>
              <w:t xml:space="preserve">4.1. This Contract has been  executed in the language specified in  the </w:t>
            </w:r>
            <w:r>
              <w:rPr>
                <w:b/>
                <w:sz w:val="24"/>
              </w:rPr>
              <w:t>SCC</w:t>
            </w:r>
            <w:r>
              <w:rPr>
                <w:sz w:val="24"/>
              </w:rPr>
              <w:t>, which shall be the binding and controlling language for all matters relating to the meaning or interpretation of this</w:t>
            </w:r>
            <w:r>
              <w:rPr>
                <w:spacing w:val="-7"/>
                <w:sz w:val="24"/>
              </w:rPr>
              <w:t xml:space="preserve"> </w:t>
            </w:r>
            <w:r>
              <w:rPr>
                <w:sz w:val="24"/>
              </w:rPr>
              <w:t>Contract.</w:t>
            </w:r>
          </w:p>
        </w:tc>
      </w:tr>
      <w:tr w:rsidR="008F7989">
        <w:trPr>
          <w:trHeight w:val="752"/>
        </w:trPr>
        <w:tc>
          <w:tcPr>
            <w:tcW w:w="2624" w:type="dxa"/>
          </w:tcPr>
          <w:p w:rsidR="008F7989" w:rsidRDefault="00585DBE">
            <w:pPr>
              <w:pStyle w:val="TableParagraph"/>
              <w:spacing w:before="101"/>
              <w:ind w:left="200"/>
              <w:rPr>
                <w:b/>
                <w:sz w:val="24"/>
              </w:rPr>
            </w:pPr>
            <w:bookmarkStart w:id="146" w:name="_bookmark131"/>
            <w:bookmarkEnd w:id="146"/>
            <w:r>
              <w:rPr>
                <w:b/>
                <w:sz w:val="24"/>
              </w:rPr>
              <w:t>5.</w:t>
            </w:r>
            <w:r>
              <w:rPr>
                <w:b/>
                <w:spacing w:val="57"/>
                <w:sz w:val="24"/>
              </w:rPr>
              <w:t xml:space="preserve"> </w:t>
            </w:r>
            <w:r>
              <w:rPr>
                <w:b/>
                <w:sz w:val="24"/>
              </w:rPr>
              <w:t>Headings</w:t>
            </w:r>
          </w:p>
        </w:tc>
        <w:tc>
          <w:tcPr>
            <w:tcW w:w="7080" w:type="dxa"/>
          </w:tcPr>
          <w:p w:rsidR="008F7989" w:rsidRDefault="00585DBE">
            <w:pPr>
              <w:pStyle w:val="TableParagraph"/>
              <w:tabs>
                <w:tab w:val="left" w:pos="823"/>
              </w:tabs>
              <w:spacing w:before="94" w:line="242" w:lineRule="auto"/>
              <w:ind w:left="175" w:right="205"/>
              <w:rPr>
                <w:sz w:val="24"/>
              </w:rPr>
            </w:pPr>
            <w:r>
              <w:rPr>
                <w:sz w:val="24"/>
              </w:rPr>
              <w:t>5.1.</w:t>
            </w:r>
            <w:r>
              <w:rPr>
                <w:sz w:val="24"/>
              </w:rPr>
              <w:tab/>
              <w:t>The headings shall not limit, alter or affect the meaning of this Contract.</w:t>
            </w:r>
          </w:p>
        </w:tc>
      </w:tr>
      <w:tr w:rsidR="008F7989">
        <w:trPr>
          <w:trHeight w:val="3235"/>
        </w:trPr>
        <w:tc>
          <w:tcPr>
            <w:tcW w:w="2624" w:type="dxa"/>
          </w:tcPr>
          <w:p w:rsidR="008F7989" w:rsidRDefault="00585DBE">
            <w:pPr>
              <w:pStyle w:val="TableParagraph"/>
              <w:spacing w:before="100"/>
              <w:ind w:left="200"/>
              <w:rPr>
                <w:b/>
                <w:sz w:val="24"/>
              </w:rPr>
            </w:pPr>
            <w:bookmarkStart w:id="147" w:name="_bookmark132"/>
            <w:bookmarkEnd w:id="147"/>
            <w:r>
              <w:rPr>
                <w:b/>
                <w:sz w:val="24"/>
              </w:rPr>
              <w:t>6.</w:t>
            </w:r>
            <w:r>
              <w:rPr>
                <w:b/>
                <w:spacing w:val="56"/>
                <w:sz w:val="24"/>
              </w:rPr>
              <w:t xml:space="preserve"> </w:t>
            </w:r>
            <w:r>
              <w:rPr>
                <w:b/>
                <w:sz w:val="24"/>
              </w:rPr>
              <w:t>Communications</w:t>
            </w:r>
          </w:p>
        </w:tc>
        <w:tc>
          <w:tcPr>
            <w:tcW w:w="7080" w:type="dxa"/>
          </w:tcPr>
          <w:p w:rsidR="008F7989" w:rsidRDefault="00516351" w:rsidP="00516351">
            <w:pPr>
              <w:pStyle w:val="TableParagraph"/>
              <w:tabs>
                <w:tab w:val="left" w:pos="824"/>
              </w:tabs>
              <w:spacing w:before="93"/>
              <w:ind w:right="202"/>
              <w:jc w:val="both"/>
              <w:rPr>
                <w:sz w:val="24"/>
              </w:rPr>
            </w:pPr>
            <w:r>
              <w:rPr>
                <w:sz w:val="24"/>
              </w:rPr>
              <w:t xml:space="preserve">   6.1     </w:t>
            </w:r>
            <w:r w:rsidR="00585DBE">
              <w:rPr>
                <w:sz w:val="24"/>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00585DBE">
              <w:rPr>
                <w:b/>
                <w:sz w:val="24"/>
              </w:rPr>
              <w:t>SCC</w:t>
            </w:r>
            <w:r w:rsidR="00585DBE">
              <w:rPr>
                <w:sz w:val="24"/>
              </w:rPr>
              <w:t>.</w:t>
            </w:r>
          </w:p>
          <w:p w:rsidR="008F7989" w:rsidRDefault="008F7989">
            <w:pPr>
              <w:pStyle w:val="TableParagraph"/>
              <w:spacing w:before="1"/>
              <w:rPr>
                <w:sz w:val="24"/>
              </w:rPr>
            </w:pPr>
          </w:p>
          <w:p w:rsidR="008F7989" w:rsidRDefault="00516351" w:rsidP="00516351">
            <w:pPr>
              <w:pStyle w:val="TableParagraph"/>
              <w:tabs>
                <w:tab w:val="left" w:pos="824"/>
              </w:tabs>
              <w:ind w:right="203"/>
              <w:jc w:val="both"/>
              <w:rPr>
                <w:sz w:val="24"/>
              </w:rPr>
            </w:pPr>
            <w:r>
              <w:rPr>
                <w:sz w:val="24"/>
              </w:rPr>
              <w:t xml:space="preserve">  6.2      </w:t>
            </w:r>
            <w:r w:rsidR="00585DBE">
              <w:rPr>
                <w:sz w:val="24"/>
              </w:rPr>
              <w:t>A Party may change its address for notice hereunder by giving the other Party any communication of such change to the address specified in the</w:t>
            </w:r>
            <w:r w:rsidR="00585DBE">
              <w:rPr>
                <w:spacing w:val="-3"/>
                <w:sz w:val="24"/>
              </w:rPr>
              <w:t xml:space="preserve"> </w:t>
            </w:r>
            <w:r w:rsidR="00585DBE">
              <w:rPr>
                <w:b/>
                <w:sz w:val="24"/>
              </w:rPr>
              <w:t>SCC</w:t>
            </w:r>
            <w:r w:rsidR="00585DBE">
              <w:rPr>
                <w:sz w:val="24"/>
              </w:rPr>
              <w:t>.</w:t>
            </w:r>
          </w:p>
        </w:tc>
      </w:tr>
      <w:tr w:rsidR="008F7989">
        <w:trPr>
          <w:trHeight w:val="1322"/>
        </w:trPr>
        <w:tc>
          <w:tcPr>
            <w:tcW w:w="2624" w:type="dxa"/>
          </w:tcPr>
          <w:p w:rsidR="008F7989" w:rsidRDefault="00585DBE">
            <w:pPr>
              <w:pStyle w:val="TableParagraph"/>
              <w:spacing w:before="100"/>
              <w:ind w:left="200"/>
              <w:rPr>
                <w:b/>
                <w:sz w:val="24"/>
              </w:rPr>
            </w:pPr>
            <w:bookmarkStart w:id="148" w:name="_bookmark133"/>
            <w:bookmarkEnd w:id="148"/>
            <w:r>
              <w:rPr>
                <w:b/>
                <w:sz w:val="24"/>
              </w:rPr>
              <w:t>7.</w:t>
            </w:r>
            <w:r>
              <w:rPr>
                <w:b/>
                <w:spacing w:val="57"/>
                <w:sz w:val="24"/>
              </w:rPr>
              <w:t xml:space="preserve"> </w:t>
            </w:r>
            <w:r>
              <w:rPr>
                <w:b/>
                <w:sz w:val="24"/>
              </w:rPr>
              <w:t>Location</w:t>
            </w:r>
          </w:p>
        </w:tc>
        <w:tc>
          <w:tcPr>
            <w:tcW w:w="7080" w:type="dxa"/>
          </w:tcPr>
          <w:p w:rsidR="008F7989" w:rsidRDefault="00585DBE">
            <w:pPr>
              <w:pStyle w:val="TableParagraph"/>
              <w:spacing w:before="93"/>
              <w:ind w:left="175" w:right="198"/>
              <w:jc w:val="both"/>
              <w:rPr>
                <w:sz w:val="24"/>
              </w:rPr>
            </w:pPr>
            <w:r>
              <w:rPr>
                <w:sz w:val="24"/>
              </w:rPr>
              <w:t xml:space="preserve">7.1. The Services shall be performed at such locations as are specified in </w:t>
            </w:r>
            <w:r>
              <w:rPr>
                <w:b/>
                <w:sz w:val="24"/>
              </w:rPr>
              <w:t xml:space="preserve">Appendix A </w:t>
            </w:r>
            <w:r>
              <w:rPr>
                <w:sz w:val="24"/>
              </w:rPr>
              <w:t>hereto and, where the location of a particular task is not so specified, at such locations, whether in the Government’s country or elsewhere, as the Client may</w:t>
            </w:r>
            <w:r>
              <w:rPr>
                <w:spacing w:val="-9"/>
                <w:sz w:val="24"/>
              </w:rPr>
              <w:t xml:space="preserve"> </w:t>
            </w:r>
            <w:r>
              <w:rPr>
                <w:sz w:val="24"/>
              </w:rPr>
              <w:t>approve.</w:t>
            </w:r>
          </w:p>
        </w:tc>
      </w:tr>
      <w:tr w:rsidR="008F7989">
        <w:trPr>
          <w:trHeight w:val="1620"/>
        </w:trPr>
        <w:tc>
          <w:tcPr>
            <w:tcW w:w="2624" w:type="dxa"/>
          </w:tcPr>
          <w:p w:rsidR="008F7989" w:rsidRDefault="00585DBE">
            <w:pPr>
              <w:pStyle w:val="TableParagraph"/>
              <w:spacing w:before="119"/>
              <w:ind w:left="559" w:right="418" w:hanging="360"/>
              <w:rPr>
                <w:b/>
                <w:sz w:val="24"/>
              </w:rPr>
            </w:pPr>
            <w:bookmarkStart w:id="149" w:name="_bookmark134"/>
            <w:bookmarkEnd w:id="149"/>
            <w:r>
              <w:rPr>
                <w:b/>
                <w:sz w:val="24"/>
              </w:rPr>
              <w:t>8. Authority of Member in Charge</w:t>
            </w:r>
          </w:p>
        </w:tc>
        <w:tc>
          <w:tcPr>
            <w:tcW w:w="7080" w:type="dxa"/>
          </w:tcPr>
          <w:p w:rsidR="008F7989" w:rsidRDefault="00585DBE">
            <w:pPr>
              <w:pStyle w:val="TableParagraph"/>
              <w:spacing w:before="115"/>
              <w:ind w:left="175" w:right="270"/>
              <w:jc w:val="both"/>
              <w:rPr>
                <w:sz w:val="24"/>
              </w:rPr>
            </w:pPr>
            <w:r>
              <w:rPr>
                <w:sz w:val="24"/>
              </w:rPr>
              <w:t xml:space="preserve">8.1. In case the Consultant is a Joint Venture, the members hereby authorize the member specified in the </w:t>
            </w:r>
            <w:r>
              <w:rPr>
                <w:b/>
                <w:sz w:val="24"/>
              </w:rPr>
              <w:t xml:space="preserve">SCC </w:t>
            </w:r>
            <w:r>
              <w:rPr>
                <w:sz w:val="24"/>
              </w:rPr>
              <w:t>to act on their behalf in exercising all the Consultant’s rights and obligations towards the Client under this Contract, including without limitation the receiving of instructions and payments from the Client.</w:t>
            </w:r>
          </w:p>
        </w:tc>
      </w:tr>
      <w:tr w:rsidR="008F7989">
        <w:trPr>
          <w:trHeight w:val="1344"/>
        </w:trPr>
        <w:tc>
          <w:tcPr>
            <w:tcW w:w="2624" w:type="dxa"/>
          </w:tcPr>
          <w:p w:rsidR="008F7989" w:rsidRDefault="00585DBE">
            <w:pPr>
              <w:pStyle w:val="TableParagraph"/>
              <w:spacing w:before="119" w:line="242" w:lineRule="auto"/>
              <w:ind w:left="559" w:right="418" w:hanging="360"/>
              <w:rPr>
                <w:b/>
                <w:sz w:val="24"/>
              </w:rPr>
            </w:pPr>
            <w:bookmarkStart w:id="150" w:name="_bookmark135"/>
            <w:bookmarkEnd w:id="150"/>
            <w:r>
              <w:rPr>
                <w:b/>
                <w:sz w:val="24"/>
              </w:rPr>
              <w:t>9. Authorized Representatives</w:t>
            </w:r>
          </w:p>
        </w:tc>
        <w:tc>
          <w:tcPr>
            <w:tcW w:w="7080" w:type="dxa"/>
          </w:tcPr>
          <w:p w:rsidR="008F7989" w:rsidRDefault="00585DBE">
            <w:pPr>
              <w:pStyle w:val="TableParagraph"/>
              <w:spacing w:before="115"/>
              <w:ind w:left="175" w:right="198"/>
              <w:jc w:val="both"/>
              <w:rPr>
                <w:b/>
                <w:sz w:val="24"/>
              </w:rPr>
            </w:pPr>
            <w:r>
              <w:rPr>
                <w:sz w:val="24"/>
              </w:rPr>
              <w:t>9.1. Any action required or permitted to be taken,  and  any  document required or permitted to be executed under this Contract by the Client or the Consultant may be taken or executed by the officials specified in the</w:t>
            </w:r>
            <w:r>
              <w:rPr>
                <w:spacing w:val="-3"/>
                <w:sz w:val="24"/>
              </w:rPr>
              <w:t xml:space="preserve"> </w:t>
            </w:r>
            <w:r>
              <w:rPr>
                <w:b/>
                <w:sz w:val="24"/>
              </w:rPr>
              <w:t>SCC.</w:t>
            </w:r>
          </w:p>
        </w:tc>
      </w:tr>
      <w:tr w:rsidR="008F7989">
        <w:trPr>
          <w:trHeight w:val="1071"/>
        </w:trPr>
        <w:tc>
          <w:tcPr>
            <w:tcW w:w="2624" w:type="dxa"/>
          </w:tcPr>
          <w:p w:rsidR="008F7989" w:rsidRDefault="00585DBE">
            <w:pPr>
              <w:pStyle w:val="TableParagraph"/>
              <w:spacing w:before="120"/>
              <w:ind w:left="559" w:right="744" w:hanging="360"/>
              <w:rPr>
                <w:b/>
                <w:sz w:val="24"/>
              </w:rPr>
            </w:pPr>
            <w:bookmarkStart w:id="151" w:name="_bookmark136"/>
            <w:bookmarkEnd w:id="151"/>
            <w:r>
              <w:rPr>
                <w:b/>
                <w:sz w:val="24"/>
              </w:rPr>
              <w:t>10. Corrupt and Fraudulent Practices</w:t>
            </w:r>
          </w:p>
        </w:tc>
        <w:tc>
          <w:tcPr>
            <w:tcW w:w="7080" w:type="dxa"/>
          </w:tcPr>
          <w:p w:rsidR="008F7989" w:rsidRDefault="00585DBE">
            <w:pPr>
              <w:pStyle w:val="TableParagraph"/>
              <w:spacing w:before="115"/>
              <w:ind w:left="175" w:right="269"/>
              <w:jc w:val="both"/>
              <w:rPr>
                <w:sz w:val="24"/>
              </w:rPr>
            </w:pPr>
            <w:r>
              <w:rPr>
                <w:sz w:val="24"/>
              </w:rPr>
              <w:t xml:space="preserve">10.1. The Bank requires compliance with its policy in regard to corrupt and fraudulent practices as set forth in </w:t>
            </w:r>
            <w:r>
              <w:rPr>
                <w:b/>
                <w:sz w:val="24"/>
              </w:rPr>
              <w:t xml:space="preserve">Attachment 1 </w:t>
            </w:r>
            <w:r>
              <w:rPr>
                <w:sz w:val="24"/>
              </w:rPr>
              <w:t>to the GCC.</w:t>
            </w:r>
          </w:p>
        </w:tc>
      </w:tr>
      <w:tr w:rsidR="008F7989">
        <w:trPr>
          <w:trHeight w:val="2075"/>
        </w:trPr>
        <w:tc>
          <w:tcPr>
            <w:tcW w:w="2624" w:type="dxa"/>
            <w:tcBorders>
              <w:bottom w:val="single" w:sz="4" w:space="0" w:color="D9D9D9"/>
            </w:tcBorders>
          </w:tcPr>
          <w:p w:rsidR="008F7989" w:rsidRDefault="00585DBE">
            <w:pPr>
              <w:pStyle w:val="TableParagraph"/>
              <w:tabs>
                <w:tab w:val="left" w:pos="1087"/>
              </w:tabs>
              <w:spacing w:before="116"/>
              <w:ind w:left="1087" w:right="173" w:hanging="540"/>
              <w:rPr>
                <w:b/>
                <w:sz w:val="24"/>
              </w:rPr>
            </w:pPr>
            <w:r>
              <w:rPr>
                <w:b/>
                <w:sz w:val="24"/>
              </w:rPr>
              <w:t>a.</w:t>
            </w:r>
            <w:r>
              <w:rPr>
                <w:b/>
                <w:sz w:val="24"/>
              </w:rPr>
              <w:tab/>
              <w:t>Commissions and Fees</w:t>
            </w:r>
          </w:p>
        </w:tc>
        <w:tc>
          <w:tcPr>
            <w:tcW w:w="7080" w:type="dxa"/>
            <w:tcBorders>
              <w:bottom w:val="single" w:sz="4" w:space="0" w:color="D9D9D9"/>
            </w:tcBorders>
          </w:tcPr>
          <w:p w:rsidR="008F7989" w:rsidRDefault="00585DBE">
            <w:pPr>
              <w:pStyle w:val="TableParagraph"/>
              <w:spacing w:before="111"/>
              <w:ind w:left="175" w:right="268"/>
              <w:jc w:val="both"/>
              <w:rPr>
                <w:sz w:val="24"/>
              </w:rPr>
            </w:pPr>
            <w:r>
              <w:rPr>
                <w:sz w:val="24"/>
              </w:rPr>
              <w:t>10.2. 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w:t>
            </w:r>
            <w:r>
              <w:rPr>
                <w:spacing w:val="-6"/>
                <w:sz w:val="24"/>
              </w:rPr>
              <w:t xml:space="preserve"> </w:t>
            </w:r>
            <w:r>
              <w:rPr>
                <w:sz w:val="24"/>
              </w:rPr>
              <w:t>or</w:t>
            </w:r>
          </w:p>
        </w:tc>
      </w:tr>
    </w:tbl>
    <w:p w:rsidR="008F7989" w:rsidRDefault="008F7989">
      <w:pPr>
        <w:jc w:val="both"/>
        <w:rPr>
          <w:sz w:val="24"/>
        </w:rPr>
        <w:sectPr w:rsidR="008F7989" w:rsidSect="00284622">
          <w:footerReference w:type="even" r:id="rId208"/>
          <w:footerReference w:type="default" r:id="rId209"/>
          <w:pgSz w:w="11907" w:h="16839" w:code="9"/>
          <w:pgMar w:top="965" w:right="1224" w:bottom="1224" w:left="1267" w:header="725" w:footer="1016" w:gutter="0"/>
          <w:pgNumType w:start="127"/>
          <w:cols w:space="720"/>
          <w:docGrid w:linePitch="299"/>
        </w:sectPr>
      </w:pPr>
    </w:p>
    <w:p w:rsidR="008F7989" w:rsidRDefault="008F7989">
      <w:pPr>
        <w:pStyle w:val="BodyText"/>
        <w:rPr>
          <w:sz w:val="20"/>
        </w:rPr>
      </w:pPr>
    </w:p>
    <w:p w:rsidR="008F7989" w:rsidRDefault="00585DBE">
      <w:pPr>
        <w:pStyle w:val="BodyText"/>
        <w:spacing w:before="223"/>
        <w:ind w:left="2941" w:right="743"/>
      </w:pPr>
      <w:r>
        <w:t>fee. Failure to disclose such commissions, gratuities or fees may result in termination of the Contract and/or sanctions by the Bank.</w:t>
      </w:r>
    </w:p>
    <w:p w:rsidR="008F7989" w:rsidRDefault="008F7989">
      <w:pPr>
        <w:pStyle w:val="BodyText"/>
        <w:rPr>
          <w:sz w:val="26"/>
        </w:rPr>
      </w:pPr>
    </w:p>
    <w:p w:rsidR="008F7989" w:rsidRDefault="00585DBE">
      <w:pPr>
        <w:pStyle w:val="ListParagraph"/>
        <w:numPr>
          <w:ilvl w:val="2"/>
          <w:numId w:val="40"/>
        </w:numPr>
        <w:tabs>
          <w:tab w:val="left" w:pos="1002"/>
        </w:tabs>
        <w:spacing w:before="187" w:line="322" w:lineRule="exact"/>
        <w:ind w:left="1001" w:right="349" w:hanging="367"/>
        <w:jc w:val="left"/>
        <w:rPr>
          <w:b/>
        </w:rPr>
      </w:pPr>
      <w:bookmarkStart w:id="152" w:name="_bookmark137"/>
      <w:bookmarkEnd w:id="152"/>
      <w:r>
        <w:rPr>
          <w:b/>
          <w:sz w:val="28"/>
        </w:rPr>
        <w:t>C</w:t>
      </w:r>
      <w:r>
        <w:rPr>
          <w:b/>
        </w:rPr>
        <w:t>OMMENCEMENT</w:t>
      </w:r>
      <w:r>
        <w:rPr>
          <w:b/>
          <w:sz w:val="28"/>
        </w:rPr>
        <w:t>, C</w:t>
      </w:r>
      <w:r>
        <w:rPr>
          <w:b/>
        </w:rPr>
        <w:t>OMPLETION</w:t>
      </w:r>
      <w:r>
        <w:rPr>
          <w:b/>
          <w:sz w:val="28"/>
        </w:rPr>
        <w:t>,</w:t>
      </w:r>
      <w:r>
        <w:rPr>
          <w:b/>
          <w:spacing w:val="-43"/>
          <w:sz w:val="28"/>
        </w:rPr>
        <w:t xml:space="preserve"> </w:t>
      </w:r>
      <w:r>
        <w:rPr>
          <w:b/>
          <w:sz w:val="28"/>
        </w:rPr>
        <w:t>M</w:t>
      </w:r>
      <w:r>
        <w:rPr>
          <w:b/>
        </w:rPr>
        <w:t xml:space="preserve">ODIFICATION AND </w:t>
      </w:r>
      <w:r>
        <w:rPr>
          <w:b/>
          <w:sz w:val="28"/>
        </w:rPr>
        <w:t>T</w:t>
      </w:r>
      <w:r>
        <w:rPr>
          <w:b/>
        </w:rPr>
        <w:t>ERMINATION OF</w:t>
      </w:r>
    </w:p>
    <w:p w:rsidR="008F7989" w:rsidRDefault="00585DBE">
      <w:pPr>
        <w:ind w:left="214" w:right="560"/>
        <w:jc w:val="center"/>
        <w:rPr>
          <w:b/>
        </w:rPr>
      </w:pPr>
      <w:r>
        <w:rPr>
          <w:b/>
          <w:sz w:val="28"/>
        </w:rPr>
        <w:t>C</w:t>
      </w:r>
      <w:r>
        <w:rPr>
          <w:b/>
        </w:rPr>
        <w:t>ONTRACT</w:t>
      </w:r>
    </w:p>
    <w:p w:rsidR="008F7989" w:rsidRDefault="008F7989">
      <w:pPr>
        <w:pStyle w:val="BodyText"/>
        <w:spacing w:before="2"/>
        <w:rPr>
          <w:b/>
          <w:sz w:val="21"/>
        </w:rPr>
      </w:pPr>
    </w:p>
    <w:tbl>
      <w:tblPr>
        <w:tblW w:w="0" w:type="auto"/>
        <w:tblInd w:w="382" w:type="dxa"/>
        <w:tblLayout w:type="fixed"/>
        <w:tblCellMar>
          <w:left w:w="0" w:type="dxa"/>
          <w:right w:w="0" w:type="dxa"/>
        </w:tblCellMar>
        <w:tblLook w:val="01E0"/>
      </w:tblPr>
      <w:tblGrid>
        <w:gridCol w:w="2392"/>
        <w:gridCol w:w="7034"/>
      </w:tblGrid>
      <w:tr w:rsidR="008F7989">
        <w:trPr>
          <w:trHeight w:val="1475"/>
        </w:trPr>
        <w:tc>
          <w:tcPr>
            <w:tcW w:w="2392" w:type="dxa"/>
          </w:tcPr>
          <w:p w:rsidR="008F7989" w:rsidRDefault="00585DBE">
            <w:pPr>
              <w:pStyle w:val="TableParagraph"/>
              <w:spacing w:line="242" w:lineRule="auto"/>
              <w:ind w:left="360" w:right="419" w:hanging="360"/>
              <w:rPr>
                <w:b/>
                <w:sz w:val="24"/>
              </w:rPr>
            </w:pPr>
            <w:bookmarkStart w:id="153" w:name="_bookmark138"/>
            <w:bookmarkEnd w:id="153"/>
            <w:r>
              <w:rPr>
                <w:b/>
                <w:sz w:val="24"/>
              </w:rPr>
              <w:t>11. Effectiveness of Contract</w:t>
            </w:r>
          </w:p>
        </w:tc>
        <w:tc>
          <w:tcPr>
            <w:tcW w:w="7034" w:type="dxa"/>
          </w:tcPr>
          <w:p w:rsidR="008F7989" w:rsidRDefault="00585DBE">
            <w:pPr>
              <w:pStyle w:val="TableParagraph"/>
              <w:ind w:left="166" w:right="198"/>
              <w:jc w:val="both"/>
              <w:rPr>
                <w:sz w:val="24"/>
              </w:rPr>
            </w:pPr>
            <w:r>
              <w:rPr>
                <w:sz w:val="24"/>
              </w:rPr>
              <w:t xml:space="preserve">11.1. This Contract shall come into force and effect on the date (the “Effective Date”) of the Client’s notice to the Consultant instructing the Consultant to begin carrying out the Services. This notice shall confirm that the effectiveness conditions, if any, listed in the </w:t>
            </w:r>
            <w:r>
              <w:rPr>
                <w:b/>
                <w:sz w:val="24"/>
              </w:rPr>
              <w:t xml:space="preserve">SCC </w:t>
            </w:r>
            <w:r>
              <w:rPr>
                <w:sz w:val="24"/>
              </w:rPr>
              <w:t>have been met.</w:t>
            </w:r>
          </w:p>
        </w:tc>
      </w:tr>
      <w:tr w:rsidR="008F7989">
        <w:trPr>
          <w:trHeight w:val="1856"/>
        </w:trPr>
        <w:tc>
          <w:tcPr>
            <w:tcW w:w="2392" w:type="dxa"/>
          </w:tcPr>
          <w:p w:rsidR="008F7989" w:rsidRDefault="00585DBE">
            <w:pPr>
              <w:pStyle w:val="TableParagraph"/>
              <w:spacing w:before="98"/>
              <w:ind w:left="360" w:right="146" w:hanging="360"/>
              <w:rPr>
                <w:b/>
                <w:sz w:val="24"/>
              </w:rPr>
            </w:pPr>
            <w:bookmarkStart w:id="154" w:name="_bookmark139"/>
            <w:bookmarkEnd w:id="154"/>
            <w:r>
              <w:rPr>
                <w:b/>
                <w:sz w:val="24"/>
              </w:rPr>
              <w:t>12. Termination of Contract for Failure to Become Effective</w:t>
            </w:r>
          </w:p>
        </w:tc>
        <w:tc>
          <w:tcPr>
            <w:tcW w:w="7034" w:type="dxa"/>
          </w:tcPr>
          <w:p w:rsidR="008F7989" w:rsidRDefault="00585DBE">
            <w:pPr>
              <w:pStyle w:val="TableParagraph"/>
              <w:spacing w:before="93"/>
              <w:ind w:left="166" w:right="199"/>
              <w:jc w:val="both"/>
              <w:rPr>
                <w:sz w:val="24"/>
              </w:rPr>
            </w:pPr>
            <w:r>
              <w:rPr>
                <w:sz w:val="24"/>
              </w:rPr>
              <w:t xml:space="preserve">12.1. If this Contract has not become effective within such time period after the date of Contract signature as specified in the </w:t>
            </w:r>
            <w:r>
              <w:rPr>
                <w:b/>
                <w:sz w:val="24"/>
              </w:rPr>
              <w:t>SCC</w:t>
            </w:r>
            <w:r>
              <w:rPr>
                <w:sz w:val="24"/>
              </w:rPr>
              <w:t>, either Party may, by not less than twenty two (22) days written notice to the other Party, declare this Contract to be null and void, and in the event of such a declaration by either Party, neither Party shall have any claim against the other Party with respect</w:t>
            </w:r>
            <w:r>
              <w:rPr>
                <w:spacing w:val="-14"/>
                <w:sz w:val="24"/>
              </w:rPr>
              <w:t xml:space="preserve"> </w:t>
            </w:r>
            <w:r>
              <w:rPr>
                <w:sz w:val="24"/>
              </w:rPr>
              <w:t>hereto.</w:t>
            </w:r>
          </w:p>
        </w:tc>
      </w:tr>
      <w:tr w:rsidR="008F7989">
        <w:trPr>
          <w:trHeight w:val="1028"/>
        </w:trPr>
        <w:tc>
          <w:tcPr>
            <w:tcW w:w="2392" w:type="dxa"/>
          </w:tcPr>
          <w:p w:rsidR="008F7989" w:rsidRDefault="00585DBE">
            <w:pPr>
              <w:pStyle w:val="TableParagraph"/>
              <w:spacing w:before="99" w:line="242" w:lineRule="auto"/>
              <w:ind w:left="360" w:right="312" w:hanging="360"/>
              <w:rPr>
                <w:b/>
                <w:sz w:val="24"/>
              </w:rPr>
            </w:pPr>
            <w:bookmarkStart w:id="155" w:name="_bookmark140"/>
            <w:bookmarkEnd w:id="155"/>
            <w:r>
              <w:rPr>
                <w:b/>
                <w:sz w:val="24"/>
              </w:rPr>
              <w:t>13. Commencement of Services</w:t>
            </w:r>
          </w:p>
        </w:tc>
        <w:tc>
          <w:tcPr>
            <w:tcW w:w="7034" w:type="dxa"/>
          </w:tcPr>
          <w:p w:rsidR="008F7989" w:rsidRDefault="00585DBE">
            <w:pPr>
              <w:pStyle w:val="TableParagraph"/>
              <w:spacing w:before="94"/>
              <w:ind w:left="166" w:right="204"/>
              <w:jc w:val="both"/>
              <w:rPr>
                <w:sz w:val="24"/>
              </w:rPr>
            </w:pPr>
            <w:r>
              <w:rPr>
                <w:sz w:val="24"/>
              </w:rPr>
              <w:t>13.1. The Consultant shall confirm availability of Key Experts and begin carrying out the Services not later than the number of days after the Effective Date specified in the</w:t>
            </w:r>
            <w:r>
              <w:rPr>
                <w:spacing w:val="-7"/>
                <w:sz w:val="24"/>
              </w:rPr>
              <w:t xml:space="preserve"> </w:t>
            </w:r>
            <w:r>
              <w:rPr>
                <w:b/>
                <w:sz w:val="24"/>
              </w:rPr>
              <w:t>SCC</w:t>
            </w:r>
            <w:r>
              <w:rPr>
                <w:sz w:val="24"/>
              </w:rPr>
              <w:t>.</w:t>
            </w:r>
          </w:p>
        </w:tc>
      </w:tr>
      <w:tr w:rsidR="008F7989">
        <w:trPr>
          <w:trHeight w:val="1027"/>
        </w:trPr>
        <w:tc>
          <w:tcPr>
            <w:tcW w:w="2392" w:type="dxa"/>
          </w:tcPr>
          <w:p w:rsidR="008F7989" w:rsidRDefault="00585DBE">
            <w:pPr>
              <w:pStyle w:val="TableParagraph"/>
              <w:spacing w:before="98" w:line="242" w:lineRule="auto"/>
              <w:ind w:left="360" w:right="645" w:hanging="360"/>
              <w:rPr>
                <w:b/>
                <w:sz w:val="24"/>
              </w:rPr>
            </w:pPr>
            <w:bookmarkStart w:id="156" w:name="_bookmark141"/>
            <w:bookmarkEnd w:id="156"/>
            <w:r>
              <w:rPr>
                <w:b/>
                <w:sz w:val="24"/>
              </w:rPr>
              <w:t>14. Expiration of Contract</w:t>
            </w:r>
          </w:p>
        </w:tc>
        <w:tc>
          <w:tcPr>
            <w:tcW w:w="7034" w:type="dxa"/>
          </w:tcPr>
          <w:p w:rsidR="008F7989" w:rsidRDefault="00585DBE">
            <w:pPr>
              <w:pStyle w:val="TableParagraph"/>
              <w:spacing w:before="93" w:line="242" w:lineRule="auto"/>
              <w:ind w:left="166" w:right="201"/>
              <w:jc w:val="both"/>
              <w:rPr>
                <w:sz w:val="24"/>
              </w:rPr>
            </w:pPr>
            <w:r>
              <w:rPr>
                <w:sz w:val="24"/>
              </w:rPr>
              <w:t xml:space="preserve">14.1. Unless terminated earlier pursuant to Clause GCC 19 hereof, this Contract shall expire at the end of such time period after the Effective Date as specified in the </w:t>
            </w:r>
            <w:r>
              <w:rPr>
                <w:b/>
                <w:sz w:val="24"/>
              </w:rPr>
              <w:t>SCC</w:t>
            </w:r>
            <w:r>
              <w:rPr>
                <w:sz w:val="24"/>
              </w:rPr>
              <w:t>.</w:t>
            </w:r>
          </w:p>
        </w:tc>
      </w:tr>
      <w:tr w:rsidR="008F7989">
        <w:trPr>
          <w:trHeight w:val="1580"/>
        </w:trPr>
        <w:tc>
          <w:tcPr>
            <w:tcW w:w="2392" w:type="dxa"/>
          </w:tcPr>
          <w:p w:rsidR="008F7989" w:rsidRDefault="00585DBE">
            <w:pPr>
              <w:pStyle w:val="TableParagraph"/>
              <w:spacing w:before="100"/>
              <w:rPr>
                <w:b/>
                <w:sz w:val="24"/>
              </w:rPr>
            </w:pPr>
            <w:bookmarkStart w:id="157" w:name="_bookmark142"/>
            <w:bookmarkEnd w:id="157"/>
            <w:r>
              <w:rPr>
                <w:b/>
                <w:sz w:val="24"/>
              </w:rPr>
              <w:t>15. Entire Agreement</w:t>
            </w:r>
          </w:p>
        </w:tc>
        <w:tc>
          <w:tcPr>
            <w:tcW w:w="7034" w:type="dxa"/>
          </w:tcPr>
          <w:p w:rsidR="008F7989" w:rsidRDefault="00585DBE">
            <w:pPr>
              <w:pStyle w:val="TableParagraph"/>
              <w:spacing w:before="93"/>
              <w:ind w:left="166" w:right="203"/>
              <w:jc w:val="both"/>
              <w:rPr>
                <w:sz w:val="24"/>
              </w:rPr>
            </w:pPr>
            <w:r>
              <w:rPr>
                <w:sz w:val="24"/>
              </w:rPr>
              <w:t>15.1. This Contract contains all covenants, stipulations and provisions agreed by the Parties. No agent or representative of either Party has authority to make, and the Parties shall not be bound by or be liable for, any statement, representation, promise or agreement  not set forth</w:t>
            </w:r>
            <w:r>
              <w:rPr>
                <w:spacing w:val="-1"/>
                <w:sz w:val="24"/>
              </w:rPr>
              <w:t xml:space="preserve"> </w:t>
            </w:r>
            <w:r>
              <w:rPr>
                <w:sz w:val="24"/>
              </w:rPr>
              <w:t>herein.</w:t>
            </w:r>
          </w:p>
        </w:tc>
      </w:tr>
      <w:tr w:rsidR="008F7989">
        <w:trPr>
          <w:trHeight w:val="2309"/>
        </w:trPr>
        <w:tc>
          <w:tcPr>
            <w:tcW w:w="2392" w:type="dxa"/>
          </w:tcPr>
          <w:p w:rsidR="008F7989" w:rsidRDefault="00585DBE">
            <w:pPr>
              <w:pStyle w:val="TableParagraph"/>
              <w:spacing w:before="99" w:line="242" w:lineRule="auto"/>
              <w:ind w:left="360" w:right="312" w:hanging="360"/>
              <w:rPr>
                <w:b/>
                <w:sz w:val="24"/>
              </w:rPr>
            </w:pPr>
            <w:bookmarkStart w:id="158" w:name="_bookmark143"/>
            <w:bookmarkEnd w:id="158"/>
            <w:r>
              <w:rPr>
                <w:b/>
                <w:sz w:val="24"/>
              </w:rPr>
              <w:t>16. Modifications or Variations</w:t>
            </w:r>
          </w:p>
        </w:tc>
        <w:tc>
          <w:tcPr>
            <w:tcW w:w="7034" w:type="dxa"/>
          </w:tcPr>
          <w:p w:rsidR="008F7989" w:rsidRDefault="00516351" w:rsidP="00516351">
            <w:pPr>
              <w:pStyle w:val="TableParagraph"/>
              <w:tabs>
                <w:tab w:val="left" w:pos="815"/>
              </w:tabs>
              <w:spacing w:before="94"/>
              <w:ind w:right="274"/>
              <w:jc w:val="both"/>
              <w:rPr>
                <w:sz w:val="24"/>
              </w:rPr>
            </w:pPr>
            <w:r>
              <w:rPr>
                <w:sz w:val="24"/>
              </w:rPr>
              <w:t xml:space="preserve">   16.1   </w:t>
            </w:r>
            <w:r w:rsidR="00585DBE">
              <w:rPr>
                <w:sz w:val="24"/>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w:t>
            </w:r>
            <w:r w:rsidR="00585DBE">
              <w:rPr>
                <w:spacing w:val="-13"/>
                <w:sz w:val="24"/>
              </w:rPr>
              <w:t xml:space="preserve"> </w:t>
            </w:r>
            <w:r w:rsidR="00585DBE">
              <w:rPr>
                <w:sz w:val="24"/>
              </w:rPr>
              <w:t>Party.</w:t>
            </w:r>
          </w:p>
          <w:p w:rsidR="008F7989" w:rsidRDefault="008F7989">
            <w:pPr>
              <w:pStyle w:val="TableParagraph"/>
              <w:spacing w:before="10"/>
              <w:rPr>
                <w:b/>
                <w:sz w:val="23"/>
              </w:rPr>
            </w:pPr>
          </w:p>
          <w:p w:rsidR="008F7989" w:rsidRDefault="00516351" w:rsidP="00516351">
            <w:pPr>
              <w:pStyle w:val="TableParagraph"/>
              <w:tabs>
                <w:tab w:val="left" w:pos="815"/>
              </w:tabs>
              <w:spacing w:line="270" w:lineRule="atLeast"/>
              <w:ind w:right="275"/>
              <w:jc w:val="both"/>
              <w:rPr>
                <w:sz w:val="24"/>
              </w:rPr>
            </w:pPr>
            <w:r>
              <w:rPr>
                <w:sz w:val="24"/>
              </w:rPr>
              <w:t xml:space="preserve">    16.2   </w:t>
            </w:r>
            <w:r w:rsidR="00585DBE">
              <w:rPr>
                <w:sz w:val="24"/>
              </w:rPr>
              <w:t>In cases of substantial modifications or variations, the prior written consent of the Bank is</w:t>
            </w:r>
            <w:r w:rsidR="00585DBE">
              <w:rPr>
                <w:spacing w:val="-1"/>
                <w:sz w:val="24"/>
              </w:rPr>
              <w:t xml:space="preserve"> </w:t>
            </w:r>
            <w:r w:rsidR="00585DBE">
              <w:rPr>
                <w:sz w:val="24"/>
              </w:rPr>
              <w:t>required.</w:t>
            </w:r>
          </w:p>
        </w:tc>
      </w:tr>
      <w:tr w:rsidR="008F7989">
        <w:trPr>
          <w:trHeight w:val="376"/>
        </w:trPr>
        <w:tc>
          <w:tcPr>
            <w:tcW w:w="2392" w:type="dxa"/>
          </w:tcPr>
          <w:p w:rsidR="008F7989" w:rsidRDefault="00585DBE">
            <w:pPr>
              <w:pStyle w:val="TableParagraph"/>
              <w:spacing w:line="274" w:lineRule="exact"/>
              <w:rPr>
                <w:b/>
                <w:sz w:val="24"/>
              </w:rPr>
            </w:pPr>
            <w:bookmarkStart w:id="159" w:name="_bookmark144"/>
            <w:bookmarkEnd w:id="159"/>
            <w:r>
              <w:rPr>
                <w:b/>
                <w:sz w:val="24"/>
              </w:rPr>
              <w:t>17. Force Majeure</w:t>
            </w:r>
          </w:p>
        </w:tc>
        <w:tc>
          <w:tcPr>
            <w:tcW w:w="7034" w:type="dxa"/>
          </w:tcPr>
          <w:p w:rsidR="008F7989" w:rsidRDefault="008F7989">
            <w:pPr>
              <w:pStyle w:val="TableParagraph"/>
            </w:pPr>
          </w:p>
        </w:tc>
      </w:tr>
      <w:tr w:rsidR="008F7989">
        <w:trPr>
          <w:trHeight w:val="1527"/>
        </w:trPr>
        <w:tc>
          <w:tcPr>
            <w:tcW w:w="2392" w:type="dxa"/>
            <w:tcBorders>
              <w:bottom w:val="single" w:sz="4" w:space="0" w:color="D9D9D9"/>
            </w:tcBorders>
          </w:tcPr>
          <w:p w:rsidR="008F7989" w:rsidRDefault="00585DBE">
            <w:pPr>
              <w:pStyle w:val="TableParagraph"/>
              <w:tabs>
                <w:tab w:val="left" w:pos="887"/>
              </w:tabs>
              <w:spacing w:before="97"/>
              <w:ind w:left="348"/>
              <w:rPr>
                <w:b/>
                <w:sz w:val="24"/>
              </w:rPr>
            </w:pPr>
            <w:r>
              <w:rPr>
                <w:b/>
                <w:sz w:val="24"/>
              </w:rPr>
              <w:t>a.</w:t>
            </w:r>
            <w:r>
              <w:rPr>
                <w:b/>
                <w:sz w:val="24"/>
              </w:rPr>
              <w:tab/>
              <w:t>Definition</w:t>
            </w:r>
          </w:p>
        </w:tc>
        <w:tc>
          <w:tcPr>
            <w:tcW w:w="7034" w:type="dxa"/>
            <w:tcBorders>
              <w:bottom w:val="single" w:sz="4" w:space="0" w:color="D9D9D9"/>
            </w:tcBorders>
          </w:tcPr>
          <w:p w:rsidR="008F7989" w:rsidRDefault="00585DBE">
            <w:pPr>
              <w:pStyle w:val="TableParagraph"/>
              <w:spacing w:before="92"/>
              <w:ind w:left="166" w:right="274"/>
              <w:jc w:val="both"/>
              <w:rPr>
                <w:sz w:val="24"/>
              </w:rPr>
            </w:pPr>
            <w:r>
              <w:rPr>
                <w:sz w:val="24"/>
              </w:rPr>
              <w:t>17.1. For the purposes of this Contract, “Force Majeure” means an event which is beyond the reasonable control of a Party, is not foreseeable, is unavoidable, and makes a Party’s performance of its obligations hereunder impossible or so impractical as reasonably to</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679" w:type="dxa"/>
        <w:tblLayout w:type="fixed"/>
        <w:tblCellMar>
          <w:left w:w="0" w:type="dxa"/>
          <w:right w:w="0" w:type="dxa"/>
        </w:tblCellMar>
        <w:tblLook w:val="01E0"/>
      </w:tblPr>
      <w:tblGrid>
        <w:gridCol w:w="2386"/>
        <w:gridCol w:w="7025"/>
      </w:tblGrid>
      <w:tr w:rsidR="008F7989">
        <w:trPr>
          <w:trHeight w:val="4273"/>
        </w:trPr>
        <w:tc>
          <w:tcPr>
            <w:tcW w:w="2386" w:type="dxa"/>
          </w:tcPr>
          <w:p w:rsidR="008F7989" w:rsidRDefault="008F7989">
            <w:pPr>
              <w:pStyle w:val="TableParagraph"/>
            </w:pPr>
          </w:p>
        </w:tc>
        <w:tc>
          <w:tcPr>
            <w:tcW w:w="7025" w:type="dxa"/>
          </w:tcPr>
          <w:p w:rsidR="008F7989" w:rsidRDefault="00585DBE">
            <w:pPr>
              <w:pStyle w:val="TableParagraph"/>
              <w:ind w:left="163" w:right="266"/>
              <w:jc w:val="both"/>
              <w:rPr>
                <w:sz w:val="24"/>
              </w:rPr>
            </w:pPr>
            <w:r>
              <w:rPr>
                <w:sz w:val="24"/>
              </w:rPr>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8F7989" w:rsidRDefault="008F7989">
            <w:pPr>
              <w:pStyle w:val="TableParagraph"/>
              <w:spacing w:before="1"/>
              <w:rPr>
                <w:sz w:val="23"/>
              </w:rPr>
            </w:pPr>
          </w:p>
          <w:p w:rsidR="008F7989" w:rsidRDefault="007813AE" w:rsidP="007813AE">
            <w:pPr>
              <w:pStyle w:val="TableParagraph"/>
              <w:tabs>
                <w:tab w:val="left" w:pos="812"/>
              </w:tabs>
              <w:ind w:right="270" w:firstLine="175"/>
              <w:jc w:val="both"/>
              <w:rPr>
                <w:sz w:val="24"/>
              </w:rPr>
            </w:pPr>
            <w:r>
              <w:rPr>
                <w:sz w:val="24"/>
              </w:rPr>
              <w:t xml:space="preserve">17.2 </w:t>
            </w:r>
            <w:r w:rsidR="00585DBE">
              <w:rPr>
                <w:sz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sidR="00585DBE">
              <w:rPr>
                <w:spacing w:val="-8"/>
                <w:sz w:val="24"/>
              </w:rPr>
              <w:t xml:space="preserve"> </w:t>
            </w:r>
            <w:r w:rsidR="00585DBE">
              <w:rPr>
                <w:sz w:val="24"/>
              </w:rPr>
              <w:t>hereunder.</w:t>
            </w:r>
          </w:p>
          <w:p w:rsidR="008F7989" w:rsidRDefault="008F7989">
            <w:pPr>
              <w:pStyle w:val="TableParagraph"/>
              <w:spacing w:before="1"/>
              <w:rPr>
                <w:sz w:val="24"/>
              </w:rPr>
            </w:pPr>
          </w:p>
          <w:p w:rsidR="008F7989" w:rsidRDefault="007813AE" w:rsidP="007813AE">
            <w:pPr>
              <w:pStyle w:val="TableParagraph"/>
              <w:tabs>
                <w:tab w:val="left" w:pos="812"/>
              </w:tabs>
              <w:ind w:right="269" w:firstLine="265"/>
              <w:jc w:val="both"/>
              <w:rPr>
                <w:sz w:val="24"/>
              </w:rPr>
            </w:pPr>
            <w:r>
              <w:rPr>
                <w:sz w:val="24"/>
              </w:rPr>
              <w:t xml:space="preserve">17.3 </w:t>
            </w:r>
            <w:r w:rsidR="00585DBE">
              <w:rPr>
                <w:sz w:val="24"/>
              </w:rPr>
              <w:t>Force Majeure shall not include insufficiency of funds or failure to make any payment required</w:t>
            </w:r>
            <w:r w:rsidR="00585DBE">
              <w:rPr>
                <w:spacing w:val="-6"/>
                <w:sz w:val="24"/>
              </w:rPr>
              <w:t xml:space="preserve"> </w:t>
            </w:r>
            <w:r w:rsidR="00585DBE">
              <w:rPr>
                <w:sz w:val="24"/>
              </w:rPr>
              <w:t>hereunder.</w:t>
            </w:r>
          </w:p>
        </w:tc>
      </w:tr>
      <w:tr w:rsidR="008F7989">
        <w:trPr>
          <w:trHeight w:val="2208"/>
        </w:trPr>
        <w:tc>
          <w:tcPr>
            <w:tcW w:w="2386" w:type="dxa"/>
          </w:tcPr>
          <w:p w:rsidR="008F7989" w:rsidRDefault="00585DBE">
            <w:pPr>
              <w:pStyle w:val="TableParagraph"/>
              <w:tabs>
                <w:tab w:val="left" w:pos="878"/>
              </w:tabs>
              <w:spacing w:before="137"/>
              <w:ind w:left="878" w:right="161" w:hanging="540"/>
              <w:rPr>
                <w:b/>
                <w:sz w:val="24"/>
              </w:rPr>
            </w:pPr>
            <w:r>
              <w:rPr>
                <w:b/>
                <w:sz w:val="24"/>
              </w:rPr>
              <w:t>b.</w:t>
            </w:r>
            <w:r>
              <w:rPr>
                <w:b/>
                <w:sz w:val="24"/>
              </w:rPr>
              <w:tab/>
              <w:t>No Breach</w:t>
            </w:r>
            <w:r>
              <w:rPr>
                <w:b/>
                <w:spacing w:val="-3"/>
                <w:sz w:val="24"/>
              </w:rPr>
              <w:t xml:space="preserve"> </w:t>
            </w:r>
            <w:r>
              <w:rPr>
                <w:b/>
                <w:sz w:val="24"/>
              </w:rPr>
              <w:t>of Contract</w:t>
            </w:r>
          </w:p>
        </w:tc>
        <w:tc>
          <w:tcPr>
            <w:tcW w:w="7025" w:type="dxa"/>
          </w:tcPr>
          <w:p w:rsidR="008F7989" w:rsidRDefault="00585DBE">
            <w:pPr>
              <w:pStyle w:val="TableParagraph"/>
              <w:spacing w:before="133"/>
              <w:ind w:left="163" w:right="269"/>
              <w:jc w:val="both"/>
              <w:rPr>
                <w:sz w:val="24"/>
              </w:rPr>
            </w:pPr>
            <w:r>
              <w:rPr>
                <w:sz w:val="24"/>
              </w:rPr>
              <w:t>17.4. 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F7989">
        <w:trPr>
          <w:trHeight w:val="6616"/>
        </w:trPr>
        <w:tc>
          <w:tcPr>
            <w:tcW w:w="2386" w:type="dxa"/>
            <w:tcBorders>
              <w:bottom w:val="single" w:sz="4" w:space="0" w:color="D9D9D9"/>
            </w:tcBorders>
          </w:tcPr>
          <w:p w:rsidR="008F7989" w:rsidRDefault="00585DBE">
            <w:pPr>
              <w:pStyle w:val="TableParagraph"/>
              <w:tabs>
                <w:tab w:val="left" w:pos="878"/>
              </w:tabs>
              <w:spacing w:before="138"/>
              <w:ind w:left="878" w:right="286" w:hanging="540"/>
              <w:rPr>
                <w:b/>
                <w:sz w:val="24"/>
              </w:rPr>
            </w:pPr>
            <w:r>
              <w:rPr>
                <w:b/>
                <w:sz w:val="24"/>
              </w:rPr>
              <w:t>c.</w:t>
            </w:r>
            <w:r>
              <w:rPr>
                <w:b/>
                <w:sz w:val="24"/>
              </w:rPr>
              <w:tab/>
            </w:r>
            <w:r>
              <w:rPr>
                <w:b/>
                <w:spacing w:val="-3"/>
                <w:sz w:val="24"/>
              </w:rPr>
              <w:t xml:space="preserve">Measures </w:t>
            </w:r>
            <w:r>
              <w:rPr>
                <w:b/>
                <w:sz w:val="24"/>
              </w:rPr>
              <w:t>to be</w:t>
            </w:r>
            <w:r>
              <w:rPr>
                <w:b/>
                <w:spacing w:val="-6"/>
                <w:sz w:val="24"/>
              </w:rPr>
              <w:t xml:space="preserve"> </w:t>
            </w:r>
            <w:r>
              <w:rPr>
                <w:b/>
                <w:spacing w:val="-4"/>
                <w:sz w:val="24"/>
              </w:rPr>
              <w:t>Taken</w:t>
            </w:r>
          </w:p>
        </w:tc>
        <w:tc>
          <w:tcPr>
            <w:tcW w:w="7025" w:type="dxa"/>
            <w:tcBorders>
              <w:bottom w:val="single" w:sz="4" w:space="0" w:color="D9D9D9"/>
            </w:tcBorders>
          </w:tcPr>
          <w:p w:rsidR="008F7989" w:rsidRDefault="007813AE" w:rsidP="007813AE">
            <w:pPr>
              <w:pStyle w:val="TableParagraph"/>
              <w:tabs>
                <w:tab w:val="left" w:pos="812"/>
              </w:tabs>
              <w:spacing w:before="133"/>
              <w:ind w:right="266"/>
              <w:jc w:val="both"/>
              <w:rPr>
                <w:sz w:val="24"/>
              </w:rPr>
            </w:pPr>
            <w:r>
              <w:rPr>
                <w:sz w:val="24"/>
              </w:rPr>
              <w:t xml:space="preserve">   17.5   </w:t>
            </w:r>
            <w:r w:rsidR="00585DBE">
              <w:rPr>
                <w:sz w:val="24"/>
              </w:rPr>
              <w:t>A Party affected by an event of Force Majeure shall continue to perform its obligations under the Contract as far as is reasonably practical, and shall take all reasonable measures to minimize the consequences of any event of Force</w:t>
            </w:r>
            <w:r w:rsidR="00585DBE">
              <w:rPr>
                <w:spacing w:val="-6"/>
                <w:sz w:val="24"/>
              </w:rPr>
              <w:t xml:space="preserve"> </w:t>
            </w:r>
            <w:r w:rsidR="00585DBE">
              <w:rPr>
                <w:sz w:val="24"/>
              </w:rPr>
              <w:t>Majeure.</w:t>
            </w:r>
          </w:p>
          <w:p w:rsidR="008F7989" w:rsidRDefault="008F7989">
            <w:pPr>
              <w:pStyle w:val="TableParagraph"/>
              <w:rPr>
                <w:sz w:val="24"/>
              </w:rPr>
            </w:pPr>
          </w:p>
          <w:p w:rsidR="008F7989" w:rsidRDefault="007813AE" w:rsidP="007813AE">
            <w:pPr>
              <w:pStyle w:val="TableParagraph"/>
              <w:tabs>
                <w:tab w:val="left" w:pos="812"/>
              </w:tabs>
              <w:ind w:right="269"/>
              <w:jc w:val="both"/>
              <w:rPr>
                <w:sz w:val="24"/>
              </w:rPr>
            </w:pPr>
            <w:r>
              <w:rPr>
                <w:sz w:val="24"/>
              </w:rPr>
              <w:t xml:space="preserve">    17.6   </w:t>
            </w:r>
            <w:r w:rsidR="00585DBE">
              <w:rPr>
                <w:sz w:val="24"/>
              </w:rPr>
              <w:t>A Party affected by an event of Force Majeure shall notify the other Party of such event as soon as possible, and in any case</w:t>
            </w:r>
            <w:r w:rsidR="00585DBE">
              <w:rPr>
                <w:spacing w:val="-7"/>
                <w:sz w:val="24"/>
              </w:rPr>
              <w:t xml:space="preserve"> </w:t>
            </w:r>
            <w:r w:rsidR="00585DBE">
              <w:rPr>
                <w:sz w:val="24"/>
              </w:rPr>
              <w:t>not later than fourteen (14) calendar days following the occurrence of such event, providing evidence of the nature and cause of such event, and shall similarly give written notice of the restoration of normal conditions as soon as</w:t>
            </w:r>
            <w:r w:rsidR="00585DBE">
              <w:rPr>
                <w:spacing w:val="-1"/>
                <w:sz w:val="24"/>
              </w:rPr>
              <w:t xml:space="preserve"> </w:t>
            </w:r>
            <w:r w:rsidR="00585DBE">
              <w:rPr>
                <w:sz w:val="24"/>
              </w:rPr>
              <w:t>possible.</w:t>
            </w:r>
          </w:p>
          <w:p w:rsidR="008F7989" w:rsidRDefault="008F7989">
            <w:pPr>
              <w:pStyle w:val="TableParagraph"/>
              <w:rPr>
                <w:sz w:val="24"/>
              </w:rPr>
            </w:pPr>
          </w:p>
          <w:p w:rsidR="008F7989" w:rsidRDefault="007813AE">
            <w:pPr>
              <w:pStyle w:val="TableParagraph"/>
              <w:numPr>
                <w:ilvl w:val="1"/>
                <w:numId w:val="32"/>
              </w:numPr>
              <w:tabs>
                <w:tab w:val="left" w:pos="812"/>
              </w:tabs>
              <w:spacing w:before="1"/>
              <w:ind w:right="268"/>
              <w:jc w:val="both"/>
              <w:rPr>
                <w:sz w:val="24"/>
              </w:rPr>
            </w:pPr>
            <w:r>
              <w:rPr>
                <w:sz w:val="24"/>
              </w:rPr>
              <w:t xml:space="preserve">17.7 </w:t>
            </w:r>
            <w:r w:rsidR="00585DBE">
              <w:rPr>
                <w:sz w:val="24"/>
              </w:rPr>
              <w:t>Any period within which a Party shall, pursuant to this Contract, complete any action or task, shall be extended for a period equal to the time during which such Party was unable to perform such action as a result of Force</w:t>
            </w:r>
            <w:r w:rsidR="00585DBE">
              <w:rPr>
                <w:spacing w:val="-2"/>
                <w:sz w:val="24"/>
              </w:rPr>
              <w:t xml:space="preserve"> </w:t>
            </w:r>
            <w:r w:rsidR="00585DBE">
              <w:rPr>
                <w:sz w:val="24"/>
              </w:rPr>
              <w:t>Majeure.</w:t>
            </w:r>
          </w:p>
          <w:p w:rsidR="008F7989" w:rsidRDefault="008F7989">
            <w:pPr>
              <w:pStyle w:val="TableParagraph"/>
              <w:rPr>
                <w:sz w:val="24"/>
              </w:rPr>
            </w:pPr>
          </w:p>
          <w:p w:rsidR="008F7989" w:rsidRDefault="007813AE">
            <w:pPr>
              <w:pStyle w:val="TableParagraph"/>
              <w:numPr>
                <w:ilvl w:val="1"/>
                <w:numId w:val="32"/>
              </w:numPr>
              <w:tabs>
                <w:tab w:val="left" w:pos="812"/>
              </w:tabs>
              <w:ind w:right="268"/>
              <w:jc w:val="both"/>
              <w:rPr>
                <w:sz w:val="24"/>
              </w:rPr>
            </w:pPr>
            <w:r>
              <w:rPr>
                <w:sz w:val="24"/>
              </w:rPr>
              <w:t xml:space="preserve">17.8   </w:t>
            </w:r>
            <w:r w:rsidR="00585DBE">
              <w:rPr>
                <w:sz w:val="24"/>
              </w:rPr>
              <w:t>During the period of their inability to perform the Services as a result of an event of Force Majeure, the Consultant, upon instructions by the Client, shall</w:t>
            </w:r>
            <w:r w:rsidR="00585DBE">
              <w:rPr>
                <w:spacing w:val="-6"/>
                <w:sz w:val="24"/>
              </w:rPr>
              <w:t xml:space="preserve"> </w:t>
            </w:r>
            <w:r w:rsidR="00585DBE">
              <w:rPr>
                <w:sz w:val="24"/>
              </w:rPr>
              <w:t>either:</w:t>
            </w:r>
          </w:p>
          <w:p w:rsidR="008F7989" w:rsidRDefault="00585DBE">
            <w:pPr>
              <w:pStyle w:val="TableParagraph"/>
              <w:numPr>
                <w:ilvl w:val="2"/>
                <w:numId w:val="32"/>
              </w:numPr>
              <w:tabs>
                <w:tab w:val="left" w:pos="1154"/>
                <w:tab w:val="left" w:pos="1155"/>
              </w:tabs>
              <w:spacing w:before="158"/>
              <w:ind w:right="197" w:hanging="523"/>
              <w:rPr>
                <w:sz w:val="24"/>
              </w:rPr>
            </w:pPr>
            <w:r>
              <w:rPr>
                <w:sz w:val="24"/>
              </w:rPr>
              <w:t>demobilize, in which case the Consultant shall be reimbursed for additional costs they reasonably</w:t>
            </w:r>
            <w:r>
              <w:rPr>
                <w:spacing w:val="40"/>
                <w:sz w:val="24"/>
              </w:rPr>
              <w:t xml:space="preserve"> </w:t>
            </w:r>
            <w:r>
              <w:rPr>
                <w:sz w:val="24"/>
              </w:rPr>
              <w:t>and</w:t>
            </w:r>
          </w:p>
        </w:tc>
      </w:tr>
    </w:tbl>
    <w:p w:rsidR="008F7989" w:rsidRDefault="008F7989">
      <w:pPr>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82" w:type="dxa"/>
        <w:tblLayout w:type="fixed"/>
        <w:tblCellMar>
          <w:left w:w="0" w:type="dxa"/>
          <w:right w:w="0" w:type="dxa"/>
        </w:tblCellMar>
        <w:tblLook w:val="01E0"/>
      </w:tblPr>
      <w:tblGrid>
        <w:gridCol w:w="2535"/>
        <w:gridCol w:w="7094"/>
      </w:tblGrid>
      <w:tr w:rsidR="008F7989">
        <w:trPr>
          <w:trHeight w:val="2936"/>
        </w:trPr>
        <w:tc>
          <w:tcPr>
            <w:tcW w:w="2535" w:type="dxa"/>
          </w:tcPr>
          <w:p w:rsidR="008F7989" w:rsidRDefault="008F7989">
            <w:pPr>
              <w:pStyle w:val="TableParagraph"/>
            </w:pPr>
          </w:p>
        </w:tc>
        <w:tc>
          <w:tcPr>
            <w:tcW w:w="7094" w:type="dxa"/>
          </w:tcPr>
          <w:p w:rsidR="008F7989" w:rsidRDefault="00585DBE">
            <w:pPr>
              <w:pStyle w:val="TableParagraph"/>
              <w:ind w:left="1215" w:right="295"/>
              <w:rPr>
                <w:sz w:val="24"/>
              </w:rPr>
            </w:pPr>
            <w:r>
              <w:rPr>
                <w:sz w:val="24"/>
              </w:rPr>
              <w:t>necessarily incurred, and, if required by the Client, in reactivating the Services; or</w:t>
            </w:r>
          </w:p>
          <w:p w:rsidR="008F7989" w:rsidRDefault="00585DBE">
            <w:pPr>
              <w:pStyle w:val="TableParagraph"/>
              <w:spacing w:before="150"/>
              <w:ind w:left="1215" w:right="198" w:hanging="524"/>
              <w:jc w:val="both"/>
              <w:rPr>
                <w:sz w:val="24"/>
              </w:rPr>
            </w:pPr>
            <w:r>
              <w:rPr>
                <w:sz w:val="24"/>
              </w:rPr>
              <w:t>(b) continue with the Services to the  extent  reasonably possible, in which case the Consultant shall continue to be paid under the terms of this Contract and be reimbursed for additional costs reasonably and necessarily</w:t>
            </w:r>
            <w:r>
              <w:rPr>
                <w:spacing w:val="-11"/>
                <w:sz w:val="24"/>
              </w:rPr>
              <w:t xml:space="preserve"> </w:t>
            </w:r>
            <w:r>
              <w:rPr>
                <w:sz w:val="24"/>
              </w:rPr>
              <w:t>incurred.</w:t>
            </w:r>
          </w:p>
          <w:p w:rsidR="008F7989" w:rsidRDefault="00585DBE">
            <w:pPr>
              <w:pStyle w:val="TableParagraph"/>
              <w:spacing w:before="159"/>
              <w:ind w:left="223" w:right="278"/>
              <w:jc w:val="both"/>
              <w:rPr>
                <w:sz w:val="24"/>
              </w:rPr>
            </w:pPr>
            <w:r>
              <w:rPr>
                <w:sz w:val="24"/>
              </w:rPr>
              <w:t>17.9. In the case of disagreement between the Parties as to the existence or extent of Force Majeure, the matter shall be settled according to Clauses GCC 44 &amp; 45.</w:t>
            </w:r>
          </w:p>
        </w:tc>
      </w:tr>
      <w:tr w:rsidR="008F7989">
        <w:trPr>
          <w:trHeight w:val="2447"/>
        </w:trPr>
        <w:tc>
          <w:tcPr>
            <w:tcW w:w="2535" w:type="dxa"/>
          </w:tcPr>
          <w:p w:rsidR="008F7989" w:rsidRDefault="00585DBE">
            <w:pPr>
              <w:pStyle w:val="TableParagraph"/>
              <w:spacing w:before="140"/>
              <w:ind w:left="200"/>
              <w:rPr>
                <w:b/>
                <w:sz w:val="24"/>
              </w:rPr>
            </w:pPr>
            <w:bookmarkStart w:id="160" w:name="_bookmark145"/>
            <w:bookmarkEnd w:id="160"/>
            <w:r>
              <w:rPr>
                <w:b/>
                <w:sz w:val="24"/>
              </w:rPr>
              <w:t>18. Suspension</w:t>
            </w:r>
          </w:p>
        </w:tc>
        <w:tc>
          <w:tcPr>
            <w:tcW w:w="7094" w:type="dxa"/>
          </w:tcPr>
          <w:p w:rsidR="008F7989" w:rsidRDefault="00585DBE">
            <w:pPr>
              <w:pStyle w:val="TableParagraph"/>
              <w:spacing w:before="133"/>
              <w:ind w:left="151" w:right="275"/>
              <w:jc w:val="both"/>
              <w:rPr>
                <w:sz w:val="24"/>
              </w:rPr>
            </w:pPr>
            <w:r>
              <w:rPr>
                <w:sz w:val="24"/>
              </w:rPr>
              <w:t>18.1. 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8F7989">
        <w:trPr>
          <w:trHeight w:val="752"/>
        </w:trPr>
        <w:tc>
          <w:tcPr>
            <w:tcW w:w="2535" w:type="dxa"/>
          </w:tcPr>
          <w:p w:rsidR="008F7989" w:rsidRDefault="00585DBE">
            <w:pPr>
              <w:pStyle w:val="TableParagraph"/>
              <w:spacing w:before="100"/>
              <w:ind w:left="200"/>
              <w:rPr>
                <w:b/>
                <w:sz w:val="24"/>
              </w:rPr>
            </w:pPr>
            <w:bookmarkStart w:id="161" w:name="_bookmark146"/>
            <w:bookmarkEnd w:id="161"/>
            <w:r>
              <w:rPr>
                <w:b/>
                <w:sz w:val="24"/>
              </w:rPr>
              <w:t>19. Termination</w:t>
            </w:r>
          </w:p>
        </w:tc>
        <w:tc>
          <w:tcPr>
            <w:tcW w:w="7094" w:type="dxa"/>
          </w:tcPr>
          <w:p w:rsidR="008F7989" w:rsidRDefault="00585DBE">
            <w:pPr>
              <w:pStyle w:val="TableParagraph"/>
              <w:tabs>
                <w:tab w:val="left" w:pos="871"/>
              </w:tabs>
              <w:spacing w:before="93" w:line="242" w:lineRule="auto"/>
              <w:ind w:left="151" w:right="965"/>
              <w:rPr>
                <w:sz w:val="24"/>
              </w:rPr>
            </w:pPr>
            <w:r>
              <w:rPr>
                <w:sz w:val="24"/>
              </w:rPr>
              <w:t>19.1.</w:t>
            </w:r>
            <w:r>
              <w:rPr>
                <w:sz w:val="24"/>
              </w:rPr>
              <w:tab/>
              <w:t>This Contract may be terminated by either Party as</w:t>
            </w:r>
            <w:r>
              <w:rPr>
                <w:spacing w:val="-13"/>
                <w:sz w:val="24"/>
              </w:rPr>
              <w:t xml:space="preserve"> </w:t>
            </w:r>
            <w:r>
              <w:rPr>
                <w:sz w:val="24"/>
              </w:rPr>
              <w:t>per provisions set up</w:t>
            </w:r>
            <w:r>
              <w:rPr>
                <w:spacing w:val="-1"/>
                <w:sz w:val="24"/>
              </w:rPr>
              <w:t xml:space="preserve"> </w:t>
            </w:r>
            <w:r>
              <w:rPr>
                <w:sz w:val="24"/>
              </w:rPr>
              <w:t>below:</w:t>
            </w:r>
          </w:p>
        </w:tc>
      </w:tr>
      <w:tr w:rsidR="008F7989">
        <w:trPr>
          <w:trHeight w:val="6493"/>
        </w:trPr>
        <w:tc>
          <w:tcPr>
            <w:tcW w:w="2535" w:type="dxa"/>
          </w:tcPr>
          <w:p w:rsidR="008F7989" w:rsidRDefault="00585DBE">
            <w:pPr>
              <w:pStyle w:val="TableParagraph"/>
              <w:tabs>
                <w:tab w:val="left" w:pos="1087"/>
              </w:tabs>
              <w:spacing w:before="99"/>
              <w:ind w:left="548"/>
              <w:rPr>
                <w:b/>
              </w:rPr>
            </w:pPr>
            <w:r>
              <w:rPr>
                <w:b/>
                <w:sz w:val="24"/>
              </w:rPr>
              <w:t>a.</w:t>
            </w:r>
            <w:r>
              <w:rPr>
                <w:b/>
                <w:sz w:val="24"/>
              </w:rPr>
              <w:tab/>
              <w:t>By the</w:t>
            </w:r>
            <w:r>
              <w:rPr>
                <w:b/>
                <w:spacing w:val="-3"/>
                <w:sz w:val="24"/>
              </w:rPr>
              <w:t xml:space="preserve"> </w:t>
            </w:r>
            <w:r>
              <w:rPr>
                <w:b/>
              </w:rPr>
              <w:t>Client</w:t>
            </w:r>
          </w:p>
        </w:tc>
        <w:tc>
          <w:tcPr>
            <w:tcW w:w="7094" w:type="dxa"/>
          </w:tcPr>
          <w:p w:rsidR="008F7989" w:rsidRDefault="00585DBE">
            <w:pPr>
              <w:pStyle w:val="TableParagraph"/>
              <w:tabs>
                <w:tab w:val="left" w:pos="1591"/>
              </w:tabs>
              <w:spacing w:before="94"/>
              <w:ind w:left="675" w:right="295"/>
              <w:rPr>
                <w:sz w:val="24"/>
              </w:rPr>
            </w:pPr>
            <w:r>
              <w:rPr>
                <w:sz w:val="24"/>
              </w:rPr>
              <w:t>19.1.1.</w:t>
            </w:r>
            <w:r>
              <w:rPr>
                <w:sz w:val="24"/>
              </w:rPr>
              <w:tab/>
              <w:t xml:space="preserve">The Client may terminate this Contract in case of the occurrence of any of the events specified in paragraphs (a) through (f) of this Clause. </w:t>
            </w:r>
            <w:r>
              <w:rPr>
                <w:spacing w:val="-3"/>
                <w:sz w:val="24"/>
              </w:rPr>
              <w:t xml:space="preserve">In </w:t>
            </w:r>
            <w:r>
              <w:rPr>
                <w:sz w:val="24"/>
              </w:rPr>
              <w:t>such an occurrence the Client shall give at least thirty (30) calendar days’ written notice of termination to the Consultant in case of the events referred to</w:t>
            </w:r>
            <w:r>
              <w:rPr>
                <w:spacing w:val="-13"/>
                <w:sz w:val="24"/>
              </w:rPr>
              <w:t xml:space="preserve"> </w:t>
            </w:r>
            <w:r>
              <w:rPr>
                <w:sz w:val="24"/>
              </w:rPr>
              <w:t>in</w:t>
            </w:r>
          </w:p>
          <w:p w:rsidR="008F7989" w:rsidRDefault="00585DBE">
            <w:pPr>
              <w:pStyle w:val="TableParagraph"/>
              <w:spacing w:before="1"/>
              <w:ind w:left="675" w:right="361"/>
              <w:rPr>
                <w:sz w:val="24"/>
              </w:rPr>
            </w:pPr>
            <w:r>
              <w:rPr>
                <w:sz w:val="24"/>
              </w:rPr>
              <w:t>(a) through (d); at least sixty (60) calendar days’ written notice in case of the event referred to in (e); and at least five (5) calendar days’ written notice in case of the event referred to in (f):</w:t>
            </w:r>
          </w:p>
          <w:p w:rsidR="008F7989" w:rsidRDefault="00585DBE">
            <w:pPr>
              <w:pStyle w:val="TableParagraph"/>
              <w:numPr>
                <w:ilvl w:val="0"/>
                <w:numId w:val="31"/>
              </w:numPr>
              <w:tabs>
                <w:tab w:val="left" w:pos="1304"/>
              </w:tabs>
              <w:spacing w:before="199"/>
              <w:ind w:right="207"/>
              <w:jc w:val="both"/>
              <w:rPr>
                <w:sz w:val="24"/>
              </w:rPr>
            </w:pPr>
            <w:r>
              <w:rPr>
                <w:sz w:val="24"/>
              </w:rPr>
              <w:t>If the Consultant fails to remedy a failure in the performance of its obligations hereunder, as specified in a notice of suspension pursuant to Clause GCC</w:t>
            </w:r>
            <w:r>
              <w:rPr>
                <w:spacing w:val="-4"/>
                <w:sz w:val="24"/>
              </w:rPr>
              <w:t xml:space="preserve"> </w:t>
            </w:r>
            <w:r>
              <w:rPr>
                <w:sz w:val="24"/>
              </w:rPr>
              <w:t>18;</w:t>
            </w:r>
          </w:p>
          <w:p w:rsidR="008F7989" w:rsidRDefault="00585DBE">
            <w:pPr>
              <w:pStyle w:val="TableParagraph"/>
              <w:numPr>
                <w:ilvl w:val="0"/>
                <w:numId w:val="31"/>
              </w:numPr>
              <w:tabs>
                <w:tab w:val="left" w:pos="1304"/>
              </w:tabs>
              <w:spacing w:before="200"/>
              <w:ind w:right="204"/>
              <w:jc w:val="both"/>
              <w:rPr>
                <w:sz w:val="24"/>
              </w:rPr>
            </w:pPr>
            <w:r>
              <w:rPr>
                <w:sz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Pr>
                <w:spacing w:val="-7"/>
                <w:sz w:val="24"/>
              </w:rPr>
              <w:t xml:space="preserve"> </w:t>
            </w:r>
            <w:r>
              <w:rPr>
                <w:sz w:val="24"/>
              </w:rPr>
              <w:t>voluntary;</w:t>
            </w:r>
          </w:p>
          <w:p w:rsidR="008F7989" w:rsidRDefault="00585DBE">
            <w:pPr>
              <w:pStyle w:val="TableParagraph"/>
              <w:numPr>
                <w:ilvl w:val="0"/>
                <w:numId w:val="31"/>
              </w:numPr>
              <w:tabs>
                <w:tab w:val="left" w:pos="1304"/>
              </w:tabs>
              <w:spacing w:before="202"/>
              <w:ind w:right="205"/>
              <w:jc w:val="both"/>
              <w:rPr>
                <w:sz w:val="24"/>
              </w:rPr>
            </w:pPr>
            <w:r>
              <w:rPr>
                <w:sz w:val="24"/>
              </w:rPr>
              <w:t>If the Consultant fails to comply with any final decision reached</w:t>
            </w:r>
            <w:r>
              <w:rPr>
                <w:spacing w:val="15"/>
                <w:sz w:val="24"/>
              </w:rPr>
              <w:t xml:space="preserve"> </w:t>
            </w:r>
            <w:r>
              <w:rPr>
                <w:sz w:val="24"/>
              </w:rPr>
              <w:t>as</w:t>
            </w:r>
            <w:r>
              <w:rPr>
                <w:spacing w:val="16"/>
                <w:sz w:val="24"/>
              </w:rPr>
              <w:t xml:space="preserve"> </w:t>
            </w:r>
            <w:r>
              <w:rPr>
                <w:sz w:val="24"/>
              </w:rPr>
              <w:t>a</w:t>
            </w:r>
            <w:r>
              <w:rPr>
                <w:spacing w:val="15"/>
                <w:sz w:val="24"/>
              </w:rPr>
              <w:t xml:space="preserve"> </w:t>
            </w:r>
            <w:r>
              <w:rPr>
                <w:sz w:val="24"/>
              </w:rPr>
              <w:t>result</w:t>
            </w:r>
            <w:r>
              <w:rPr>
                <w:spacing w:val="16"/>
                <w:sz w:val="24"/>
              </w:rPr>
              <w:t xml:space="preserve"> </w:t>
            </w:r>
            <w:r>
              <w:rPr>
                <w:sz w:val="24"/>
              </w:rPr>
              <w:t>of</w:t>
            </w:r>
            <w:r>
              <w:rPr>
                <w:spacing w:val="15"/>
                <w:sz w:val="24"/>
              </w:rPr>
              <w:t xml:space="preserve"> </w:t>
            </w:r>
            <w:r>
              <w:rPr>
                <w:sz w:val="24"/>
              </w:rPr>
              <w:t>arbitration</w:t>
            </w:r>
            <w:r>
              <w:rPr>
                <w:spacing w:val="15"/>
                <w:sz w:val="24"/>
              </w:rPr>
              <w:t xml:space="preserve"> </w:t>
            </w:r>
            <w:r>
              <w:rPr>
                <w:sz w:val="24"/>
              </w:rPr>
              <w:t>proceedings</w:t>
            </w:r>
            <w:r>
              <w:rPr>
                <w:spacing w:val="16"/>
                <w:sz w:val="24"/>
              </w:rPr>
              <w:t xml:space="preserve"> </w:t>
            </w:r>
            <w:r>
              <w:rPr>
                <w:sz w:val="24"/>
              </w:rPr>
              <w:t>pursuant</w:t>
            </w:r>
            <w:r>
              <w:rPr>
                <w:spacing w:val="15"/>
                <w:sz w:val="24"/>
              </w:rPr>
              <w:t xml:space="preserve"> </w:t>
            </w:r>
            <w:r>
              <w:rPr>
                <w:sz w:val="24"/>
              </w:rPr>
              <w:t>to</w:t>
            </w:r>
          </w:p>
          <w:p w:rsidR="008F7989" w:rsidRDefault="00585DBE">
            <w:pPr>
              <w:pStyle w:val="TableParagraph"/>
              <w:spacing w:before="2" w:line="256" w:lineRule="exact"/>
              <w:ind w:left="1303"/>
              <w:rPr>
                <w:sz w:val="24"/>
              </w:rPr>
            </w:pPr>
            <w:r>
              <w:rPr>
                <w:sz w:val="24"/>
              </w:rPr>
              <w:t>Clause GCC 45.1;</w:t>
            </w:r>
          </w:p>
        </w:tc>
      </w:tr>
    </w:tbl>
    <w:p w:rsidR="008F7989" w:rsidRDefault="008F7989">
      <w:pPr>
        <w:pStyle w:val="BodyText"/>
        <w:rPr>
          <w:sz w:val="20"/>
        </w:rPr>
      </w:pPr>
    </w:p>
    <w:p w:rsidR="008F7989" w:rsidRDefault="003954EB">
      <w:pPr>
        <w:pStyle w:val="BodyText"/>
        <w:spacing w:before="4"/>
        <w:rPr>
          <w:sz w:val="17"/>
        </w:rPr>
      </w:pPr>
      <w:r w:rsidRPr="003954EB">
        <w:pict>
          <v:line id="_x0000_s2075" style="position:absolute;z-index:5272;mso-wrap-distance-left:0;mso-wrap-distance-right:0;mso-position-horizontal-relative:page" from="70.6pt,12.2pt" to="527.25pt,12.2pt" strokecolor="#d9d9d9" strokeweight=".48pt">
            <w10:wrap type="topAndBottom" anchorx="page"/>
          </v:line>
        </w:pict>
      </w:r>
    </w:p>
    <w:p w:rsidR="008F7989" w:rsidRDefault="008F7989">
      <w:pPr>
        <w:rPr>
          <w:sz w:val="17"/>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679" w:type="dxa"/>
        <w:tblLayout w:type="fixed"/>
        <w:tblCellMar>
          <w:left w:w="0" w:type="dxa"/>
          <w:right w:w="0" w:type="dxa"/>
        </w:tblCellMar>
        <w:tblLook w:val="01E0"/>
      </w:tblPr>
      <w:tblGrid>
        <w:gridCol w:w="2559"/>
        <w:gridCol w:w="6857"/>
      </w:tblGrid>
      <w:tr w:rsidR="008F7989">
        <w:trPr>
          <w:trHeight w:val="4284"/>
        </w:trPr>
        <w:tc>
          <w:tcPr>
            <w:tcW w:w="2559" w:type="dxa"/>
          </w:tcPr>
          <w:p w:rsidR="008F7989" w:rsidRDefault="008F7989">
            <w:pPr>
              <w:pStyle w:val="TableParagraph"/>
            </w:pPr>
          </w:p>
        </w:tc>
        <w:tc>
          <w:tcPr>
            <w:tcW w:w="6857" w:type="dxa"/>
          </w:tcPr>
          <w:p w:rsidR="008F7989" w:rsidRDefault="00585DBE">
            <w:pPr>
              <w:pStyle w:val="TableParagraph"/>
              <w:numPr>
                <w:ilvl w:val="0"/>
                <w:numId w:val="30"/>
              </w:numPr>
              <w:tabs>
                <w:tab w:val="left" w:pos="1071"/>
              </w:tabs>
              <w:ind w:right="205"/>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8F7989" w:rsidRDefault="00585DBE">
            <w:pPr>
              <w:pStyle w:val="TableParagraph"/>
              <w:numPr>
                <w:ilvl w:val="0"/>
                <w:numId w:val="30"/>
              </w:numPr>
              <w:tabs>
                <w:tab w:val="left" w:pos="1071"/>
              </w:tabs>
              <w:spacing w:before="189" w:line="242" w:lineRule="auto"/>
              <w:ind w:right="207"/>
              <w:jc w:val="both"/>
              <w:rPr>
                <w:sz w:val="24"/>
              </w:rPr>
            </w:pPr>
            <w:r>
              <w:rPr>
                <w:sz w:val="24"/>
              </w:rPr>
              <w:t>If the Client, in its sole discretion and for any reason whatsoever, decides to terminate this</w:t>
            </w:r>
            <w:r>
              <w:rPr>
                <w:spacing w:val="-2"/>
                <w:sz w:val="24"/>
              </w:rPr>
              <w:t xml:space="preserve"> </w:t>
            </w:r>
            <w:r>
              <w:rPr>
                <w:sz w:val="24"/>
              </w:rPr>
              <w:t>Contract;</w:t>
            </w:r>
          </w:p>
          <w:p w:rsidR="008F7989" w:rsidRDefault="00585DBE">
            <w:pPr>
              <w:pStyle w:val="TableParagraph"/>
              <w:numPr>
                <w:ilvl w:val="0"/>
                <w:numId w:val="30"/>
              </w:numPr>
              <w:tabs>
                <w:tab w:val="left" w:pos="1071"/>
              </w:tabs>
              <w:spacing w:before="196" w:line="242" w:lineRule="auto"/>
              <w:ind w:right="199"/>
              <w:jc w:val="both"/>
              <w:rPr>
                <w:sz w:val="24"/>
              </w:rPr>
            </w:pPr>
            <w:r>
              <w:rPr>
                <w:sz w:val="24"/>
              </w:rPr>
              <w:t>If the Consultant fails to confirm availability of Key Experts as required in Clause GCC</w:t>
            </w:r>
            <w:r>
              <w:rPr>
                <w:spacing w:val="-1"/>
                <w:sz w:val="24"/>
              </w:rPr>
              <w:t xml:space="preserve"> </w:t>
            </w:r>
            <w:r>
              <w:rPr>
                <w:sz w:val="24"/>
              </w:rPr>
              <w:t>13.</w:t>
            </w:r>
          </w:p>
          <w:p w:rsidR="008F7989" w:rsidRDefault="00585DBE">
            <w:pPr>
              <w:pStyle w:val="TableParagraph"/>
              <w:spacing w:before="194"/>
              <w:ind w:left="441" w:right="198"/>
              <w:jc w:val="both"/>
              <w:rPr>
                <w:sz w:val="24"/>
              </w:rPr>
            </w:pPr>
            <w:r>
              <w:rPr>
                <w:sz w:val="24"/>
              </w:rPr>
              <w:t>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w:t>
            </w:r>
            <w:r>
              <w:rPr>
                <w:spacing w:val="-5"/>
                <w:sz w:val="24"/>
              </w:rPr>
              <w:t xml:space="preserve"> </w:t>
            </w:r>
            <w:r>
              <w:rPr>
                <w:sz w:val="24"/>
              </w:rPr>
              <w:t>Contract.</w:t>
            </w:r>
          </w:p>
        </w:tc>
      </w:tr>
      <w:tr w:rsidR="008F7989">
        <w:trPr>
          <w:trHeight w:val="6796"/>
        </w:trPr>
        <w:tc>
          <w:tcPr>
            <w:tcW w:w="2559" w:type="dxa"/>
          </w:tcPr>
          <w:p w:rsidR="008F7989" w:rsidRDefault="00585DBE">
            <w:pPr>
              <w:pStyle w:val="TableParagraph"/>
              <w:tabs>
                <w:tab w:val="left" w:pos="878"/>
              </w:tabs>
              <w:spacing w:before="98"/>
              <w:ind w:left="878" w:right="543" w:hanging="540"/>
              <w:rPr>
                <w:b/>
                <w:sz w:val="24"/>
              </w:rPr>
            </w:pPr>
            <w:r>
              <w:rPr>
                <w:b/>
                <w:sz w:val="24"/>
              </w:rPr>
              <w:t>b.</w:t>
            </w:r>
            <w:r>
              <w:rPr>
                <w:b/>
                <w:sz w:val="24"/>
              </w:rPr>
              <w:tab/>
              <w:t>By the Consultant</w:t>
            </w:r>
          </w:p>
        </w:tc>
        <w:tc>
          <w:tcPr>
            <w:tcW w:w="6857" w:type="dxa"/>
          </w:tcPr>
          <w:p w:rsidR="008F7989" w:rsidRDefault="00585DBE">
            <w:pPr>
              <w:pStyle w:val="TableParagraph"/>
              <w:spacing w:before="93"/>
              <w:ind w:left="434" w:right="276"/>
              <w:jc w:val="both"/>
              <w:rPr>
                <w:sz w:val="24"/>
              </w:rPr>
            </w:pPr>
            <w:r>
              <w:rPr>
                <w:sz w:val="24"/>
              </w:rPr>
              <w:t>19.1.3. The Consultant may terminate this  Contract,  by not less than thirty (30) calendar days’ written notice to the Client, in case of the occurrence of any of the events specified in paragraphs (a) through (d) of this</w:t>
            </w:r>
            <w:r>
              <w:rPr>
                <w:spacing w:val="-3"/>
                <w:sz w:val="24"/>
              </w:rPr>
              <w:t xml:space="preserve"> </w:t>
            </w:r>
            <w:r>
              <w:rPr>
                <w:sz w:val="24"/>
              </w:rPr>
              <w:t>Clause.</w:t>
            </w:r>
          </w:p>
          <w:p w:rsidR="008F7989" w:rsidRDefault="00585DBE">
            <w:pPr>
              <w:pStyle w:val="TableParagraph"/>
              <w:numPr>
                <w:ilvl w:val="0"/>
                <w:numId w:val="29"/>
              </w:numPr>
              <w:tabs>
                <w:tab w:val="left" w:pos="982"/>
              </w:tabs>
              <w:spacing w:before="202"/>
              <w:ind w:right="200" w:hanging="547"/>
              <w:jc w:val="both"/>
              <w:rPr>
                <w:sz w:val="24"/>
              </w:rPr>
            </w:pPr>
            <w:r>
              <w:rPr>
                <w:sz w:val="24"/>
              </w:rPr>
              <w:t>If the Client fails to pay any money due to the Consultant pursuant to this Contract and not subject to dispute pursuant to Clause GCC 45.1 within forty-five (45) calendar days after receiving written notice from the Consultant that such payment is</w:t>
            </w:r>
            <w:r>
              <w:rPr>
                <w:spacing w:val="-1"/>
                <w:sz w:val="24"/>
              </w:rPr>
              <w:t xml:space="preserve"> </w:t>
            </w:r>
            <w:r>
              <w:rPr>
                <w:sz w:val="24"/>
              </w:rPr>
              <w:t>overdue.</w:t>
            </w:r>
          </w:p>
          <w:p w:rsidR="008F7989" w:rsidRDefault="00585DBE">
            <w:pPr>
              <w:pStyle w:val="TableParagraph"/>
              <w:numPr>
                <w:ilvl w:val="0"/>
                <w:numId w:val="29"/>
              </w:numPr>
              <w:tabs>
                <w:tab w:val="left" w:pos="982"/>
              </w:tabs>
              <w:spacing w:before="199"/>
              <w:ind w:right="200" w:hanging="547"/>
              <w:jc w:val="both"/>
              <w:rPr>
                <w:sz w:val="24"/>
              </w:rPr>
            </w:pPr>
            <w:r>
              <w:rPr>
                <w:sz w:val="24"/>
              </w:rPr>
              <w:t>If, as the result of Force Majeure, the Consultant is unable to perform a material portion of the Services for a period of not less than sixty (60) calendar</w:t>
            </w:r>
            <w:r>
              <w:rPr>
                <w:spacing w:val="-9"/>
                <w:sz w:val="24"/>
              </w:rPr>
              <w:t xml:space="preserve"> </w:t>
            </w:r>
            <w:r>
              <w:rPr>
                <w:sz w:val="24"/>
              </w:rPr>
              <w:t>days.</w:t>
            </w:r>
          </w:p>
          <w:p w:rsidR="008F7989" w:rsidRDefault="00585DBE">
            <w:pPr>
              <w:pStyle w:val="TableParagraph"/>
              <w:numPr>
                <w:ilvl w:val="0"/>
                <w:numId w:val="29"/>
              </w:numPr>
              <w:tabs>
                <w:tab w:val="left" w:pos="982"/>
              </w:tabs>
              <w:spacing w:before="200"/>
              <w:ind w:right="204" w:hanging="547"/>
              <w:jc w:val="both"/>
              <w:rPr>
                <w:sz w:val="24"/>
              </w:rPr>
            </w:pPr>
            <w:r>
              <w:rPr>
                <w:sz w:val="24"/>
              </w:rPr>
              <w:t>If the Client fails to comply with any final decision reached as a result of arbitration pursuant to Clause GCC 45.1.</w:t>
            </w:r>
          </w:p>
          <w:p w:rsidR="008F7989" w:rsidRDefault="00585DBE">
            <w:pPr>
              <w:pStyle w:val="TableParagraph"/>
              <w:numPr>
                <w:ilvl w:val="0"/>
                <w:numId w:val="29"/>
              </w:numPr>
              <w:tabs>
                <w:tab w:val="left" w:pos="982"/>
              </w:tabs>
              <w:spacing w:before="199"/>
              <w:ind w:right="198" w:hanging="547"/>
              <w:jc w:val="both"/>
              <w:rPr>
                <w:sz w:val="24"/>
              </w:rPr>
            </w:pPr>
            <w:r>
              <w:rPr>
                <w:sz w:val="24"/>
              </w:rP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w:t>
            </w:r>
            <w:r>
              <w:rPr>
                <w:spacing w:val="-6"/>
                <w:sz w:val="24"/>
              </w:rPr>
              <w:t xml:space="preserve"> </w:t>
            </w:r>
            <w:r>
              <w:rPr>
                <w:sz w:val="24"/>
              </w:rPr>
              <w:t>breach.</w:t>
            </w:r>
          </w:p>
        </w:tc>
      </w:tr>
      <w:tr w:rsidR="008F7989">
        <w:trPr>
          <w:trHeight w:val="2017"/>
        </w:trPr>
        <w:tc>
          <w:tcPr>
            <w:tcW w:w="2559" w:type="dxa"/>
            <w:tcBorders>
              <w:bottom w:val="single" w:sz="4" w:space="0" w:color="D9D9D9"/>
            </w:tcBorders>
          </w:tcPr>
          <w:p w:rsidR="008F7989" w:rsidRDefault="00585DBE">
            <w:pPr>
              <w:pStyle w:val="TableParagraph"/>
              <w:tabs>
                <w:tab w:val="left" w:pos="878"/>
              </w:tabs>
              <w:spacing w:before="99"/>
              <w:ind w:left="878" w:right="432" w:hanging="540"/>
              <w:rPr>
                <w:b/>
                <w:sz w:val="24"/>
              </w:rPr>
            </w:pPr>
            <w:r>
              <w:rPr>
                <w:b/>
                <w:sz w:val="24"/>
              </w:rPr>
              <w:t>c.</w:t>
            </w:r>
            <w:r>
              <w:rPr>
                <w:b/>
                <w:sz w:val="24"/>
              </w:rPr>
              <w:tab/>
              <w:t>Cessation of Rights and Obligations</w:t>
            </w:r>
          </w:p>
        </w:tc>
        <w:tc>
          <w:tcPr>
            <w:tcW w:w="6857" w:type="dxa"/>
            <w:tcBorders>
              <w:bottom w:val="single" w:sz="4" w:space="0" w:color="D9D9D9"/>
            </w:tcBorders>
          </w:tcPr>
          <w:p w:rsidR="008F7989" w:rsidRDefault="00585DBE">
            <w:pPr>
              <w:pStyle w:val="TableParagraph"/>
              <w:spacing w:before="94"/>
              <w:ind w:left="441" w:right="271"/>
              <w:jc w:val="both"/>
              <w:rPr>
                <w:sz w:val="24"/>
              </w:rPr>
            </w:pPr>
            <w:r>
              <w:rPr>
                <w:sz w:val="24"/>
              </w:rPr>
              <w:t>19.1.4. 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w:t>
            </w:r>
            <w:r>
              <w:rPr>
                <w:spacing w:val="56"/>
                <w:sz w:val="24"/>
              </w:rPr>
              <w:t xml:space="preserve"> </w:t>
            </w:r>
            <w:r>
              <w:rPr>
                <w:sz w:val="24"/>
              </w:rPr>
              <w:t>in</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530" w:type="dxa"/>
        <w:tblLayout w:type="fixed"/>
        <w:tblCellMar>
          <w:left w:w="0" w:type="dxa"/>
          <w:right w:w="0" w:type="dxa"/>
        </w:tblCellMar>
        <w:tblLook w:val="01E0"/>
      </w:tblPr>
      <w:tblGrid>
        <w:gridCol w:w="2447"/>
        <w:gridCol w:w="6831"/>
      </w:tblGrid>
      <w:tr w:rsidR="008F7989">
        <w:trPr>
          <w:trHeight w:val="1199"/>
        </w:trPr>
        <w:tc>
          <w:tcPr>
            <w:tcW w:w="2447" w:type="dxa"/>
          </w:tcPr>
          <w:p w:rsidR="008F7989" w:rsidRDefault="008F7989">
            <w:pPr>
              <w:pStyle w:val="TableParagraph"/>
            </w:pPr>
          </w:p>
        </w:tc>
        <w:tc>
          <w:tcPr>
            <w:tcW w:w="6831" w:type="dxa"/>
          </w:tcPr>
          <w:p w:rsidR="008F7989" w:rsidRDefault="00585DBE">
            <w:pPr>
              <w:pStyle w:val="TableParagraph"/>
              <w:ind w:left="415" w:right="269"/>
              <w:jc w:val="both"/>
              <w:rPr>
                <w:sz w:val="24"/>
              </w:rPr>
            </w:pPr>
            <w:r>
              <w:rPr>
                <w:sz w:val="24"/>
              </w:rPr>
              <w:t>Clause GCC 22, (iii) the Consultant’s obligation to permit inspection, copying and auditing of their accounts and records set forth in Clause GCC 25, and (iv) any right which a Party may have under the Applicable Law.</w:t>
            </w:r>
          </w:p>
        </w:tc>
      </w:tr>
      <w:tr w:rsidR="008F7989">
        <w:trPr>
          <w:trHeight w:val="376"/>
        </w:trPr>
        <w:tc>
          <w:tcPr>
            <w:tcW w:w="2447" w:type="dxa"/>
          </w:tcPr>
          <w:p w:rsidR="008F7989" w:rsidRDefault="00585DBE">
            <w:pPr>
              <w:pStyle w:val="TableParagraph"/>
              <w:tabs>
                <w:tab w:val="left" w:pos="739"/>
              </w:tabs>
              <w:spacing w:before="98" w:line="259" w:lineRule="exact"/>
              <w:ind w:left="200"/>
              <w:rPr>
                <w:b/>
                <w:sz w:val="24"/>
              </w:rPr>
            </w:pPr>
            <w:r>
              <w:rPr>
                <w:b/>
                <w:sz w:val="24"/>
              </w:rPr>
              <w:t>d.</w:t>
            </w:r>
            <w:r>
              <w:rPr>
                <w:b/>
                <w:sz w:val="24"/>
              </w:rPr>
              <w:tab/>
              <w:t>Cessation</w:t>
            </w:r>
            <w:r>
              <w:rPr>
                <w:b/>
                <w:spacing w:val="-1"/>
                <w:sz w:val="24"/>
              </w:rPr>
              <w:t xml:space="preserve"> </w:t>
            </w:r>
            <w:r>
              <w:rPr>
                <w:b/>
                <w:sz w:val="24"/>
              </w:rPr>
              <w:t>of</w:t>
            </w:r>
          </w:p>
        </w:tc>
        <w:tc>
          <w:tcPr>
            <w:tcW w:w="6831" w:type="dxa"/>
          </w:tcPr>
          <w:p w:rsidR="008F7989" w:rsidRDefault="00585DBE">
            <w:pPr>
              <w:pStyle w:val="TableParagraph"/>
              <w:tabs>
                <w:tab w:val="left" w:pos="1331"/>
              </w:tabs>
              <w:spacing w:before="93" w:line="263" w:lineRule="exact"/>
              <w:ind w:left="415"/>
              <w:rPr>
                <w:sz w:val="24"/>
              </w:rPr>
            </w:pPr>
            <w:r>
              <w:rPr>
                <w:sz w:val="24"/>
              </w:rPr>
              <w:t>19.1.5.</w:t>
            </w:r>
            <w:r>
              <w:rPr>
                <w:sz w:val="24"/>
              </w:rPr>
              <w:tab/>
              <w:t>Upon termination of this Contract by notice of</w:t>
            </w:r>
            <w:r>
              <w:rPr>
                <w:spacing w:val="25"/>
                <w:sz w:val="24"/>
              </w:rPr>
              <w:t xml:space="preserve"> </w:t>
            </w:r>
            <w:r>
              <w:rPr>
                <w:sz w:val="24"/>
              </w:rPr>
              <w:t>either</w:t>
            </w:r>
          </w:p>
        </w:tc>
      </w:tr>
      <w:tr w:rsidR="008F7989">
        <w:trPr>
          <w:trHeight w:val="276"/>
        </w:trPr>
        <w:tc>
          <w:tcPr>
            <w:tcW w:w="2447" w:type="dxa"/>
          </w:tcPr>
          <w:p w:rsidR="008F7989" w:rsidRDefault="00585DBE">
            <w:pPr>
              <w:pStyle w:val="TableParagraph"/>
              <w:spacing w:line="256" w:lineRule="exact"/>
              <w:ind w:left="719" w:right="847"/>
              <w:jc w:val="center"/>
              <w:rPr>
                <w:b/>
                <w:sz w:val="24"/>
              </w:rPr>
            </w:pPr>
            <w:r>
              <w:rPr>
                <w:b/>
                <w:sz w:val="24"/>
              </w:rPr>
              <w:t>Services</w:t>
            </w:r>
          </w:p>
        </w:tc>
        <w:tc>
          <w:tcPr>
            <w:tcW w:w="6831" w:type="dxa"/>
          </w:tcPr>
          <w:p w:rsidR="008F7989" w:rsidRDefault="00585DBE">
            <w:pPr>
              <w:pStyle w:val="TableParagraph"/>
              <w:spacing w:line="256" w:lineRule="exact"/>
              <w:ind w:left="415"/>
              <w:rPr>
                <w:sz w:val="24"/>
              </w:rPr>
            </w:pPr>
            <w:r>
              <w:rPr>
                <w:sz w:val="24"/>
              </w:rPr>
              <w:t>Party to the other pursuant to Clauses GCC 19a or GCC 19b,</w:t>
            </w:r>
          </w:p>
        </w:tc>
      </w:tr>
      <w:tr w:rsidR="008F7989">
        <w:trPr>
          <w:trHeight w:val="273"/>
        </w:trPr>
        <w:tc>
          <w:tcPr>
            <w:tcW w:w="2447" w:type="dxa"/>
          </w:tcPr>
          <w:p w:rsidR="008F7989" w:rsidRDefault="008F7989">
            <w:pPr>
              <w:pStyle w:val="TableParagraph"/>
              <w:rPr>
                <w:sz w:val="20"/>
              </w:rPr>
            </w:pPr>
          </w:p>
        </w:tc>
        <w:tc>
          <w:tcPr>
            <w:tcW w:w="6831" w:type="dxa"/>
          </w:tcPr>
          <w:p w:rsidR="008F7989" w:rsidRDefault="00585DBE">
            <w:pPr>
              <w:pStyle w:val="TableParagraph"/>
              <w:spacing w:line="254" w:lineRule="exact"/>
              <w:ind w:left="415"/>
              <w:rPr>
                <w:sz w:val="24"/>
              </w:rPr>
            </w:pPr>
            <w:r>
              <w:rPr>
                <w:sz w:val="24"/>
              </w:rPr>
              <w:t>the Consultant shall, immediately upon dispatch or receipt of</w:t>
            </w:r>
          </w:p>
        </w:tc>
      </w:tr>
      <w:tr w:rsidR="008F7989">
        <w:trPr>
          <w:trHeight w:val="275"/>
        </w:trPr>
        <w:tc>
          <w:tcPr>
            <w:tcW w:w="2447" w:type="dxa"/>
          </w:tcPr>
          <w:p w:rsidR="008F7989" w:rsidRDefault="008F7989">
            <w:pPr>
              <w:pStyle w:val="TableParagraph"/>
              <w:rPr>
                <w:sz w:val="20"/>
              </w:rPr>
            </w:pPr>
          </w:p>
        </w:tc>
        <w:tc>
          <w:tcPr>
            <w:tcW w:w="6831" w:type="dxa"/>
          </w:tcPr>
          <w:p w:rsidR="008F7989" w:rsidRDefault="00585DBE">
            <w:pPr>
              <w:pStyle w:val="TableParagraph"/>
              <w:spacing w:line="256" w:lineRule="exact"/>
              <w:ind w:left="415"/>
              <w:rPr>
                <w:sz w:val="24"/>
              </w:rPr>
            </w:pPr>
            <w:r>
              <w:rPr>
                <w:sz w:val="24"/>
              </w:rPr>
              <w:t>such notice, take all necessary steps to bring the Services to</w:t>
            </w:r>
            <w:r>
              <w:rPr>
                <w:spacing w:val="51"/>
                <w:sz w:val="24"/>
              </w:rPr>
              <w:t xml:space="preserve"> </w:t>
            </w:r>
            <w:r>
              <w:rPr>
                <w:sz w:val="24"/>
              </w:rPr>
              <w:t>a</w:t>
            </w:r>
          </w:p>
        </w:tc>
      </w:tr>
      <w:tr w:rsidR="008F7989">
        <w:trPr>
          <w:trHeight w:val="276"/>
        </w:trPr>
        <w:tc>
          <w:tcPr>
            <w:tcW w:w="2447" w:type="dxa"/>
          </w:tcPr>
          <w:p w:rsidR="008F7989" w:rsidRDefault="008F7989">
            <w:pPr>
              <w:pStyle w:val="TableParagraph"/>
              <w:rPr>
                <w:sz w:val="20"/>
              </w:rPr>
            </w:pPr>
          </w:p>
        </w:tc>
        <w:tc>
          <w:tcPr>
            <w:tcW w:w="6831" w:type="dxa"/>
          </w:tcPr>
          <w:p w:rsidR="008F7989" w:rsidRDefault="00585DBE">
            <w:pPr>
              <w:pStyle w:val="TableParagraph"/>
              <w:spacing w:line="256" w:lineRule="exact"/>
              <w:ind w:left="415"/>
              <w:rPr>
                <w:sz w:val="24"/>
              </w:rPr>
            </w:pPr>
            <w:r>
              <w:rPr>
                <w:sz w:val="24"/>
              </w:rPr>
              <w:t>close in a prompt and orderly manner and shall make every</w:t>
            </w:r>
          </w:p>
        </w:tc>
      </w:tr>
      <w:tr w:rsidR="008F7989">
        <w:trPr>
          <w:trHeight w:val="275"/>
        </w:trPr>
        <w:tc>
          <w:tcPr>
            <w:tcW w:w="2447" w:type="dxa"/>
          </w:tcPr>
          <w:p w:rsidR="008F7989" w:rsidRDefault="008F7989">
            <w:pPr>
              <w:pStyle w:val="TableParagraph"/>
              <w:rPr>
                <w:sz w:val="20"/>
              </w:rPr>
            </w:pPr>
          </w:p>
        </w:tc>
        <w:tc>
          <w:tcPr>
            <w:tcW w:w="6831" w:type="dxa"/>
          </w:tcPr>
          <w:p w:rsidR="008F7989" w:rsidRDefault="00585DBE">
            <w:pPr>
              <w:pStyle w:val="TableParagraph"/>
              <w:spacing w:line="256" w:lineRule="exact"/>
              <w:ind w:left="415"/>
              <w:rPr>
                <w:sz w:val="24"/>
              </w:rPr>
            </w:pPr>
            <w:r>
              <w:rPr>
                <w:sz w:val="24"/>
              </w:rPr>
              <w:t>reasonable effort to keep expenditures for this purpose to a</w:t>
            </w:r>
          </w:p>
        </w:tc>
      </w:tr>
      <w:tr w:rsidR="008F7989">
        <w:trPr>
          <w:trHeight w:val="275"/>
        </w:trPr>
        <w:tc>
          <w:tcPr>
            <w:tcW w:w="2447" w:type="dxa"/>
          </w:tcPr>
          <w:p w:rsidR="008F7989" w:rsidRDefault="008F7989">
            <w:pPr>
              <w:pStyle w:val="TableParagraph"/>
              <w:rPr>
                <w:sz w:val="20"/>
              </w:rPr>
            </w:pPr>
          </w:p>
        </w:tc>
        <w:tc>
          <w:tcPr>
            <w:tcW w:w="6831" w:type="dxa"/>
          </w:tcPr>
          <w:p w:rsidR="008F7989" w:rsidRDefault="00585DBE">
            <w:pPr>
              <w:pStyle w:val="TableParagraph"/>
              <w:spacing w:line="256" w:lineRule="exact"/>
              <w:ind w:left="415"/>
              <w:rPr>
                <w:sz w:val="24"/>
              </w:rPr>
            </w:pPr>
            <w:r>
              <w:rPr>
                <w:sz w:val="24"/>
              </w:rPr>
              <w:t>minimum. With respect to documents prepared by</w:t>
            </w:r>
            <w:r>
              <w:rPr>
                <w:spacing w:val="56"/>
                <w:sz w:val="24"/>
              </w:rPr>
              <w:t xml:space="preserve"> </w:t>
            </w:r>
            <w:r>
              <w:rPr>
                <w:sz w:val="24"/>
              </w:rPr>
              <w:t>the</w:t>
            </w:r>
          </w:p>
        </w:tc>
      </w:tr>
      <w:tr w:rsidR="008F7989">
        <w:trPr>
          <w:trHeight w:val="276"/>
        </w:trPr>
        <w:tc>
          <w:tcPr>
            <w:tcW w:w="2447" w:type="dxa"/>
          </w:tcPr>
          <w:p w:rsidR="008F7989" w:rsidRDefault="008F7989">
            <w:pPr>
              <w:pStyle w:val="TableParagraph"/>
              <w:rPr>
                <w:sz w:val="20"/>
              </w:rPr>
            </w:pPr>
          </w:p>
        </w:tc>
        <w:tc>
          <w:tcPr>
            <w:tcW w:w="6831" w:type="dxa"/>
          </w:tcPr>
          <w:p w:rsidR="008F7989" w:rsidRDefault="00585DBE">
            <w:pPr>
              <w:pStyle w:val="TableParagraph"/>
              <w:spacing w:line="256" w:lineRule="exact"/>
              <w:ind w:left="415"/>
              <w:rPr>
                <w:sz w:val="24"/>
              </w:rPr>
            </w:pPr>
            <w:r>
              <w:rPr>
                <w:sz w:val="24"/>
              </w:rPr>
              <w:t>Consultant and equipment and materials furnished by the</w:t>
            </w:r>
          </w:p>
        </w:tc>
      </w:tr>
      <w:tr w:rsidR="008F7989">
        <w:trPr>
          <w:trHeight w:val="277"/>
        </w:trPr>
        <w:tc>
          <w:tcPr>
            <w:tcW w:w="2447" w:type="dxa"/>
          </w:tcPr>
          <w:p w:rsidR="008F7989" w:rsidRDefault="008F7989">
            <w:pPr>
              <w:pStyle w:val="TableParagraph"/>
              <w:rPr>
                <w:sz w:val="20"/>
              </w:rPr>
            </w:pPr>
          </w:p>
        </w:tc>
        <w:tc>
          <w:tcPr>
            <w:tcW w:w="6831" w:type="dxa"/>
          </w:tcPr>
          <w:p w:rsidR="008F7989" w:rsidRDefault="00585DBE">
            <w:pPr>
              <w:pStyle w:val="TableParagraph"/>
              <w:spacing w:line="258" w:lineRule="exact"/>
              <w:ind w:left="415"/>
              <w:rPr>
                <w:sz w:val="24"/>
              </w:rPr>
            </w:pPr>
            <w:r>
              <w:rPr>
                <w:sz w:val="24"/>
              </w:rPr>
              <w:t>Client, the Consultant shall proceed as provided, respectively,</w:t>
            </w:r>
          </w:p>
        </w:tc>
      </w:tr>
      <w:tr w:rsidR="008F7989">
        <w:trPr>
          <w:trHeight w:val="376"/>
        </w:trPr>
        <w:tc>
          <w:tcPr>
            <w:tcW w:w="2447" w:type="dxa"/>
          </w:tcPr>
          <w:p w:rsidR="008F7989" w:rsidRDefault="008F7989">
            <w:pPr>
              <w:pStyle w:val="TableParagraph"/>
            </w:pPr>
          </w:p>
        </w:tc>
        <w:tc>
          <w:tcPr>
            <w:tcW w:w="6831" w:type="dxa"/>
          </w:tcPr>
          <w:p w:rsidR="008F7989" w:rsidRDefault="00585DBE">
            <w:pPr>
              <w:pStyle w:val="TableParagraph"/>
              <w:spacing w:line="272" w:lineRule="exact"/>
              <w:ind w:left="415"/>
              <w:rPr>
                <w:sz w:val="24"/>
              </w:rPr>
            </w:pPr>
            <w:r>
              <w:rPr>
                <w:sz w:val="24"/>
              </w:rPr>
              <w:t>by Clauses GCC 27 or GCC 28.</w:t>
            </w:r>
          </w:p>
        </w:tc>
      </w:tr>
      <w:tr w:rsidR="008F7989">
        <w:trPr>
          <w:trHeight w:val="1503"/>
        </w:trPr>
        <w:tc>
          <w:tcPr>
            <w:tcW w:w="2447" w:type="dxa"/>
          </w:tcPr>
          <w:p w:rsidR="008F7989" w:rsidRDefault="00585DBE">
            <w:pPr>
              <w:pStyle w:val="TableParagraph"/>
              <w:tabs>
                <w:tab w:val="left" w:pos="739"/>
              </w:tabs>
              <w:spacing w:before="99"/>
              <w:ind w:left="739" w:right="413" w:hanging="540"/>
              <w:rPr>
                <w:b/>
                <w:sz w:val="24"/>
              </w:rPr>
            </w:pPr>
            <w:r>
              <w:rPr>
                <w:b/>
                <w:sz w:val="24"/>
              </w:rPr>
              <w:t>e.</w:t>
            </w:r>
            <w:r>
              <w:rPr>
                <w:b/>
                <w:sz w:val="24"/>
              </w:rPr>
              <w:tab/>
              <w:t xml:space="preserve">Payment upon </w:t>
            </w:r>
            <w:r>
              <w:rPr>
                <w:b/>
                <w:spacing w:val="-1"/>
                <w:sz w:val="24"/>
              </w:rPr>
              <w:t>Termination</w:t>
            </w:r>
          </w:p>
        </w:tc>
        <w:tc>
          <w:tcPr>
            <w:tcW w:w="6831" w:type="dxa"/>
          </w:tcPr>
          <w:p w:rsidR="008F7989" w:rsidRDefault="00585DBE">
            <w:pPr>
              <w:pStyle w:val="TableParagraph"/>
              <w:tabs>
                <w:tab w:val="left" w:pos="1331"/>
              </w:tabs>
              <w:spacing w:before="94" w:line="242" w:lineRule="auto"/>
              <w:ind w:left="431" w:right="273"/>
              <w:rPr>
                <w:sz w:val="24"/>
              </w:rPr>
            </w:pPr>
            <w:r>
              <w:rPr>
                <w:sz w:val="24"/>
              </w:rPr>
              <w:t>19.1.6.</w:t>
            </w:r>
            <w:r>
              <w:rPr>
                <w:sz w:val="24"/>
              </w:rPr>
              <w:tab/>
              <w:t>Upon termination of this Contract, the Client shall make the following payments to the</w:t>
            </w:r>
            <w:r>
              <w:rPr>
                <w:spacing w:val="-5"/>
                <w:sz w:val="24"/>
              </w:rPr>
              <w:t xml:space="preserve"> </w:t>
            </w:r>
            <w:r>
              <w:rPr>
                <w:sz w:val="24"/>
              </w:rPr>
              <w:t>Consultant:</w:t>
            </w:r>
          </w:p>
          <w:p w:rsidR="008F7989" w:rsidRDefault="00585DBE">
            <w:pPr>
              <w:pStyle w:val="TableParagraph"/>
              <w:tabs>
                <w:tab w:val="left" w:pos="955"/>
              </w:tabs>
              <w:spacing w:before="194" w:line="242" w:lineRule="auto"/>
              <w:ind w:left="955" w:right="273" w:hanging="524"/>
              <w:rPr>
                <w:sz w:val="24"/>
              </w:rPr>
            </w:pPr>
            <w:r>
              <w:rPr>
                <w:sz w:val="24"/>
              </w:rPr>
              <w:t>(a)</w:t>
            </w:r>
            <w:r>
              <w:rPr>
                <w:sz w:val="24"/>
              </w:rPr>
              <w:tab/>
              <w:t>payment for Services satisfactorily performed prior to the effective date of termination;</w:t>
            </w:r>
            <w:r>
              <w:rPr>
                <w:spacing w:val="-2"/>
                <w:sz w:val="24"/>
              </w:rPr>
              <w:t xml:space="preserve"> </w:t>
            </w:r>
            <w:r>
              <w:rPr>
                <w:sz w:val="24"/>
              </w:rPr>
              <w:t>and</w:t>
            </w:r>
          </w:p>
        </w:tc>
      </w:tr>
      <w:tr w:rsidR="008F7989">
        <w:trPr>
          <w:trHeight w:val="1476"/>
        </w:trPr>
        <w:tc>
          <w:tcPr>
            <w:tcW w:w="2447" w:type="dxa"/>
          </w:tcPr>
          <w:p w:rsidR="008F7989" w:rsidRDefault="008F7989">
            <w:pPr>
              <w:pStyle w:val="TableParagraph"/>
            </w:pPr>
          </w:p>
        </w:tc>
        <w:tc>
          <w:tcPr>
            <w:tcW w:w="6831" w:type="dxa"/>
          </w:tcPr>
          <w:p w:rsidR="008F7989" w:rsidRDefault="00585DBE">
            <w:pPr>
              <w:pStyle w:val="TableParagraph"/>
              <w:tabs>
                <w:tab w:val="left" w:pos="955"/>
              </w:tabs>
              <w:spacing w:before="93"/>
              <w:ind w:left="431"/>
              <w:rPr>
                <w:sz w:val="24"/>
              </w:rPr>
            </w:pPr>
            <w:r>
              <w:rPr>
                <w:sz w:val="24"/>
              </w:rPr>
              <w:t>(b)</w:t>
            </w:r>
            <w:r>
              <w:rPr>
                <w:sz w:val="24"/>
              </w:rPr>
              <w:tab/>
              <w:t>in</w:t>
            </w:r>
            <w:r>
              <w:rPr>
                <w:spacing w:val="25"/>
                <w:sz w:val="24"/>
              </w:rPr>
              <w:t xml:space="preserve"> </w:t>
            </w:r>
            <w:r>
              <w:rPr>
                <w:sz w:val="24"/>
              </w:rPr>
              <w:t>the</w:t>
            </w:r>
            <w:r>
              <w:rPr>
                <w:spacing w:val="23"/>
                <w:sz w:val="24"/>
              </w:rPr>
              <w:t xml:space="preserve"> </w:t>
            </w:r>
            <w:r>
              <w:rPr>
                <w:sz w:val="24"/>
              </w:rPr>
              <w:t>case</w:t>
            </w:r>
            <w:r>
              <w:rPr>
                <w:spacing w:val="23"/>
                <w:sz w:val="24"/>
              </w:rPr>
              <w:t xml:space="preserve"> </w:t>
            </w:r>
            <w:r>
              <w:rPr>
                <w:sz w:val="24"/>
              </w:rPr>
              <w:t>of</w:t>
            </w:r>
            <w:r>
              <w:rPr>
                <w:spacing w:val="23"/>
                <w:sz w:val="24"/>
              </w:rPr>
              <w:t xml:space="preserve"> </w:t>
            </w:r>
            <w:r>
              <w:rPr>
                <w:sz w:val="24"/>
              </w:rPr>
              <w:t>termination</w:t>
            </w:r>
            <w:r>
              <w:rPr>
                <w:spacing w:val="25"/>
                <w:sz w:val="24"/>
              </w:rPr>
              <w:t xml:space="preserve"> </w:t>
            </w:r>
            <w:r>
              <w:rPr>
                <w:sz w:val="24"/>
              </w:rPr>
              <w:t>pursuant</w:t>
            </w:r>
            <w:r>
              <w:rPr>
                <w:spacing w:val="25"/>
                <w:sz w:val="24"/>
              </w:rPr>
              <w:t xml:space="preserve"> </w:t>
            </w:r>
            <w:r>
              <w:rPr>
                <w:sz w:val="24"/>
              </w:rPr>
              <w:t>to</w:t>
            </w:r>
            <w:r>
              <w:rPr>
                <w:spacing w:val="25"/>
                <w:sz w:val="24"/>
              </w:rPr>
              <w:t xml:space="preserve"> </w:t>
            </w:r>
            <w:r>
              <w:rPr>
                <w:sz w:val="24"/>
              </w:rPr>
              <w:t>paragraphs</w:t>
            </w:r>
            <w:r>
              <w:rPr>
                <w:spacing w:val="26"/>
                <w:sz w:val="24"/>
              </w:rPr>
              <w:t xml:space="preserve"> </w:t>
            </w:r>
            <w:r>
              <w:rPr>
                <w:sz w:val="24"/>
              </w:rPr>
              <w:t>(d)</w:t>
            </w:r>
            <w:r>
              <w:rPr>
                <w:spacing w:val="22"/>
                <w:sz w:val="24"/>
              </w:rPr>
              <w:t xml:space="preserve"> </w:t>
            </w:r>
            <w:r>
              <w:rPr>
                <w:sz w:val="24"/>
              </w:rPr>
              <w:t>and</w:t>
            </w:r>
          </w:p>
          <w:p w:rsidR="008F7989" w:rsidRDefault="00585DBE">
            <w:pPr>
              <w:pStyle w:val="TableParagraph"/>
              <w:ind w:left="955" w:right="198"/>
              <w:jc w:val="both"/>
              <w:rPr>
                <w:sz w:val="24"/>
              </w:rPr>
            </w:pPr>
            <w:r>
              <w:rPr>
                <w:sz w:val="24"/>
              </w:rPr>
              <w:t>(e) of Clause GCC 19.1.1, reimbursement of any reasonable cost incidental to the prompt and orderly termination of this Contract, including the cost of the</w:t>
            </w:r>
          </w:p>
          <w:p w:rsidR="008F7989" w:rsidRDefault="00585DBE">
            <w:pPr>
              <w:pStyle w:val="TableParagraph"/>
              <w:spacing w:before="3" w:line="256" w:lineRule="exact"/>
              <w:ind w:left="955"/>
              <w:jc w:val="both"/>
              <w:rPr>
                <w:sz w:val="24"/>
              </w:rPr>
            </w:pPr>
            <w:r>
              <w:rPr>
                <w:sz w:val="24"/>
              </w:rPr>
              <w:t>return travel of the Experts.</w:t>
            </w:r>
          </w:p>
        </w:tc>
      </w:tr>
    </w:tbl>
    <w:p w:rsidR="008F7989" w:rsidRDefault="008F7989">
      <w:pPr>
        <w:pStyle w:val="BodyText"/>
        <w:rPr>
          <w:sz w:val="20"/>
        </w:rPr>
      </w:pPr>
    </w:p>
    <w:p w:rsidR="008F7989" w:rsidRDefault="00585DBE">
      <w:pPr>
        <w:pStyle w:val="ListParagraph"/>
        <w:numPr>
          <w:ilvl w:val="2"/>
          <w:numId w:val="40"/>
        </w:numPr>
        <w:tabs>
          <w:tab w:val="left" w:pos="3090"/>
        </w:tabs>
        <w:spacing w:before="212"/>
        <w:ind w:left="3089"/>
        <w:jc w:val="left"/>
        <w:rPr>
          <w:b/>
        </w:rPr>
      </w:pPr>
      <w:bookmarkStart w:id="162" w:name="_bookmark147"/>
      <w:bookmarkEnd w:id="162"/>
      <w:r>
        <w:rPr>
          <w:b/>
          <w:sz w:val="28"/>
        </w:rPr>
        <w:t>O</w:t>
      </w:r>
      <w:r>
        <w:rPr>
          <w:b/>
        </w:rPr>
        <w:t>BLIGATIONS OF THE</w:t>
      </w:r>
      <w:r>
        <w:rPr>
          <w:b/>
          <w:spacing w:val="-5"/>
        </w:rPr>
        <w:t xml:space="preserve"> </w:t>
      </w:r>
      <w:r>
        <w:rPr>
          <w:b/>
          <w:sz w:val="28"/>
        </w:rPr>
        <w:t>C</w:t>
      </w:r>
      <w:r>
        <w:rPr>
          <w:b/>
        </w:rPr>
        <w:t>ONSULTANT</w:t>
      </w:r>
    </w:p>
    <w:p w:rsidR="008F7989" w:rsidRDefault="008F7989">
      <w:pPr>
        <w:pStyle w:val="BodyText"/>
        <w:spacing w:before="10"/>
        <w:rPr>
          <w:b/>
          <w:sz w:val="21"/>
        </w:rPr>
      </w:pPr>
    </w:p>
    <w:tbl>
      <w:tblPr>
        <w:tblW w:w="0" w:type="auto"/>
        <w:tblInd w:w="119" w:type="dxa"/>
        <w:tblLayout w:type="fixed"/>
        <w:tblCellMar>
          <w:left w:w="0" w:type="dxa"/>
          <w:right w:w="0" w:type="dxa"/>
        </w:tblCellMar>
        <w:tblLook w:val="01E0"/>
      </w:tblPr>
      <w:tblGrid>
        <w:gridCol w:w="2619"/>
        <w:gridCol w:w="7128"/>
      </w:tblGrid>
      <w:tr w:rsidR="008F7989">
        <w:trPr>
          <w:trHeight w:val="368"/>
        </w:trPr>
        <w:tc>
          <w:tcPr>
            <w:tcW w:w="2619" w:type="dxa"/>
          </w:tcPr>
          <w:p w:rsidR="008F7989" w:rsidRDefault="00585DBE">
            <w:pPr>
              <w:pStyle w:val="TableParagraph"/>
              <w:spacing w:line="266" w:lineRule="exact"/>
              <w:ind w:left="200"/>
              <w:rPr>
                <w:b/>
                <w:sz w:val="24"/>
              </w:rPr>
            </w:pPr>
            <w:bookmarkStart w:id="163" w:name="_bookmark148"/>
            <w:bookmarkEnd w:id="163"/>
            <w:r>
              <w:rPr>
                <w:b/>
                <w:sz w:val="24"/>
              </w:rPr>
              <w:t>20. General</w:t>
            </w:r>
          </w:p>
        </w:tc>
        <w:tc>
          <w:tcPr>
            <w:tcW w:w="7128" w:type="dxa"/>
          </w:tcPr>
          <w:p w:rsidR="008F7989" w:rsidRDefault="008F7989">
            <w:pPr>
              <w:pStyle w:val="TableParagraph"/>
            </w:pPr>
          </w:p>
        </w:tc>
      </w:tr>
      <w:tr w:rsidR="008F7989">
        <w:trPr>
          <w:trHeight w:val="4574"/>
        </w:trPr>
        <w:tc>
          <w:tcPr>
            <w:tcW w:w="2619" w:type="dxa"/>
            <w:tcBorders>
              <w:bottom w:val="single" w:sz="4" w:space="0" w:color="D9D9D9"/>
            </w:tcBorders>
          </w:tcPr>
          <w:p w:rsidR="008F7989" w:rsidRDefault="00585DBE">
            <w:pPr>
              <w:pStyle w:val="TableParagraph"/>
              <w:tabs>
                <w:tab w:val="left" w:pos="1087"/>
              </w:tabs>
              <w:spacing w:before="97"/>
              <w:ind w:left="1087" w:right="199" w:hanging="540"/>
              <w:rPr>
                <w:b/>
                <w:sz w:val="24"/>
              </w:rPr>
            </w:pPr>
            <w:r>
              <w:rPr>
                <w:b/>
                <w:sz w:val="24"/>
              </w:rPr>
              <w:t>a.</w:t>
            </w:r>
            <w:r>
              <w:rPr>
                <w:b/>
                <w:sz w:val="24"/>
              </w:rPr>
              <w:tab/>
              <w:t xml:space="preserve">Standard of </w:t>
            </w:r>
            <w:r>
              <w:rPr>
                <w:b/>
                <w:spacing w:val="-1"/>
                <w:sz w:val="24"/>
              </w:rPr>
              <w:t>Performance</w:t>
            </w:r>
          </w:p>
        </w:tc>
        <w:tc>
          <w:tcPr>
            <w:tcW w:w="7128" w:type="dxa"/>
            <w:tcBorders>
              <w:bottom w:val="single" w:sz="4" w:space="0" w:color="D9D9D9"/>
            </w:tcBorders>
          </w:tcPr>
          <w:p w:rsidR="008F7989" w:rsidRDefault="00585DBE">
            <w:pPr>
              <w:pStyle w:val="TableParagraph"/>
              <w:spacing w:before="92"/>
              <w:ind w:left="202" w:right="197"/>
              <w:jc w:val="both"/>
              <w:rPr>
                <w:sz w:val="24"/>
              </w:rPr>
            </w:pPr>
            <w:r>
              <w:rPr>
                <w:sz w:val="24"/>
              </w:rPr>
              <w:t>20.1 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8F7989" w:rsidRDefault="00120CBC" w:rsidP="00120CBC">
            <w:pPr>
              <w:pStyle w:val="TableParagraph"/>
              <w:tabs>
                <w:tab w:val="left" w:pos="904"/>
              </w:tabs>
              <w:spacing w:before="200"/>
              <w:ind w:right="200"/>
              <w:jc w:val="both"/>
              <w:rPr>
                <w:sz w:val="24"/>
              </w:rPr>
            </w:pPr>
            <w:r>
              <w:rPr>
                <w:sz w:val="24"/>
              </w:rPr>
              <w:t xml:space="preserve">   20.2  </w:t>
            </w:r>
            <w:r w:rsidR="00585DBE">
              <w:rPr>
                <w:sz w:val="24"/>
              </w:rPr>
              <w:t>The Consultant shall employ and provide such qualified and experienced Experts and Sub-consultants as are required to carry out the</w:t>
            </w:r>
            <w:r w:rsidR="00585DBE">
              <w:rPr>
                <w:spacing w:val="-1"/>
                <w:sz w:val="24"/>
              </w:rPr>
              <w:t xml:space="preserve"> </w:t>
            </w:r>
            <w:r w:rsidR="00585DBE">
              <w:rPr>
                <w:sz w:val="24"/>
              </w:rPr>
              <w:t>Services.</w:t>
            </w:r>
          </w:p>
          <w:p w:rsidR="008F7989" w:rsidRDefault="00120CBC" w:rsidP="00120CBC">
            <w:pPr>
              <w:pStyle w:val="TableParagraph"/>
              <w:tabs>
                <w:tab w:val="left" w:pos="904"/>
              </w:tabs>
              <w:spacing w:before="199"/>
              <w:ind w:right="199"/>
              <w:jc w:val="both"/>
              <w:rPr>
                <w:sz w:val="24"/>
              </w:rPr>
            </w:pPr>
            <w:r>
              <w:rPr>
                <w:sz w:val="24"/>
              </w:rPr>
              <w:t xml:space="preserve">   20.3  </w:t>
            </w:r>
            <w:r w:rsidR="00585DBE">
              <w:rPr>
                <w:sz w:val="24"/>
              </w:rPr>
              <w:t>The Consultant may subcontract part of the Services to an extent and with such Key Experts and Sub-consultants as may</w:t>
            </w:r>
            <w:r w:rsidR="00585DBE">
              <w:rPr>
                <w:spacing w:val="-19"/>
                <w:sz w:val="24"/>
              </w:rPr>
              <w:t xml:space="preserve"> </w:t>
            </w:r>
            <w:r w:rsidR="00585DBE">
              <w:rPr>
                <w:sz w:val="24"/>
              </w:rPr>
              <w:t>be</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07" w:type="dxa"/>
        <w:tblLayout w:type="fixed"/>
        <w:tblCellMar>
          <w:left w:w="0" w:type="dxa"/>
          <w:right w:w="0" w:type="dxa"/>
        </w:tblCellMar>
        <w:tblLook w:val="01E0"/>
      </w:tblPr>
      <w:tblGrid>
        <w:gridCol w:w="2658"/>
        <w:gridCol w:w="7097"/>
      </w:tblGrid>
      <w:tr w:rsidR="008F7989">
        <w:trPr>
          <w:trHeight w:val="647"/>
        </w:trPr>
        <w:tc>
          <w:tcPr>
            <w:tcW w:w="2658" w:type="dxa"/>
          </w:tcPr>
          <w:p w:rsidR="008F7989" w:rsidRDefault="008F7989">
            <w:pPr>
              <w:pStyle w:val="TableParagraph"/>
            </w:pPr>
          </w:p>
        </w:tc>
        <w:tc>
          <w:tcPr>
            <w:tcW w:w="7097" w:type="dxa"/>
          </w:tcPr>
          <w:p w:rsidR="008F7989" w:rsidRDefault="00585DBE">
            <w:pPr>
              <w:pStyle w:val="TableParagraph"/>
              <w:spacing w:line="242" w:lineRule="auto"/>
              <w:ind w:left="163" w:right="195"/>
              <w:rPr>
                <w:sz w:val="24"/>
              </w:rPr>
            </w:pPr>
            <w:r>
              <w:rPr>
                <w:sz w:val="24"/>
              </w:rPr>
              <w:t>approved in advance by the Client. Notwithstanding such approval, the Consultant shall retain full responsibility for the Services.</w:t>
            </w:r>
          </w:p>
        </w:tc>
      </w:tr>
      <w:tr w:rsidR="008F7989">
        <w:trPr>
          <w:trHeight w:val="5968"/>
        </w:trPr>
        <w:tc>
          <w:tcPr>
            <w:tcW w:w="2658" w:type="dxa"/>
          </w:tcPr>
          <w:p w:rsidR="008F7989" w:rsidRDefault="00585DBE">
            <w:pPr>
              <w:pStyle w:val="TableParagraph"/>
              <w:tabs>
                <w:tab w:val="left" w:pos="1087"/>
              </w:tabs>
              <w:spacing w:before="98"/>
              <w:ind w:left="1087" w:right="200" w:hanging="540"/>
              <w:rPr>
                <w:b/>
                <w:sz w:val="24"/>
              </w:rPr>
            </w:pPr>
            <w:r>
              <w:rPr>
                <w:b/>
                <w:sz w:val="24"/>
              </w:rPr>
              <w:t>b.</w:t>
            </w:r>
            <w:r>
              <w:rPr>
                <w:b/>
                <w:sz w:val="24"/>
              </w:rPr>
              <w:tab/>
            </w:r>
            <w:r>
              <w:rPr>
                <w:b/>
                <w:spacing w:val="-3"/>
                <w:sz w:val="24"/>
              </w:rPr>
              <w:t xml:space="preserve">Law </w:t>
            </w:r>
            <w:r>
              <w:rPr>
                <w:b/>
                <w:sz w:val="24"/>
              </w:rPr>
              <w:t>Applicable to Services</w:t>
            </w:r>
          </w:p>
        </w:tc>
        <w:tc>
          <w:tcPr>
            <w:tcW w:w="7097" w:type="dxa"/>
          </w:tcPr>
          <w:p w:rsidR="008F7989" w:rsidRDefault="00120CBC" w:rsidP="00120CBC">
            <w:pPr>
              <w:pStyle w:val="TableParagraph"/>
              <w:tabs>
                <w:tab w:val="left" w:pos="865"/>
              </w:tabs>
              <w:spacing w:before="93"/>
              <w:ind w:right="199"/>
              <w:jc w:val="both"/>
              <w:rPr>
                <w:sz w:val="24"/>
              </w:rPr>
            </w:pPr>
            <w:r>
              <w:rPr>
                <w:sz w:val="24"/>
              </w:rPr>
              <w:t xml:space="preserve"> 20.4  </w:t>
            </w:r>
            <w:r w:rsidR="00585DBE">
              <w:rPr>
                <w:sz w:val="24"/>
              </w:rPr>
              <w:t>The Consultant shall perform the Services in accordance with the Contract and the Applicable Law and shall take all practicable steps to ensure that any of its Experts and Sub-consultants, comply with the Applicable</w:t>
            </w:r>
            <w:r w:rsidR="00585DBE">
              <w:rPr>
                <w:spacing w:val="-1"/>
                <w:sz w:val="24"/>
              </w:rPr>
              <w:t xml:space="preserve"> </w:t>
            </w:r>
            <w:r w:rsidR="00585DBE">
              <w:rPr>
                <w:sz w:val="24"/>
              </w:rPr>
              <w:t>Law.</w:t>
            </w:r>
          </w:p>
          <w:p w:rsidR="008F7989" w:rsidRDefault="00120CBC" w:rsidP="00120CBC">
            <w:pPr>
              <w:pStyle w:val="TableParagraph"/>
              <w:tabs>
                <w:tab w:val="left" w:pos="865"/>
              </w:tabs>
              <w:spacing w:before="202"/>
              <w:ind w:right="278"/>
              <w:jc w:val="both"/>
              <w:rPr>
                <w:sz w:val="24"/>
              </w:rPr>
            </w:pPr>
            <w:r>
              <w:rPr>
                <w:sz w:val="24"/>
              </w:rPr>
              <w:t xml:space="preserve"> 20.5  </w:t>
            </w:r>
            <w:r w:rsidR="00585DBE">
              <w:rPr>
                <w:sz w:val="24"/>
              </w:rPr>
              <w:t>Throughout the execution of the Contract, the Consultant shall comply with the import of goods and services prohibitions in the Client’s country</w:t>
            </w:r>
            <w:r w:rsidR="00585DBE">
              <w:rPr>
                <w:spacing w:val="-4"/>
                <w:sz w:val="24"/>
              </w:rPr>
              <w:t xml:space="preserve"> </w:t>
            </w:r>
            <w:r w:rsidR="00585DBE">
              <w:rPr>
                <w:sz w:val="24"/>
              </w:rPr>
              <w:t>when</w:t>
            </w:r>
          </w:p>
          <w:p w:rsidR="008F7989" w:rsidRDefault="00585DBE">
            <w:pPr>
              <w:pStyle w:val="TableParagraph"/>
              <w:numPr>
                <w:ilvl w:val="2"/>
                <w:numId w:val="27"/>
              </w:numPr>
              <w:tabs>
                <w:tab w:val="left" w:pos="1244"/>
              </w:tabs>
              <w:spacing w:before="199" w:line="242" w:lineRule="auto"/>
              <w:ind w:right="280"/>
              <w:jc w:val="both"/>
              <w:rPr>
                <w:sz w:val="24"/>
              </w:rPr>
            </w:pPr>
            <w:r>
              <w:rPr>
                <w:sz w:val="24"/>
              </w:rPr>
              <w:t>as a matter of law or official regulations, the Borrower’s country prohibits commercial relations with that country; or</w:t>
            </w:r>
          </w:p>
          <w:p w:rsidR="008F7989" w:rsidRDefault="00585DBE">
            <w:pPr>
              <w:pStyle w:val="TableParagraph"/>
              <w:numPr>
                <w:ilvl w:val="2"/>
                <w:numId w:val="27"/>
              </w:numPr>
              <w:tabs>
                <w:tab w:val="left" w:pos="1244"/>
              </w:tabs>
              <w:spacing w:before="192"/>
              <w:ind w:right="201"/>
              <w:jc w:val="both"/>
              <w:rPr>
                <w:sz w:val="24"/>
              </w:rPr>
            </w:pPr>
            <w:r>
              <w:rPr>
                <w:sz w:val="24"/>
              </w:rPr>
              <w:t>by an act of compliance with a decision of the United Nations Security Council taken under Chapter VII of the Charter of the United Nations, the Borrower’s Country prohibits any import of goods from that country or any payments to any country, person, or entity in that</w:t>
            </w:r>
            <w:r>
              <w:rPr>
                <w:spacing w:val="-14"/>
                <w:sz w:val="24"/>
              </w:rPr>
              <w:t xml:space="preserve"> </w:t>
            </w:r>
            <w:r>
              <w:rPr>
                <w:sz w:val="24"/>
              </w:rPr>
              <w:t>country.</w:t>
            </w:r>
          </w:p>
          <w:p w:rsidR="008F7989" w:rsidRDefault="00120CBC" w:rsidP="00120CBC">
            <w:pPr>
              <w:pStyle w:val="TableParagraph"/>
              <w:tabs>
                <w:tab w:val="left" w:pos="865"/>
              </w:tabs>
              <w:spacing w:before="201"/>
              <w:ind w:right="208"/>
              <w:jc w:val="both"/>
              <w:rPr>
                <w:sz w:val="24"/>
              </w:rPr>
            </w:pPr>
            <w:r>
              <w:rPr>
                <w:sz w:val="24"/>
              </w:rPr>
              <w:t xml:space="preserve"> 20.6   </w:t>
            </w:r>
            <w:r w:rsidR="00585DBE">
              <w:rPr>
                <w:sz w:val="24"/>
              </w:rPr>
              <w:t>The Client shall notify the Consultant in writing of relevant local customs, and the Consultant shall, after such notification, respect such customs.</w:t>
            </w:r>
          </w:p>
        </w:tc>
      </w:tr>
      <w:tr w:rsidR="008F7989">
        <w:trPr>
          <w:trHeight w:val="1028"/>
        </w:trPr>
        <w:tc>
          <w:tcPr>
            <w:tcW w:w="2658" w:type="dxa"/>
          </w:tcPr>
          <w:p w:rsidR="008F7989" w:rsidRDefault="00585DBE">
            <w:pPr>
              <w:pStyle w:val="TableParagraph"/>
              <w:spacing w:before="99" w:line="242" w:lineRule="auto"/>
              <w:ind w:left="560" w:right="991" w:hanging="360"/>
              <w:rPr>
                <w:b/>
                <w:sz w:val="24"/>
              </w:rPr>
            </w:pPr>
            <w:bookmarkStart w:id="164" w:name="_bookmark149"/>
            <w:bookmarkEnd w:id="164"/>
            <w:r>
              <w:rPr>
                <w:b/>
                <w:sz w:val="24"/>
              </w:rPr>
              <w:t>21. Conflict of Interests</w:t>
            </w:r>
          </w:p>
        </w:tc>
        <w:tc>
          <w:tcPr>
            <w:tcW w:w="7097" w:type="dxa"/>
          </w:tcPr>
          <w:p w:rsidR="008F7989" w:rsidRDefault="00585DBE">
            <w:pPr>
              <w:pStyle w:val="TableParagraph"/>
              <w:spacing w:before="94"/>
              <w:ind w:left="144" w:right="210"/>
              <w:jc w:val="both"/>
              <w:rPr>
                <w:sz w:val="24"/>
              </w:rPr>
            </w:pPr>
            <w:r>
              <w:rPr>
                <w:sz w:val="24"/>
              </w:rPr>
              <w:t>21.1. The Consultant shall hold the Client’s interests paramount, without any consideration for future work, and strictly avoid conflict with other assignments or their own corporate interests.</w:t>
            </w:r>
          </w:p>
        </w:tc>
      </w:tr>
      <w:tr w:rsidR="008F7989">
        <w:trPr>
          <w:trHeight w:val="4985"/>
        </w:trPr>
        <w:tc>
          <w:tcPr>
            <w:tcW w:w="2658" w:type="dxa"/>
          </w:tcPr>
          <w:p w:rsidR="008F7989" w:rsidRDefault="00585DBE">
            <w:pPr>
              <w:pStyle w:val="TableParagraph"/>
              <w:tabs>
                <w:tab w:val="left" w:pos="1087"/>
              </w:tabs>
              <w:spacing w:before="98"/>
              <w:ind w:left="1087" w:right="142" w:hanging="540"/>
              <w:rPr>
                <w:b/>
                <w:sz w:val="24"/>
              </w:rPr>
            </w:pPr>
            <w:r>
              <w:rPr>
                <w:b/>
                <w:sz w:val="24"/>
              </w:rPr>
              <w:t>a.</w:t>
            </w:r>
            <w:r>
              <w:rPr>
                <w:b/>
                <w:sz w:val="24"/>
              </w:rPr>
              <w:tab/>
              <w:t xml:space="preserve">Consultant Not to Benefit from </w:t>
            </w:r>
            <w:r>
              <w:rPr>
                <w:b/>
                <w:spacing w:val="-5"/>
                <w:sz w:val="24"/>
              </w:rPr>
              <w:t xml:space="preserve">Commissions, </w:t>
            </w:r>
            <w:r>
              <w:rPr>
                <w:b/>
                <w:spacing w:val="-8"/>
                <w:sz w:val="24"/>
              </w:rPr>
              <w:t>Discounts,</w:t>
            </w:r>
            <w:r>
              <w:rPr>
                <w:b/>
                <w:spacing w:val="-13"/>
                <w:sz w:val="24"/>
              </w:rPr>
              <w:t xml:space="preserve"> </w:t>
            </w:r>
            <w:r>
              <w:rPr>
                <w:b/>
                <w:spacing w:val="-7"/>
                <w:sz w:val="24"/>
              </w:rPr>
              <w:t>etc.</w:t>
            </w:r>
          </w:p>
        </w:tc>
        <w:tc>
          <w:tcPr>
            <w:tcW w:w="7097" w:type="dxa"/>
          </w:tcPr>
          <w:p w:rsidR="008F7989" w:rsidRDefault="00120CBC" w:rsidP="00120CBC">
            <w:pPr>
              <w:pStyle w:val="TableParagraph"/>
              <w:tabs>
                <w:tab w:val="left" w:pos="1585"/>
              </w:tabs>
              <w:spacing w:before="93"/>
              <w:ind w:right="202"/>
              <w:jc w:val="both"/>
              <w:rPr>
                <w:sz w:val="24"/>
              </w:rPr>
            </w:pPr>
            <w:r>
              <w:rPr>
                <w:sz w:val="24"/>
              </w:rPr>
              <w:t xml:space="preserve">  21.1.1 </w:t>
            </w:r>
            <w:r w:rsidR="00585DBE">
              <w:rPr>
                <w:sz w:val="24"/>
              </w:rPr>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w:t>
            </w:r>
            <w:r w:rsidR="00585DBE">
              <w:rPr>
                <w:spacing w:val="-6"/>
                <w:sz w:val="24"/>
              </w:rPr>
              <w:t xml:space="preserve"> </w:t>
            </w:r>
            <w:r w:rsidR="00585DBE">
              <w:rPr>
                <w:sz w:val="24"/>
              </w:rPr>
              <w:t>payment.</w:t>
            </w:r>
          </w:p>
          <w:p w:rsidR="008F7989" w:rsidRDefault="00120CBC" w:rsidP="00120CBC">
            <w:pPr>
              <w:pStyle w:val="TableParagraph"/>
              <w:tabs>
                <w:tab w:val="left" w:pos="1585"/>
              </w:tabs>
              <w:spacing w:before="200" w:line="270" w:lineRule="atLeast"/>
              <w:ind w:right="198"/>
              <w:jc w:val="both"/>
              <w:rPr>
                <w:sz w:val="24"/>
              </w:rPr>
            </w:pPr>
            <w:r>
              <w:rPr>
                <w:sz w:val="24"/>
              </w:rPr>
              <w:t xml:space="preserve">  21.1.2  </w:t>
            </w:r>
            <w:r w:rsidR="00585DBE">
              <w:rPr>
                <w:sz w:val="24"/>
              </w:rPr>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w:t>
            </w:r>
            <w:r w:rsidR="00585DBE">
              <w:rPr>
                <w:spacing w:val="35"/>
                <w:sz w:val="24"/>
              </w:rPr>
              <w:t xml:space="preserve"> </w:t>
            </w:r>
            <w:r w:rsidR="00585DBE">
              <w:rPr>
                <w:sz w:val="24"/>
              </w:rPr>
              <w:t>the</w:t>
            </w:r>
          </w:p>
        </w:tc>
      </w:tr>
    </w:tbl>
    <w:p w:rsidR="008F7989" w:rsidRDefault="008F7989">
      <w:pPr>
        <w:pStyle w:val="BodyText"/>
        <w:rPr>
          <w:sz w:val="20"/>
        </w:rPr>
      </w:pPr>
    </w:p>
    <w:p w:rsidR="008F7989" w:rsidRDefault="003954EB">
      <w:pPr>
        <w:pStyle w:val="BodyText"/>
        <w:spacing w:before="4"/>
        <w:rPr>
          <w:sz w:val="17"/>
        </w:rPr>
      </w:pPr>
      <w:r w:rsidRPr="003954EB">
        <w:pict>
          <v:line id="_x0000_s2074" style="position:absolute;z-index:5296;mso-wrap-distance-left:0;mso-wrap-distance-right:0;mso-position-horizontal-relative:page" from="85pt,12.2pt" to="541.65pt,12.2pt" strokecolor="#d9d9d9" strokeweight=".48pt">
            <w10:wrap type="topAndBottom" anchorx="page"/>
          </v:line>
        </w:pict>
      </w:r>
    </w:p>
    <w:p w:rsidR="008F7989" w:rsidRDefault="008F7989">
      <w:pPr>
        <w:rPr>
          <w:sz w:val="17"/>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5"/>
        <w:rPr>
          <w:sz w:val="20"/>
        </w:rPr>
      </w:pPr>
    </w:p>
    <w:tbl>
      <w:tblPr>
        <w:tblW w:w="0" w:type="auto"/>
        <w:tblInd w:w="119" w:type="dxa"/>
        <w:tblLayout w:type="fixed"/>
        <w:tblCellMar>
          <w:left w:w="0" w:type="dxa"/>
          <w:right w:w="0" w:type="dxa"/>
        </w:tblCellMar>
        <w:tblLook w:val="01E0"/>
      </w:tblPr>
      <w:tblGrid>
        <w:gridCol w:w="2647"/>
        <w:gridCol w:w="7105"/>
      </w:tblGrid>
      <w:tr w:rsidR="008F7989">
        <w:trPr>
          <w:trHeight w:val="369"/>
        </w:trPr>
        <w:tc>
          <w:tcPr>
            <w:tcW w:w="2647" w:type="dxa"/>
          </w:tcPr>
          <w:p w:rsidR="008F7989" w:rsidRDefault="008F7989">
            <w:pPr>
              <w:pStyle w:val="TableParagraph"/>
            </w:pPr>
          </w:p>
        </w:tc>
        <w:tc>
          <w:tcPr>
            <w:tcW w:w="7105" w:type="dxa"/>
          </w:tcPr>
          <w:p w:rsidR="008F7989" w:rsidRDefault="00585DBE">
            <w:pPr>
              <w:pStyle w:val="TableParagraph"/>
              <w:spacing w:line="266" w:lineRule="exact"/>
              <w:ind w:left="695"/>
              <w:rPr>
                <w:sz w:val="24"/>
              </w:rPr>
            </w:pPr>
            <w:r>
              <w:rPr>
                <w:sz w:val="24"/>
              </w:rPr>
              <w:t>account of the Client.</w:t>
            </w:r>
          </w:p>
        </w:tc>
      </w:tr>
      <w:tr w:rsidR="008F7989">
        <w:trPr>
          <w:trHeight w:val="2408"/>
        </w:trPr>
        <w:tc>
          <w:tcPr>
            <w:tcW w:w="2647" w:type="dxa"/>
          </w:tcPr>
          <w:p w:rsidR="008F7989" w:rsidRDefault="00585DBE">
            <w:pPr>
              <w:pStyle w:val="TableParagraph"/>
              <w:tabs>
                <w:tab w:val="left" w:pos="1087"/>
              </w:tabs>
              <w:spacing w:before="98"/>
              <w:ind w:left="1087" w:right="152" w:hanging="540"/>
              <w:rPr>
                <w:b/>
                <w:sz w:val="24"/>
              </w:rPr>
            </w:pPr>
            <w:r>
              <w:rPr>
                <w:b/>
                <w:sz w:val="24"/>
              </w:rPr>
              <w:t>b.</w:t>
            </w:r>
            <w:r>
              <w:rPr>
                <w:b/>
                <w:sz w:val="24"/>
              </w:rPr>
              <w:tab/>
            </w:r>
            <w:r>
              <w:rPr>
                <w:b/>
                <w:spacing w:val="-4"/>
                <w:sz w:val="24"/>
              </w:rPr>
              <w:t xml:space="preserve">Consultant </w:t>
            </w:r>
            <w:r>
              <w:rPr>
                <w:b/>
                <w:spacing w:val="-3"/>
                <w:sz w:val="24"/>
              </w:rPr>
              <w:t xml:space="preserve">and </w:t>
            </w:r>
            <w:r>
              <w:rPr>
                <w:b/>
                <w:spacing w:val="-5"/>
                <w:sz w:val="24"/>
              </w:rPr>
              <w:t xml:space="preserve">Affiliates </w:t>
            </w:r>
            <w:r>
              <w:rPr>
                <w:b/>
                <w:spacing w:val="-3"/>
                <w:sz w:val="24"/>
              </w:rPr>
              <w:t>Not to</w:t>
            </w:r>
            <w:r>
              <w:rPr>
                <w:b/>
                <w:spacing w:val="-12"/>
                <w:sz w:val="24"/>
              </w:rPr>
              <w:t xml:space="preserve"> </w:t>
            </w:r>
            <w:r>
              <w:rPr>
                <w:b/>
                <w:spacing w:val="-4"/>
                <w:sz w:val="24"/>
              </w:rPr>
              <w:t xml:space="preserve">Engage </w:t>
            </w:r>
            <w:r>
              <w:rPr>
                <w:b/>
                <w:spacing w:val="-3"/>
                <w:sz w:val="24"/>
              </w:rPr>
              <w:t xml:space="preserve">in </w:t>
            </w:r>
            <w:r>
              <w:rPr>
                <w:b/>
                <w:spacing w:val="-4"/>
                <w:sz w:val="24"/>
              </w:rPr>
              <w:t xml:space="preserve">Certain </w:t>
            </w:r>
            <w:r>
              <w:rPr>
                <w:b/>
                <w:spacing w:val="-5"/>
                <w:sz w:val="24"/>
              </w:rPr>
              <w:t>Activities</w:t>
            </w:r>
          </w:p>
        </w:tc>
        <w:tc>
          <w:tcPr>
            <w:tcW w:w="7105" w:type="dxa"/>
          </w:tcPr>
          <w:p w:rsidR="008F7989" w:rsidRDefault="00585DBE">
            <w:pPr>
              <w:pStyle w:val="TableParagraph"/>
              <w:spacing w:before="93"/>
              <w:ind w:left="714" w:right="200"/>
              <w:jc w:val="both"/>
              <w:rPr>
                <w:sz w:val="24"/>
              </w:rPr>
            </w:pPr>
            <w:r>
              <w:rPr>
                <w:sz w:val="24"/>
              </w:rPr>
              <w:t xml:space="preserve">21.1.3 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Pr>
                <w:b/>
                <w:sz w:val="24"/>
              </w:rPr>
              <w:t>SCC</w:t>
            </w:r>
            <w:r>
              <w:rPr>
                <w:sz w:val="24"/>
              </w:rPr>
              <w:t>.</w:t>
            </w:r>
          </w:p>
        </w:tc>
      </w:tr>
      <w:tr w:rsidR="008F7989">
        <w:trPr>
          <w:trHeight w:val="1581"/>
        </w:trPr>
        <w:tc>
          <w:tcPr>
            <w:tcW w:w="2647" w:type="dxa"/>
          </w:tcPr>
          <w:p w:rsidR="008F7989" w:rsidRDefault="00585DBE">
            <w:pPr>
              <w:pStyle w:val="TableParagraph"/>
              <w:tabs>
                <w:tab w:val="left" w:pos="1087"/>
              </w:tabs>
              <w:spacing w:before="99"/>
              <w:ind w:left="1087" w:right="178" w:hanging="540"/>
              <w:rPr>
                <w:b/>
                <w:sz w:val="24"/>
              </w:rPr>
            </w:pPr>
            <w:r>
              <w:rPr>
                <w:b/>
                <w:spacing w:val="-3"/>
                <w:sz w:val="24"/>
              </w:rPr>
              <w:t>c.</w:t>
            </w:r>
            <w:r>
              <w:rPr>
                <w:b/>
                <w:spacing w:val="-3"/>
                <w:sz w:val="24"/>
              </w:rPr>
              <w:tab/>
            </w:r>
            <w:r>
              <w:rPr>
                <w:b/>
                <w:spacing w:val="-5"/>
                <w:sz w:val="24"/>
              </w:rPr>
              <w:t xml:space="preserve">Prohibition </w:t>
            </w:r>
            <w:r>
              <w:rPr>
                <w:b/>
                <w:spacing w:val="-3"/>
                <w:sz w:val="24"/>
              </w:rPr>
              <w:t xml:space="preserve">of </w:t>
            </w:r>
            <w:r>
              <w:rPr>
                <w:b/>
                <w:spacing w:val="-5"/>
                <w:sz w:val="24"/>
              </w:rPr>
              <w:t>Conflicting Activities</w:t>
            </w:r>
          </w:p>
        </w:tc>
        <w:tc>
          <w:tcPr>
            <w:tcW w:w="7105" w:type="dxa"/>
          </w:tcPr>
          <w:p w:rsidR="008F7989" w:rsidRDefault="00585DBE">
            <w:pPr>
              <w:pStyle w:val="TableParagraph"/>
              <w:tabs>
                <w:tab w:val="left" w:pos="1595"/>
              </w:tabs>
              <w:spacing w:before="94"/>
              <w:ind w:left="714" w:right="413"/>
              <w:rPr>
                <w:sz w:val="24"/>
              </w:rPr>
            </w:pPr>
            <w:r>
              <w:rPr>
                <w:sz w:val="24"/>
              </w:rPr>
              <w:t>21.1.4</w:t>
            </w:r>
            <w:r>
              <w:rPr>
                <w:sz w:val="24"/>
              </w:rPr>
              <w:tab/>
              <w:t>The Consultant shall not engage, and shall cause its Experts as well as its Sub-consultants not to engage, either directly or indirectly, in any business or professional</w:t>
            </w:r>
            <w:r>
              <w:rPr>
                <w:spacing w:val="-13"/>
                <w:sz w:val="24"/>
              </w:rPr>
              <w:t xml:space="preserve"> </w:t>
            </w:r>
            <w:r>
              <w:rPr>
                <w:sz w:val="24"/>
              </w:rPr>
              <w:t>activities that would conflict with the activities assigned to them under this</w:t>
            </w:r>
            <w:r>
              <w:rPr>
                <w:spacing w:val="-1"/>
                <w:sz w:val="24"/>
              </w:rPr>
              <w:t xml:space="preserve"> </w:t>
            </w:r>
            <w:r>
              <w:rPr>
                <w:sz w:val="24"/>
              </w:rPr>
              <w:t>Contract.</w:t>
            </w:r>
          </w:p>
        </w:tc>
      </w:tr>
      <w:tr w:rsidR="008F7989">
        <w:trPr>
          <w:trHeight w:val="2407"/>
        </w:trPr>
        <w:tc>
          <w:tcPr>
            <w:tcW w:w="2647" w:type="dxa"/>
          </w:tcPr>
          <w:p w:rsidR="008F7989" w:rsidRDefault="00585DBE">
            <w:pPr>
              <w:pStyle w:val="TableParagraph"/>
              <w:tabs>
                <w:tab w:val="left" w:pos="1087"/>
              </w:tabs>
              <w:spacing w:before="98"/>
              <w:ind w:left="1087" w:right="210" w:hanging="540"/>
              <w:rPr>
                <w:b/>
                <w:sz w:val="24"/>
              </w:rPr>
            </w:pPr>
            <w:r>
              <w:rPr>
                <w:b/>
                <w:sz w:val="24"/>
              </w:rPr>
              <w:t>d.</w:t>
            </w:r>
            <w:r>
              <w:rPr>
                <w:b/>
                <w:sz w:val="24"/>
              </w:rPr>
              <w:tab/>
            </w:r>
            <w:r>
              <w:rPr>
                <w:b/>
                <w:spacing w:val="-4"/>
                <w:sz w:val="24"/>
              </w:rPr>
              <w:t xml:space="preserve">Strict Duty </w:t>
            </w:r>
            <w:r>
              <w:rPr>
                <w:b/>
                <w:spacing w:val="-3"/>
                <w:sz w:val="24"/>
              </w:rPr>
              <w:t xml:space="preserve">to </w:t>
            </w:r>
            <w:r>
              <w:rPr>
                <w:b/>
                <w:spacing w:val="-5"/>
                <w:sz w:val="24"/>
              </w:rPr>
              <w:t>Disclose Conflicting Activities</w:t>
            </w:r>
          </w:p>
        </w:tc>
        <w:tc>
          <w:tcPr>
            <w:tcW w:w="7105" w:type="dxa"/>
          </w:tcPr>
          <w:p w:rsidR="008F7989" w:rsidRDefault="00585DBE">
            <w:pPr>
              <w:pStyle w:val="TableParagraph"/>
              <w:tabs>
                <w:tab w:val="left" w:pos="1595"/>
              </w:tabs>
              <w:spacing w:before="93"/>
              <w:ind w:left="714" w:right="308"/>
              <w:rPr>
                <w:sz w:val="24"/>
              </w:rPr>
            </w:pPr>
            <w:r>
              <w:rPr>
                <w:sz w:val="24"/>
              </w:rPr>
              <w:t>21.1.5</w:t>
            </w:r>
            <w:r>
              <w:rPr>
                <w:sz w:val="24"/>
              </w:rPr>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8F7989">
        <w:trPr>
          <w:trHeight w:val="1855"/>
        </w:trPr>
        <w:tc>
          <w:tcPr>
            <w:tcW w:w="2647" w:type="dxa"/>
          </w:tcPr>
          <w:p w:rsidR="008F7989" w:rsidRDefault="00585DBE">
            <w:pPr>
              <w:pStyle w:val="TableParagraph"/>
              <w:spacing w:before="100"/>
              <w:ind w:left="200"/>
              <w:rPr>
                <w:b/>
                <w:sz w:val="24"/>
              </w:rPr>
            </w:pPr>
            <w:bookmarkStart w:id="165" w:name="_bookmark150"/>
            <w:bookmarkEnd w:id="165"/>
            <w:r>
              <w:rPr>
                <w:b/>
                <w:sz w:val="24"/>
              </w:rPr>
              <w:t>22. Confidentiality</w:t>
            </w:r>
          </w:p>
        </w:tc>
        <w:tc>
          <w:tcPr>
            <w:tcW w:w="7105" w:type="dxa"/>
          </w:tcPr>
          <w:p w:rsidR="008F7989" w:rsidRDefault="00585DBE">
            <w:pPr>
              <w:pStyle w:val="TableParagraph"/>
              <w:tabs>
                <w:tab w:val="left" w:pos="875"/>
              </w:tabs>
              <w:spacing w:before="93"/>
              <w:ind w:left="155" w:right="324"/>
              <w:rPr>
                <w:sz w:val="24"/>
              </w:rPr>
            </w:pPr>
            <w:r>
              <w:rPr>
                <w:sz w:val="24"/>
              </w:rPr>
              <w:t>22.1</w:t>
            </w:r>
            <w:r>
              <w:rPr>
                <w:sz w:val="24"/>
              </w:rPr>
              <w:tab/>
              <w:t>Except with the prior written consent of the Client, the Consultant and the Experts shall not at any time communicate to any person or entity any confidential information acquired in the course of the Services, nor shall the Consultant and the Experts make</w:t>
            </w:r>
            <w:r>
              <w:rPr>
                <w:spacing w:val="-9"/>
                <w:sz w:val="24"/>
              </w:rPr>
              <w:t xml:space="preserve"> </w:t>
            </w:r>
            <w:r>
              <w:rPr>
                <w:sz w:val="24"/>
              </w:rPr>
              <w:t>public the recommendations formulated in the course of, or as a result of, the</w:t>
            </w:r>
            <w:r>
              <w:rPr>
                <w:spacing w:val="-1"/>
                <w:sz w:val="24"/>
              </w:rPr>
              <w:t xml:space="preserve"> </w:t>
            </w:r>
            <w:r>
              <w:rPr>
                <w:sz w:val="24"/>
              </w:rPr>
              <w:t>Services.</w:t>
            </w:r>
          </w:p>
        </w:tc>
      </w:tr>
      <w:tr w:rsidR="008F7989">
        <w:trPr>
          <w:trHeight w:val="1028"/>
        </w:trPr>
        <w:tc>
          <w:tcPr>
            <w:tcW w:w="2647" w:type="dxa"/>
          </w:tcPr>
          <w:p w:rsidR="008F7989" w:rsidRDefault="00585DBE">
            <w:pPr>
              <w:pStyle w:val="TableParagraph"/>
              <w:spacing w:before="98" w:line="242" w:lineRule="auto"/>
              <w:ind w:left="560" w:right="546" w:hanging="360"/>
              <w:rPr>
                <w:b/>
                <w:sz w:val="24"/>
              </w:rPr>
            </w:pPr>
            <w:bookmarkStart w:id="166" w:name="_bookmark151"/>
            <w:bookmarkEnd w:id="166"/>
            <w:r>
              <w:rPr>
                <w:b/>
                <w:sz w:val="24"/>
              </w:rPr>
              <w:t>23. Liability of the Consultant</w:t>
            </w:r>
          </w:p>
        </w:tc>
        <w:tc>
          <w:tcPr>
            <w:tcW w:w="7105" w:type="dxa"/>
          </w:tcPr>
          <w:p w:rsidR="008F7989" w:rsidRDefault="00585DBE">
            <w:pPr>
              <w:pStyle w:val="TableParagraph"/>
              <w:spacing w:before="93"/>
              <w:ind w:left="155" w:right="198"/>
              <w:jc w:val="both"/>
              <w:rPr>
                <w:sz w:val="24"/>
              </w:rPr>
            </w:pPr>
            <w:r>
              <w:rPr>
                <w:spacing w:val="-3"/>
                <w:sz w:val="24"/>
              </w:rPr>
              <w:t xml:space="preserve">23.1 Subject </w:t>
            </w:r>
            <w:r>
              <w:rPr>
                <w:sz w:val="24"/>
              </w:rPr>
              <w:t xml:space="preserve">to </w:t>
            </w:r>
            <w:r>
              <w:rPr>
                <w:spacing w:val="-3"/>
                <w:sz w:val="24"/>
              </w:rPr>
              <w:t xml:space="preserve">additional provisions,  </w:t>
            </w:r>
            <w:r>
              <w:rPr>
                <w:sz w:val="24"/>
              </w:rPr>
              <w:t xml:space="preserve">if </w:t>
            </w:r>
            <w:r>
              <w:rPr>
                <w:spacing w:val="-3"/>
                <w:sz w:val="24"/>
              </w:rPr>
              <w:t xml:space="preserve">any,  </w:t>
            </w:r>
            <w:r>
              <w:rPr>
                <w:sz w:val="24"/>
              </w:rPr>
              <w:t xml:space="preserve">set </w:t>
            </w:r>
            <w:r>
              <w:rPr>
                <w:spacing w:val="-3"/>
                <w:sz w:val="24"/>
              </w:rPr>
              <w:t xml:space="preserve">forth  </w:t>
            </w:r>
            <w:r>
              <w:rPr>
                <w:sz w:val="24"/>
              </w:rPr>
              <w:t xml:space="preserve">in the  </w:t>
            </w:r>
            <w:r>
              <w:rPr>
                <w:b/>
                <w:sz w:val="24"/>
              </w:rPr>
              <w:t>SCC</w:t>
            </w:r>
            <w:r>
              <w:rPr>
                <w:sz w:val="24"/>
              </w:rPr>
              <w:t xml:space="preserve">, the </w:t>
            </w:r>
            <w:r>
              <w:rPr>
                <w:spacing w:val="-3"/>
                <w:sz w:val="24"/>
              </w:rPr>
              <w:t xml:space="preserve">Consultant’s </w:t>
            </w:r>
            <w:r>
              <w:rPr>
                <w:sz w:val="24"/>
              </w:rPr>
              <w:t xml:space="preserve">liability under this </w:t>
            </w:r>
            <w:r>
              <w:rPr>
                <w:spacing w:val="-3"/>
                <w:sz w:val="24"/>
              </w:rPr>
              <w:t xml:space="preserve">Contract shall </w:t>
            </w:r>
            <w:r>
              <w:rPr>
                <w:sz w:val="24"/>
              </w:rPr>
              <w:t xml:space="preserve">be </w:t>
            </w:r>
            <w:r>
              <w:rPr>
                <w:spacing w:val="-3"/>
                <w:sz w:val="24"/>
              </w:rPr>
              <w:t xml:space="preserve">provided </w:t>
            </w:r>
            <w:r>
              <w:rPr>
                <w:sz w:val="24"/>
              </w:rPr>
              <w:t xml:space="preserve">by the </w:t>
            </w:r>
            <w:r>
              <w:rPr>
                <w:spacing w:val="-3"/>
                <w:sz w:val="24"/>
              </w:rPr>
              <w:t>Applicable</w:t>
            </w:r>
            <w:r>
              <w:rPr>
                <w:spacing w:val="-1"/>
                <w:sz w:val="24"/>
              </w:rPr>
              <w:t xml:space="preserve"> </w:t>
            </w:r>
            <w:r>
              <w:rPr>
                <w:spacing w:val="-3"/>
                <w:sz w:val="24"/>
              </w:rPr>
              <w:t>Law.</w:t>
            </w:r>
          </w:p>
        </w:tc>
      </w:tr>
      <w:tr w:rsidR="008F7989">
        <w:trPr>
          <w:trHeight w:val="2857"/>
        </w:trPr>
        <w:tc>
          <w:tcPr>
            <w:tcW w:w="2647" w:type="dxa"/>
          </w:tcPr>
          <w:p w:rsidR="008F7989" w:rsidRDefault="00585DBE">
            <w:pPr>
              <w:pStyle w:val="TableParagraph"/>
              <w:spacing w:before="99" w:line="242" w:lineRule="auto"/>
              <w:ind w:left="560" w:right="326" w:hanging="360"/>
              <w:rPr>
                <w:b/>
                <w:sz w:val="24"/>
              </w:rPr>
            </w:pPr>
            <w:bookmarkStart w:id="167" w:name="_bookmark152"/>
            <w:bookmarkEnd w:id="167"/>
            <w:r>
              <w:rPr>
                <w:b/>
                <w:sz w:val="24"/>
              </w:rPr>
              <w:t>24. Insurance to be Taken out by the Consultant</w:t>
            </w:r>
          </w:p>
        </w:tc>
        <w:tc>
          <w:tcPr>
            <w:tcW w:w="7105" w:type="dxa"/>
          </w:tcPr>
          <w:p w:rsidR="008F7989" w:rsidRDefault="00585DBE">
            <w:pPr>
              <w:pStyle w:val="TableParagraph"/>
              <w:spacing w:before="94"/>
              <w:ind w:left="155" w:right="197"/>
              <w:jc w:val="both"/>
              <w:rPr>
                <w:sz w:val="24"/>
              </w:rPr>
            </w:pPr>
            <w:r>
              <w:rPr>
                <w:sz w:val="24"/>
              </w:rPr>
              <w:t xml:space="preserve">24.1 The Consultant (i) shall take out and maintain, and shall cause any Sub-consultants to take out and maintain, at its (or the Sub- consultants’, as the case may be) own cost but on terms and conditions approved by the Client, insurance against the risks, and for the coverage specified in the </w:t>
            </w:r>
            <w:r>
              <w:rPr>
                <w:b/>
                <w:sz w:val="24"/>
              </w:rPr>
              <w:t xml:space="preserve">SCC, </w:t>
            </w:r>
            <w:r>
              <w:rPr>
                <w:sz w:val="24"/>
              </w:rPr>
              <w:t>and (ii) at the Client’s request, shall provide evidence to the Client showing that such insurance has been taken out and maintained and that the current premiums therefore have been paid. The Consultant shall ensure that such insurance</w:t>
            </w:r>
            <w:r>
              <w:rPr>
                <w:spacing w:val="30"/>
                <w:sz w:val="24"/>
              </w:rPr>
              <w:t xml:space="preserve"> </w:t>
            </w:r>
            <w:r>
              <w:rPr>
                <w:sz w:val="24"/>
              </w:rPr>
              <w:t>is</w:t>
            </w:r>
            <w:r>
              <w:rPr>
                <w:spacing w:val="32"/>
                <w:sz w:val="24"/>
              </w:rPr>
              <w:t xml:space="preserve"> </w:t>
            </w:r>
            <w:r>
              <w:rPr>
                <w:sz w:val="24"/>
              </w:rPr>
              <w:t>in</w:t>
            </w:r>
            <w:r>
              <w:rPr>
                <w:spacing w:val="31"/>
                <w:sz w:val="24"/>
              </w:rPr>
              <w:t xml:space="preserve"> </w:t>
            </w:r>
            <w:r>
              <w:rPr>
                <w:sz w:val="24"/>
              </w:rPr>
              <w:t>place</w:t>
            </w:r>
            <w:r>
              <w:rPr>
                <w:spacing w:val="30"/>
                <w:sz w:val="24"/>
              </w:rPr>
              <w:t xml:space="preserve"> </w:t>
            </w:r>
            <w:r>
              <w:rPr>
                <w:sz w:val="24"/>
              </w:rPr>
              <w:t>prior</w:t>
            </w:r>
            <w:r>
              <w:rPr>
                <w:spacing w:val="30"/>
                <w:sz w:val="24"/>
              </w:rPr>
              <w:t xml:space="preserve"> </w:t>
            </w:r>
            <w:r>
              <w:rPr>
                <w:sz w:val="24"/>
              </w:rPr>
              <w:t>to</w:t>
            </w:r>
            <w:r>
              <w:rPr>
                <w:spacing w:val="31"/>
                <w:sz w:val="24"/>
              </w:rPr>
              <w:t xml:space="preserve"> </w:t>
            </w:r>
            <w:r>
              <w:rPr>
                <w:sz w:val="24"/>
              </w:rPr>
              <w:t>commencing</w:t>
            </w:r>
            <w:r>
              <w:rPr>
                <w:spacing w:val="28"/>
                <w:sz w:val="24"/>
              </w:rPr>
              <w:t xml:space="preserve"> </w:t>
            </w:r>
            <w:r>
              <w:rPr>
                <w:sz w:val="24"/>
              </w:rPr>
              <w:t>the</w:t>
            </w:r>
            <w:r>
              <w:rPr>
                <w:spacing w:val="30"/>
                <w:sz w:val="24"/>
              </w:rPr>
              <w:t xml:space="preserve"> </w:t>
            </w:r>
            <w:r>
              <w:rPr>
                <w:sz w:val="24"/>
              </w:rPr>
              <w:t>Services</w:t>
            </w:r>
            <w:r>
              <w:rPr>
                <w:spacing w:val="35"/>
                <w:sz w:val="24"/>
              </w:rPr>
              <w:t xml:space="preserve"> </w:t>
            </w:r>
            <w:r>
              <w:rPr>
                <w:sz w:val="24"/>
              </w:rPr>
              <w:t>as</w:t>
            </w:r>
            <w:r>
              <w:rPr>
                <w:spacing w:val="31"/>
                <w:sz w:val="24"/>
              </w:rPr>
              <w:t xml:space="preserve"> </w:t>
            </w:r>
            <w:r>
              <w:rPr>
                <w:sz w:val="24"/>
              </w:rPr>
              <w:t>stated</w:t>
            </w:r>
            <w:r>
              <w:rPr>
                <w:spacing w:val="31"/>
                <w:sz w:val="24"/>
              </w:rPr>
              <w:t xml:space="preserve"> </w:t>
            </w:r>
            <w:r>
              <w:rPr>
                <w:sz w:val="24"/>
              </w:rPr>
              <w:t>in</w:t>
            </w:r>
          </w:p>
          <w:p w:rsidR="008F7989" w:rsidRDefault="00585DBE">
            <w:pPr>
              <w:pStyle w:val="TableParagraph"/>
              <w:spacing w:before="3" w:line="256" w:lineRule="exact"/>
              <w:ind w:left="155"/>
              <w:jc w:val="both"/>
              <w:rPr>
                <w:sz w:val="24"/>
              </w:rPr>
            </w:pPr>
            <w:r>
              <w:rPr>
                <w:sz w:val="24"/>
              </w:rPr>
              <w:t>Clause GCC 13.</w:t>
            </w:r>
          </w:p>
        </w:tc>
      </w:tr>
    </w:tbl>
    <w:p w:rsidR="008F7989" w:rsidRDefault="008F7989">
      <w:pPr>
        <w:spacing w:line="256" w:lineRule="exact"/>
        <w:jc w:val="both"/>
        <w:rPr>
          <w:sz w:val="24"/>
        </w:rPr>
        <w:sectPr w:rsidR="008F7989" w:rsidSect="00284622">
          <w:footerReference w:type="even" r:id="rId210"/>
          <w:footerReference w:type="default" r:id="rId211"/>
          <w:pgSz w:w="11907" w:h="16839" w:code="9"/>
          <w:pgMar w:top="965" w:right="1224" w:bottom="1224" w:left="1267" w:header="725" w:footer="1021" w:gutter="0"/>
          <w:pgNumType w:start="134"/>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07" w:type="dxa"/>
        <w:tblLayout w:type="fixed"/>
        <w:tblCellMar>
          <w:left w:w="0" w:type="dxa"/>
          <w:right w:w="0" w:type="dxa"/>
        </w:tblCellMar>
        <w:tblLook w:val="01E0"/>
      </w:tblPr>
      <w:tblGrid>
        <w:gridCol w:w="2650"/>
        <w:gridCol w:w="7101"/>
      </w:tblGrid>
      <w:tr w:rsidR="008F7989">
        <w:trPr>
          <w:trHeight w:val="4712"/>
        </w:trPr>
        <w:tc>
          <w:tcPr>
            <w:tcW w:w="2650" w:type="dxa"/>
          </w:tcPr>
          <w:p w:rsidR="008F7989" w:rsidRDefault="00585DBE">
            <w:pPr>
              <w:pStyle w:val="TableParagraph"/>
              <w:ind w:left="560" w:right="556" w:hanging="360"/>
              <w:rPr>
                <w:b/>
                <w:sz w:val="24"/>
              </w:rPr>
            </w:pPr>
            <w:bookmarkStart w:id="168" w:name="_bookmark153"/>
            <w:bookmarkEnd w:id="168"/>
            <w:r>
              <w:rPr>
                <w:b/>
                <w:sz w:val="24"/>
              </w:rPr>
              <w:t>25. Accounting, Inspection and Auditing</w:t>
            </w:r>
          </w:p>
        </w:tc>
        <w:tc>
          <w:tcPr>
            <w:tcW w:w="7101" w:type="dxa"/>
          </w:tcPr>
          <w:p w:rsidR="008F7989" w:rsidRDefault="00120CBC" w:rsidP="00120CBC">
            <w:pPr>
              <w:pStyle w:val="TableParagraph"/>
              <w:tabs>
                <w:tab w:val="left" w:pos="873"/>
              </w:tabs>
              <w:ind w:right="273"/>
              <w:jc w:val="both"/>
              <w:rPr>
                <w:sz w:val="24"/>
              </w:rPr>
            </w:pPr>
            <w:r>
              <w:rPr>
                <w:sz w:val="24"/>
              </w:rPr>
              <w:t xml:space="preserve">25.1 </w:t>
            </w:r>
            <w:r w:rsidR="00585DBE">
              <w:rPr>
                <w:sz w:val="24"/>
              </w:rPr>
              <w:t>The Consultant shall keep, and shall make all reasonable efforts to cause its Sub-consultants to keep, accurate and systematic accounts and records in respect of the Services and in such form and detail as will clearly identify relevant time changes and</w:t>
            </w:r>
            <w:r w:rsidR="00585DBE">
              <w:rPr>
                <w:spacing w:val="-13"/>
                <w:sz w:val="24"/>
              </w:rPr>
              <w:t xml:space="preserve"> </w:t>
            </w:r>
            <w:r w:rsidR="00585DBE">
              <w:rPr>
                <w:sz w:val="24"/>
              </w:rPr>
              <w:t>costs.</w:t>
            </w:r>
          </w:p>
          <w:p w:rsidR="008F7989" w:rsidRDefault="00120CBC" w:rsidP="00120CBC">
            <w:pPr>
              <w:pStyle w:val="TableParagraph"/>
              <w:tabs>
                <w:tab w:val="left" w:pos="873"/>
              </w:tabs>
              <w:spacing w:before="189"/>
              <w:ind w:right="273"/>
              <w:jc w:val="both"/>
              <w:rPr>
                <w:sz w:val="24"/>
              </w:rPr>
            </w:pPr>
            <w:r>
              <w:rPr>
                <w:sz w:val="24"/>
              </w:rPr>
              <w:t xml:space="preserve">25.2 </w:t>
            </w:r>
            <w:r w:rsidR="00585DBE">
              <w:rPr>
                <w:sz w:val="24"/>
              </w:rPr>
              <w:t>The Consultant shall permit and shall cause its Sub- 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w:t>
            </w:r>
            <w:r w:rsidR="00585DBE">
              <w:rPr>
                <w:spacing w:val="-4"/>
                <w:sz w:val="24"/>
              </w:rPr>
              <w:t xml:space="preserve"> </w:t>
            </w:r>
            <w:r w:rsidR="00585DBE">
              <w:rPr>
                <w:sz w:val="24"/>
              </w:rPr>
              <w:t>procedures.)</w:t>
            </w:r>
          </w:p>
        </w:tc>
      </w:tr>
      <w:tr w:rsidR="008F7989">
        <w:trPr>
          <w:trHeight w:val="1027"/>
        </w:trPr>
        <w:tc>
          <w:tcPr>
            <w:tcW w:w="2650" w:type="dxa"/>
          </w:tcPr>
          <w:p w:rsidR="008F7989" w:rsidRDefault="00585DBE">
            <w:pPr>
              <w:pStyle w:val="TableParagraph"/>
              <w:spacing w:before="99" w:line="242" w:lineRule="auto"/>
              <w:ind w:left="560" w:right="883" w:hanging="360"/>
              <w:rPr>
                <w:b/>
                <w:sz w:val="24"/>
              </w:rPr>
            </w:pPr>
            <w:bookmarkStart w:id="169" w:name="_bookmark154"/>
            <w:bookmarkEnd w:id="169"/>
            <w:r>
              <w:rPr>
                <w:b/>
                <w:sz w:val="24"/>
              </w:rPr>
              <w:t>26. Reporting Obligations</w:t>
            </w:r>
          </w:p>
        </w:tc>
        <w:tc>
          <w:tcPr>
            <w:tcW w:w="7101" w:type="dxa"/>
          </w:tcPr>
          <w:p w:rsidR="008F7989" w:rsidRDefault="00585DBE">
            <w:pPr>
              <w:pStyle w:val="TableParagraph"/>
              <w:spacing w:before="94"/>
              <w:ind w:left="152" w:right="201"/>
              <w:jc w:val="both"/>
              <w:rPr>
                <w:sz w:val="24"/>
              </w:rPr>
            </w:pPr>
            <w:r>
              <w:rPr>
                <w:sz w:val="24"/>
              </w:rPr>
              <w:t xml:space="preserve">26.1 The Consultant shall submit to the Client the reports and documents specified in </w:t>
            </w:r>
            <w:r>
              <w:rPr>
                <w:b/>
                <w:sz w:val="24"/>
              </w:rPr>
              <w:t>Appendix A</w:t>
            </w:r>
            <w:r>
              <w:rPr>
                <w:sz w:val="24"/>
              </w:rPr>
              <w:t>, in the form, in the numbers and within the time periods set forth in the said Appendix.</w:t>
            </w:r>
          </w:p>
        </w:tc>
      </w:tr>
      <w:tr w:rsidR="008F7989">
        <w:trPr>
          <w:trHeight w:val="5644"/>
        </w:trPr>
        <w:tc>
          <w:tcPr>
            <w:tcW w:w="2650" w:type="dxa"/>
          </w:tcPr>
          <w:p w:rsidR="008F7989" w:rsidRDefault="00585DBE">
            <w:pPr>
              <w:pStyle w:val="TableParagraph"/>
              <w:spacing w:before="99"/>
              <w:ind w:left="560" w:right="130" w:hanging="360"/>
              <w:rPr>
                <w:b/>
                <w:sz w:val="24"/>
              </w:rPr>
            </w:pPr>
            <w:bookmarkStart w:id="170" w:name="_bookmark155"/>
            <w:bookmarkEnd w:id="170"/>
            <w:r>
              <w:rPr>
                <w:b/>
                <w:sz w:val="24"/>
              </w:rPr>
              <w:t>27. Proprietary Rights of the Client in Reports and Records</w:t>
            </w:r>
          </w:p>
        </w:tc>
        <w:tc>
          <w:tcPr>
            <w:tcW w:w="7101" w:type="dxa"/>
          </w:tcPr>
          <w:p w:rsidR="008F7989" w:rsidRDefault="00120CBC" w:rsidP="00120CBC">
            <w:pPr>
              <w:pStyle w:val="TableParagraph"/>
              <w:tabs>
                <w:tab w:val="left" w:pos="873"/>
              </w:tabs>
              <w:spacing w:before="94"/>
              <w:ind w:right="198"/>
              <w:jc w:val="both"/>
              <w:rPr>
                <w:sz w:val="24"/>
              </w:rPr>
            </w:pPr>
            <w:r>
              <w:rPr>
                <w:sz w:val="24"/>
              </w:rPr>
              <w:t xml:space="preserve">   27.1  </w:t>
            </w:r>
            <w:r w:rsidR="00585DBE">
              <w:rPr>
                <w:sz w:val="24"/>
              </w:rPr>
              <w:t xml:space="preserve">Unless otherwise indicated in the </w:t>
            </w:r>
            <w:r w:rsidR="00585DBE">
              <w:rPr>
                <w:b/>
                <w:sz w:val="24"/>
              </w:rPr>
              <w:t>SCC</w:t>
            </w:r>
            <w:r w:rsidR="00585DBE">
              <w:rPr>
                <w:sz w:val="24"/>
              </w:rPr>
              <w:t>,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w:t>
            </w:r>
            <w:r w:rsidR="00585DBE">
              <w:rPr>
                <w:spacing w:val="-2"/>
                <w:sz w:val="24"/>
              </w:rPr>
              <w:t xml:space="preserve"> </w:t>
            </w:r>
            <w:r w:rsidR="00585DBE">
              <w:rPr>
                <w:sz w:val="24"/>
              </w:rPr>
              <w:t>Client.</w:t>
            </w:r>
          </w:p>
          <w:p w:rsidR="008F7989" w:rsidRDefault="00120CBC" w:rsidP="00120CBC">
            <w:pPr>
              <w:pStyle w:val="TableParagraph"/>
              <w:tabs>
                <w:tab w:val="left" w:pos="873"/>
              </w:tabs>
              <w:spacing w:before="200"/>
              <w:ind w:right="197"/>
              <w:jc w:val="both"/>
              <w:rPr>
                <w:sz w:val="24"/>
              </w:rPr>
            </w:pPr>
            <w:r>
              <w:rPr>
                <w:spacing w:val="-3"/>
                <w:sz w:val="24"/>
              </w:rPr>
              <w:t xml:space="preserve">27.2  </w:t>
            </w:r>
            <w:r w:rsidR="00585DBE">
              <w:rPr>
                <w:spacing w:val="-3"/>
                <w:sz w:val="24"/>
              </w:rPr>
              <w:t xml:space="preserve">If </w:t>
            </w:r>
            <w:r w:rsidR="00585DBE">
              <w:rPr>
                <w:sz w:val="24"/>
              </w:rPr>
              <w:t xml:space="preserve">license </w:t>
            </w:r>
            <w:r w:rsidR="00585DBE">
              <w:rPr>
                <w:spacing w:val="-3"/>
                <w:sz w:val="24"/>
              </w:rPr>
              <w:t xml:space="preserve">agreements </w:t>
            </w:r>
            <w:r w:rsidR="00585DBE">
              <w:rPr>
                <w:sz w:val="24"/>
              </w:rPr>
              <w:t xml:space="preserve">are </w:t>
            </w:r>
            <w:r w:rsidR="00585DBE">
              <w:rPr>
                <w:spacing w:val="-3"/>
                <w:sz w:val="24"/>
              </w:rPr>
              <w:t xml:space="preserve">necessary </w:t>
            </w:r>
            <w:r w:rsidR="00585DBE">
              <w:rPr>
                <w:sz w:val="24"/>
              </w:rPr>
              <w:t xml:space="preserve">or </w:t>
            </w:r>
            <w:r w:rsidR="00585DBE">
              <w:rPr>
                <w:spacing w:val="-3"/>
                <w:sz w:val="24"/>
              </w:rPr>
              <w:t xml:space="preserve">appropriate between </w:t>
            </w:r>
            <w:r w:rsidR="00585DBE">
              <w:rPr>
                <w:sz w:val="24"/>
              </w:rPr>
              <w:t xml:space="preserve">the Consultant </w:t>
            </w:r>
            <w:r w:rsidR="00585DBE">
              <w:rPr>
                <w:spacing w:val="-3"/>
                <w:sz w:val="24"/>
              </w:rPr>
              <w:t xml:space="preserve">and third parties for purposes </w:t>
            </w:r>
            <w:r w:rsidR="00585DBE">
              <w:rPr>
                <w:sz w:val="24"/>
              </w:rPr>
              <w:t xml:space="preserve">of </w:t>
            </w:r>
            <w:r w:rsidR="00585DBE">
              <w:rPr>
                <w:spacing w:val="-3"/>
                <w:sz w:val="24"/>
              </w:rPr>
              <w:t xml:space="preserve">development </w:t>
            </w:r>
            <w:r w:rsidR="00585DBE">
              <w:rPr>
                <w:sz w:val="24"/>
              </w:rPr>
              <w:t xml:space="preserve">of the plans, </w:t>
            </w:r>
            <w:r w:rsidR="00585DBE">
              <w:rPr>
                <w:spacing w:val="-3"/>
                <w:sz w:val="24"/>
              </w:rPr>
              <w:t xml:space="preserve">drawings, specifications, designs, databases, </w:t>
            </w:r>
            <w:r w:rsidR="00585DBE">
              <w:rPr>
                <w:sz w:val="24"/>
              </w:rPr>
              <w:t xml:space="preserve">other documents and </w:t>
            </w:r>
            <w:r w:rsidR="00585DBE">
              <w:rPr>
                <w:spacing w:val="-3"/>
                <w:sz w:val="24"/>
              </w:rPr>
              <w:t>software,</w:t>
            </w:r>
            <w:r w:rsidR="00585DBE">
              <w:rPr>
                <w:spacing w:val="-8"/>
                <w:sz w:val="24"/>
              </w:rPr>
              <w:t xml:space="preserve"> </w:t>
            </w:r>
            <w:r w:rsidR="00585DBE">
              <w:rPr>
                <w:sz w:val="24"/>
              </w:rPr>
              <w:t>the</w:t>
            </w:r>
            <w:r w:rsidR="00585DBE">
              <w:rPr>
                <w:spacing w:val="-6"/>
                <w:sz w:val="24"/>
              </w:rPr>
              <w:t xml:space="preserve"> </w:t>
            </w:r>
            <w:r w:rsidR="00585DBE">
              <w:rPr>
                <w:sz w:val="24"/>
              </w:rPr>
              <w:t>Consultant</w:t>
            </w:r>
            <w:r w:rsidR="00585DBE">
              <w:rPr>
                <w:spacing w:val="-2"/>
                <w:sz w:val="24"/>
              </w:rPr>
              <w:t xml:space="preserve"> </w:t>
            </w:r>
            <w:r w:rsidR="00585DBE">
              <w:rPr>
                <w:spacing w:val="-3"/>
                <w:sz w:val="24"/>
              </w:rPr>
              <w:t>shall</w:t>
            </w:r>
            <w:r w:rsidR="00585DBE">
              <w:rPr>
                <w:spacing w:val="-7"/>
                <w:sz w:val="24"/>
              </w:rPr>
              <w:t xml:space="preserve"> </w:t>
            </w:r>
            <w:r w:rsidR="00585DBE">
              <w:rPr>
                <w:sz w:val="24"/>
              </w:rPr>
              <w:t>obtain</w:t>
            </w:r>
            <w:r w:rsidR="00585DBE">
              <w:rPr>
                <w:spacing w:val="-8"/>
                <w:sz w:val="24"/>
              </w:rPr>
              <w:t xml:space="preserve"> </w:t>
            </w:r>
            <w:r w:rsidR="00585DBE">
              <w:rPr>
                <w:sz w:val="24"/>
              </w:rPr>
              <w:t>the</w:t>
            </w:r>
            <w:r w:rsidR="00585DBE">
              <w:rPr>
                <w:spacing w:val="-9"/>
                <w:sz w:val="24"/>
              </w:rPr>
              <w:t xml:space="preserve"> </w:t>
            </w:r>
            <w:r w:rsidR="00585DBE">
              <w:rPr>
                <w:sz w:val="24"/>
              </w:rPr>
              <w:t>Client’s</w:t>
            </w:r>
            <w:r w:rsidR="00585DBE">
              <w:rPr>
                <w:spacing w:val="-6"/>
                <w:sz w:val="24"/>
              </w:rPr>
              <w:t xml:space="preserve"> </w:t>
            </w:r>
            <w:r w:rsidR="00585DBE">
              <w:rPr>
                <w:sz w:val="24"/>
              </w:rPr>
              <w:t>prior</w:t>
            </w:r>
            <w:r w:rsidR="00585DBE">
              <w:rPr>
                <w:spacing w:val="-8"/>
                <w:sz w:val="24"/>
              </w:rPr>
              <w:t xml:space="preserve"> </w:t>
            </w:r>
            <w:r w:rsidR="00585DBE">
              <w:rPr>
                <w:sz w:val="24"/>
              </w:rPr>
              <w:t>written</w:t>
            </w:r>
            <w:r w:rsidR="00585DBE">
              <w:rPr>
                <w:spacing w:val="-8"/>
                <w:sz w:val="24"/>
              </w:rPr>
              <w:t xml:space="preserve"> </w:t>
            </w:r>
            <w:r w:rsidR="00585DBE">
              <w:rPr>
                <w:spacing w:val="-3"/>
                <w:sz w:val="24"/>
              </w:rPr>
              <w:t xml:space="preserve">approval </w:t>
            </w:r>
            <w:r w:rsidR="00585DBE">
              <w:rPr>
                <w:sz w:val="24"/>
              </w:rPr>
              <w:t xml:space="preserve">to </w:t>
            </w:r>
            <w:r w:rsidR="00585DBE">
              <w:rPr>
                <w:spacing w:val="-3"/>
                <w:sz w:val="24"/>
              </w:rPr>
              <w:t xml:space="preserve">such agreements, and </w:t>
            </w:r>
            <w:r w:rsidR="00585DBE">
              <w:rPr>
                <w:sz w:val="24"/>
              </w:rPr>
              <w:t xml:space="preserve">the </w:t>
            </w:r>
            <w:r w:rsidR="00585DBE">
              <w:rPr>
                <w:spacing w:val="-3"/>
                <w:sz w:val="24"/>
              </w:rPr>
              <w:t xml:space="preserve">Client </w:t>
            </w:r>
            <w:r w:rsidR="00585DBE">
              <w:rPr>
                <w:sz w:val="24"/>
              </w:rPr>
              <w:t xml:space="preserve">shall be entitled at its </w:t>
            </w:r>
            <w:r w:rsidR="00585DBE">
              <w:rPr>
                <w:spacing w:val="-3"/>
                <w:sz w:val="24"/>
              </w:rPr>
              <w:t xml:space="preserve">discretion </w:t>
            </w:r>
            <w:r w:rsidR="00585DBE">
              <w:rPr>
                <w:sz w:val="24"/>
              </w:rPr>
              <w:t xml:space="preserve">to </w:t>
            </w:r>
            <w:r w:rsidR="00585DBE">
              <w:rPr>
                <w:spacing w:val="-3"/>
                <w:sz w:val="24"/>
              </w:rPr>
              <w:t xml:space="preserve">require </w:t>
            </w:r>
            <w:r w:rsidR="00585DBE">
              <w:rPr>
                <w:sz w:val="24"/>
              </w:rPr>
              <w:t xml:space="preserve">recovering the </w:t>
            </w:r>
            <w:r w:rsidR="00585DBE">
              <w:rPr>
                <w:spacing w:val="-3"/>
                <w:sz w:val="24"/>
              </w:rPr>
              <w:t xml:space="preserve">expenses </w:t>
            </w:r>
            <w:r w:rsidR="00585DBE">
              <w:rPr>
                <w:sz w:val="24"/>
              </w:rPr>
              <w:t xml:space="preserve">related to the </w:t>
            </w:r>
            <w:r w:rsidR="00585DBE">
              <w:rPr>
                <w:spacing w:val="-3"/>
                <w:sz w:val="24"/>
              </w:rPr>
              <w:t xml:space="preserve">development </w:t>
            </w:r>
            <w:r w:rsidR="00585DBE">
              <w:rPr>
                <w:sz w:val="24"/>
              </w:rPr>
              <w:t xml:space="preserve">of the </w:t>
            </w:r>
            <w:r w:rsidR="00585DBE">
              <w:rPr>
                <w:spacing w:val="-3"/>
                <w:sz w:val="24"/>
              </w:rPr>
              <w:t xml:space="preserve">program(s) concerned. </w:t>
            </w:r>
            <w:r w:rsidR="00585DBE">
              <w:rPr>
                <w:sz w:val="24"/>
              </w:rPr>
              <w:t>Other restrictions about the future use of these documents and software, if any, shall be specified in the</w:t>
            </w:r>
            <w:r w:rsidR="00585DBE">
              <w:rPr>
                <w:spacing w:val="-1"/>
                <w:sz w:val="24"/>
              </w:rPr>
              <w:t xml:space="preserve"> </w:t>
            </w:r>
            <w:r w:rsidR="00585DBE">
              <w:rPr>
                <w:b/>
                <w:sz w:val="24"/>
              </w:rPr>
              <w:t>SCC</w:t>
            </w:r>
            <w:r w:rsidR="00585DBE">
              <w:rPr>
                <w:sz w:val="24"/>
              </w:rPr>
              <w:t>.</w:t>
            </w:r>
          </w:p>
        </w:tc>
      </w:tr>
      <w:tr w:rsidR="008F7989">
        <w:trPr>
          <w:trHeight w:val="1713"/>
        </w:trPr>
        <w:tc>
          <w:tcPr>
            <w:tcW w:w="2650" w:type="dxa"/>
            <w:tcBorders>
              <w:bottom w:val="single" w:sz="4" w:space="0" w:color="D9D9D9"/>
            </w:tcBorders>
          </w:tcPr>
          <w:p w:rsidR="008F7989" w:rsidRDefault="00585DBE">
            <w:pPr>
              <w:pStyle w:val="TableParagraph"/>
              <w:spacing w:before="98"/>
              <w:ind w:left="560" w:right="769" w:hanging="360"/>
              <w:rPr>
                <w:b/>
                <w:sz w:val="24"/>
              </w:rPr>
            </w:pPr>
            <w:bookmarkStart w:id="171" w:name="_bookmark156"/>
            <w:bookmarkEnd w:id="171"/>
            <w:r>
              <w:rPr>
                <w:b/>
                <w:sz w:val="24"/>
              </w:rPr>
              <w:t>28. Equipment, Vehicles and Materials</w:t>
            </w:r>
          </w:p>
        </w:tc>
        <w:tc>
          <w:tcPr>
            <w:tcW w:w="7101" w:type="dxa"/>
            <w:tcBorders>
              <w:bottom w:val="single" w:sz="4" w:space="0" w:color="D9D9D9"/>
            </w:tcBorders>
          </w:tcPr>
          <w:p w:rsidR="008F7989" w:rsidRDefault="00585DBE">
            <w:pPr>
              <w:pStyle w:val="TableParagraph"/>
              <w:spacing w:before="93"/>
              <w:ind w:left="152" w:right="199"/>
              <w:jc w:val="both"/>
              <w:rPr>
                <w:sz w:val="24"/>
              </w:rPr>
            </w:pPr>
            <w:r>
              <w:rPr>
                <w:sz w:val="24"/>
              </w:rPr>
              <w:t>28.1 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585DBE">
      <w:pPr>
        <w:pStyle w:val="BodyText"/>
        <w:spacing w:before="223"/>
        <w:ind w:left="2921" w:right="592"/>
        <w:jc w:val="both"/>
      </w:pPr>
      <w:r>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8F7989" w:rsidRDefault="00585DBE">
      <w:pPr>
        <w:pStyle w:val="BodyText"/>
        <w:spacing w:before="199"/>
        <w:ind w:left="2921" w:right="594"/>
        <w:jc w:val="both"/>
      </w:pPr>
      <w:r>
        <w:rPr>
          <w:spacing w:val="-3"/>
        </w:rPr>
        <w:t xml:space="preserve">28.2 </w:t>
      </w:r>
      <w:r>
        <w:t xml:space="preserve">Any </w:t>
      </w:r>
      <w:r>
        <w:rPr>
          <w:spacing w:val="-3"/>
        </w:rPr>
        <w:t xml:space="preserve">equipment </w:t>
      </w:r>
      <w:r>
        <w:t xml:space="preserve">or materials </w:t>
      </w:r>
      <w:r>
        <w:rPr>
          <w:spacing w:val="-3"/>
        </w:rPr>
        <w:t xml:space="preserve">brought </w:t>
      </w:r>
      <w:r>
        <w:t xml:space="preserve">by the </w:t>
      </w:r>
      <w:r>
        <w:rPr>
          <w:spacing w:val="-3"/>
        </w:rPr>
        <w:t xml:space="preserve">Consultant </w:t>
      </w:r>
      <w:r>
        <w:t xml:space="preserve">or its </w:t>
      </w:r>
      <w:r>
        <w:rPr>
          <w:spacing w:val="-3"/>
        </w:rPr>
        <w:t xml:space="preserve">Experts </w:t>
      </w:r>
      <w:r>
        <w:t xml:space="preserve">into the Client’s </w:t>
      </w:r>
      <w:r>
        <w:rPr>
          <w:spacing w:val="-3"/>
        </w:rPr>
        <w:t xml:space="preserve">country </w:t>
      </w:r>
      <w:r>
        <w:t xml:space="preserve">for the use </w:t>
      </w:r>
      <w:r>
        <w:rPr>
          <w:spacing w:val="-2"/>
        </w:rPr>
        <w:t xml:space="preserve">either </w:t>
      </w:r>
      <w:r>
        <w:t xml:space="preserve">for the project or </w:t>
      </w:r>
      <w:r>
        <w:rPr>
          <w:spacing w:val="-3"/>
        </w:rPr>
        <w:t xml:space="preserve">personal </w:t>
      </w:r>
      <w:r>
        <w:t xml:space="preserve">use </w:t>
      </w:r>
      <w:r>
        <w:rPr>
          <w:spacing w:val="-3"/>
        </w:rPr>
        <w:t xml:space="preserve">shall remain </w:t>
      </w:r>
      <w:r>
        <w:t xml:space="preserve">the </w:t>
      </w:r>
      <w:r>
        <w:rPr>
          <w:spacing w:val="-3"/>
        </w:rPr>
        <w:t xml:space="preserve">property </w:t>
      </w:r>
      <w:r>
        <w:t xml:space="preserve">of the </w:t>
      </w:r>
      <w:r>
        <w:rPr>
          <w:spacing w:val="-3"/>
        </w:rPr>
        <w:t xml:space="preserve">Consultant </w:t>
      </w:r>
      <w:r>
        <w:t xml:space="preserve">or the Experts </w:t>
      </w:r>
      <w:r>
        <w:rPr>
          <w:spacing w:val="-3"/>
        </w:rPr>
        <w:t xml:space="preserve">concerned, </w:t>
      </w:r>
      <w:r>
        <w:t xml:space="preserve">as </w:t>
      </w:r>
      <w:r>
        <w:rPr>
          <w:spacing w:val="-3"/>
        </w:rPr>
        <w:t>applicable.</w:t>
      </w:r>
    </w:p>
    <w:p w:rsidR="008F7989" w:rsidRDefault="008F7989">
      <w:pPr>
        <w:pStyle w:val="BodyText"/>
        <w:rPr>
          <w:sz w:val="26"/>
        </w:rPr>
      </w:pPr>
    </w:p>
    <w:p w:rsidR="008F7989" w:rsidRDefault="00585DBE">
      <w:pPr>
        <w:pStyle w:val="ListParagraph"/>
        <w:numPr>
          <w:ilvl w:val="2"/>
          <w:numId w:val="40"/>
        </w:numPr>
        <w:tabs>
          <w:tab w:val="left" w:pos="2281"/>
        </w:tabs>
        <w:spacing w:before="149"/>
        <w:ind w:left="2280"/>
        <w:jc w:val="left"/>
        <w:rPr>
          <w:b/>
        </w:rPr>
      </w:pPr>
      <w:bookmarkStart w:id="172" w:name="_bookmark157"/>
      <w:bookmarkEnd w:id="172"/>
      <w:r>
        <w:rPr>
          <w:b/>
          <w:sz w:val="28"/>
        </w:rPr>
        <w:t>C</w:t>
      </w:r>
      <w:r>
        <w:rPr>
          <w:b/>
        </w:rPr>
        <w:t>ONSULTANT</w:t>
      </w:r>
      <w:r>
        <w:rPr>
          <w:b/>
          <w:sz w:val="28"/>
        </w:rPr>
        <w:t>’</w:t>
      </w:r>
      <w:r>
        <w:rPr>
          <w:b/>
        </w:rPr>
        <w:t xml:space="preserve">S </w:t>
      </w:r>
      <w:r>
        <w:rPr>
          <w:b/>
          <w:sz w:val="28"/>
        </w:rPr>
        <w:t>E</w:t>
      </w:r>
      <w:r>
        <w:rPr>
          <w:b/>
        </w:rPr>
        <w:t>XPERTS AND</w:t>
      </w:r>
      <w:r>
        <w:rPr>
          <w:b/>
          <w:spacing w:val="-4"/>
        </w:rPr>
        <w:t xml:space="preserve"> </w:t>
      </w:r>
      <w:r>
        <w:rPr>
          <w:b/>
          <w:sz w:val="28"/>
        </w:rPr>
        <w:t>S</w:t>
      </w:r>
      <w:r>
        <w:rPr>
          <w:b/>
        </w:rPr>
        <w:t>UB</w:t>
      </w:r>
      <w:r>
        <w:rPr>
          <w:b/>
          <w:sz w:val="28"/>
        </w:rPr>
        <w:t>-C</w:t>
      </w:r>
      <w:r>
        <w:rPr>
          <w:b/>
        </w:rPr>
        <w:t>ONSULTANTS</w:t>
      </w:r>
    </w:p>
    <w:p w:rsidR="008F7989" w:rsidRDefault="008F7989">
      <w:pPr>
        <w:pStyle w:val="BodyText"/>
        <w:spacing w:before="3"/>
        <w:rPr>
          <w:b/>
          <w:sz w:val="21"/>
        </w:rPr>
      </w:pPr>
    </w:p>
    <w:tbl>
      <w:tblPr>
        <w:tblW w:w="0" w:type="auto"/>
        <w:tblInd w:w="131" w:type="dxa"/>
        <w:tblLayout w:type="fixed"/>
        <w:tblCellMar>
          <w:left w:w="0" w:type="dxa"/>
          <w:right w:w="0" w:type="dxa"/>
        </w:tblCellMar>
        <w:tblLook w:val="01E0"/>
      </w:tblPr>
      <w:tblGrid>
        <w:gridCol w:w="2736"/>
        <w:gridCol w:w="6986"/>
      </w:tblGrid>
      <w:tr w:rsidR="008F7989">
        <w:trPr>
          <w:trHeight w:val="923"/>
        </w:trPr>
        <w:tc>
          <w:tcPr>
            <w:tcW w:w="2736" w:type="dxa"/>
          </w:tcPr>
          <w:p w:rsidR="008F7989" w:rsidRDefault="00585DBE">
            <w:pPr>
              <w:pStyle w:val="TableParagraph"/>
              <w:spacing w:line="242" w:lineRule="auto"/>
              <w:ind w:left="560" w:hanging="360"/>
              <w:rPr>
                <w:b/>
                <w:sz w:val="24"/>
              </w:rPr>
            </w:pPr>
            <w:bookmarkStart w:id="173" w:name="_bookmark158"/>
            <w:bookmarkEnd w:id="173"/>
            <w:r>
              <w:rPr>
                <w:b/>
                <w:sz w:val="24"/>
              </w:rPr>
              <w:t>29. Description of Key Experts</w:t>
            </w:r>
          </w:p>
        </w:tc>
        <w:tc>
          <w:tcPr>
            <w:tcW w:w="6986" w:type="dxa"/>
          </w:tcPr>
          <w:p w:rsidR="008F7989" w:rsidRDefault="00585DBE">
            <w:pPr>
              <w:pStyle w:val="TableParagraph"/>
              <w:ind w:left="114" w:right="201"/>
              <w:jc w:val="both"/>
              <w:rPr>
                <w:b/>
                <w:sz w:val="24"/>
              </w:rPr>
            </w:pPr>
            <w:r>
              <w:rPr>
                <w:sz w:val="24"/>
              </w:rPr>
              <w:t xml:space="preserve">29.1 The title, agreed job description, minimum qualification and estimated period of engagement to carry out the Services of each of the Consultant’s Key Experts are described in </w:t>
            </w:r>
            <w:r>
              <w:rPr>
                <w:b/>
                <w:sz w:val="24"/>
              </w:rPr>
              <w:t>Appendix B.</w:t>
            </w:r>
          </w:p>
        </w:tc>
      </w:tr>
      <w:tr w:rsidR="008F7989">
        <w:trPr>
          <w:trHeight w:val="2884"/>
        </w:trPr>
        <w:tc>
          <w:tcPr>
            <w:tcW w:w="2736" w:type="dxa"/>
          </w:tcPr>
          <w:p w:rsidR="008F7989" w:rsidRDefault="00585DBE">
            <w:pPr>
              <w:pStyle w:val="TableParagraph"/>
              <w:spacing w:before="98" w:line="242" w:lineRule="auto"/>
              <w:ind w:left="560" w:hanging="360"/>
              <w:rPr>
                <w:b/>
                <w:sz w:val="24"/>
              </w:rPr>
            </w:pPr>
            <w:bookmarkStart w:id="174" w:name="_bookmark159"/>
            <w:bookmarkEnd w:id="174"/>
            <w:r>
              <w:rPr>
                <w:b/>
                <w:sz w:val="24"/>
              </w:rPr>
              <w:t>30. Replacement of Key Experts</w:t>
            </w:r>
          </w:p>
        </w:tc>
        <w:tc>
          <w:tcPr>
            <w:tcW w:w="6986" w:type="dxa"/>
          </w:tcPr>
          <w:p w:rsidR="008F7989" w:rsidRDefault="00120CBC" w:rsidP="00120CBC">
            <w:pPr>
              <w:pStyle w:val="TableParagraph"/>
              <w:tabs>
                <w:tab w:val="left" w:pos="835"/>
              </w:tabs>
              <w:spacing w:before="93" w:line="242" w:lineRule="auto"/>
              <w:ind w:right="201"/>
              <w:jc w:val="both"/>
              <w:rPr>
                <w:sz w:val="24"/>
              </w:rPr>
            </w:pPr>
            <w:r>
              <w:rPr>
                <w:sz w:val="24"/>
              </w:rPr>
              <w:t xml:space="preserve">   30.1 </w:t>
            </w:r>
            <w:r w:rsidR="00585DBE">
              <w:rPr>
                <w:sz w:val="24"/>
              </w:rPr>
              <w:t>Except as the Client may otherwise agree in writing, no changes shall be made in the Key</w:t>
            </w:r>
            <w:r w:rsidR="00585DBE">
              <w:rPr>
                <w:spacing w:val="-5"/>
                <w:sz w:val="24"/>
              </w:rPr>
              <w:t xml:space="preserve"> </w:t>
            </w:r>
            <w:r w:rsidR="00585DBE">
              <w:rPr>
                <w:sz w:val="24"/>
              </w:rPr>
              <w:t>Experts.</w:t>
            </w:r>
          </w:p>
          <w:p w:rsidR="008F7989" w:rsidRDefault="00120CBC" w:rsidP="00120CBC">
            <w:pPr>
              <w:pStyle w:val="TableParagraph"/>
              <w:tabs>
                <w:tab w:val="left" w:pos="835"/>
              </w:tabs>
              <w:spacing w:before="194"/>
              <w:ind w:right="199"/>
              <w:jc w:val="both"/>
              <w:rPr>
                <w:sz w:val="24"/>
              </w:rPr>
            </w:pPr>
            <w:r>
              <w:rPr>
                <w:sz w:val="24"/>
              </w:rPr>
              <w:t xml:space="preserve">   30.2  </w:t>
            </w:r>
            <w:r w:rsidR="00585DBE">
              <w:rPr>
                <w:sz w:val="24"/>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w:t>
            </w:r>
            <w:r w:rsidR="00585DBE">
              <w:rPr>
                <w:spacing w:val="-7"/>
                <w:sz w:val="24"/>
              </w:rPr>
              <w:t xml:space="preserve"> </w:t>
            </w:r>
            <w:r w:rsidR="00585DBE">
              <w:rPr>
                <w:sz w:val="24"/>
              </w:rPr>
              <w:t>remuneration.</w:t>
            </w:r>
          </w:p>
        </w:tc>
      </w:tr>
      <w:tr w:rsidR="008F7989">
        <w:trPr>
          <w:trHeight w:val="4832"/>
        </w:trPr>
        <w:tc>
          <w:tcPr>
            <w:tcW w:w="2736" w:type="dxa"/>
          </w:tcPr>
          <w:p w:rsidR="008F7989" w:rsidRDefault="00585DBE">
            <w:pPr>
              <w:pStyle w:val="TableParagraph"/>
              <w:spacing w:before="99"/>
              <w:ind w:left="560" w:right="129" w:hanging="360"/>
              <w:rPr>
                <w:b/>
                <w:sz w:val="24"/>
              </w:rPr>
            </w:pPr>
            <w:bookmarkStart w:id="175" w:name="_bookmark160"/>
            <w:bookmarkEnd w:id="175"/>
            <w:r>
              <w:rPr>
                <w:b/>
                <w:sz w:val="24"/>
              </w:rPr>
              <w:t>31. Removal of Experts or Sub-consultants</w:t>
            </w:r>
          </w:p>
        </w:tc>
        <w:tc>
          <w:tcPr>
            <w:tcW w:w="6986" w:type="dxa"/>
          </w:tcPr>
          <w:p w:rsidR="008F7989" w:rsidRDefault="00120CBC" w:rsidP="00120CBC">
            <w:pPr>
              <w:pStyle w:val="TableParagraph"/>
              <w:tabs>
                <w:tab w:val="left" w:pos="835"/>
              </w:tabs>
              <w:spacing w:before="94"/>
              <w:ind w:right="269"/>
              <w:jc w:val="both"/>
              <w:rPr>
                <w:sz w:val="24"/>
              </w:rPr>
            </w:pPr>
            <w:r>
              <w:rPr>
                <w:sz w:val="24"/>
              </w:rPr>
              <w:t xml:space="preserve">31.1    </w:t>
            </w:r>
            <w:r w:rsidR="00585DBE">
              <w:rPr>
                <w:sz w:val="24"/>
              </w:rPr>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w:t>
            </w:r>
            <w:r w:rsidR="00585DBE">
              <w:rPr>
                <w:spacing w:val="-1"/>
                <w:sz w:val="24"/>
              </w:rPr>
              <w:t xml:space="preserve"> </w:t>
            </w:r>
            <w:r w:rsidR="00585DBE">
              <w:rPr>
                <w:sz w:val="24"/>
              </w:rPr>
              <w:t>replacement.</w:t>
            </w:r>
          </w:p>
          <w:p w:rsidR="008F7989" w:rsidRDefault="00120CBC" w:rsidP="00120CBC">
            <w:pPr>
              <w:pStyle w:val="TableParagraph"/>
              <w:tabs>
                <w:tab w:val="left" w:pos="835"/>
              </w:tabs>
              <w:spacing w:before="200"/>
              <w:ind w:right="269"/>
              <w:jc w:val="both"/>
              <w:rPr>
                <w:sz w:val="24"/>
              </w:rPr>
            </w:pPr>
            <w:r>
              <w:rPr>
                <w:spacing w:val="-3"/>
                <w:sz w:val="24"/>
              </w:rPr>
              <w:t xml:space="preserve">31.2     </w:t>
            </w:r>
            <w:r w:rsidR="00585DBE">
              <w:rPr>
                <w:spacing w:val="-3"/>
                <w:sz w:val="24"/>
              </w:rPr>
              <w:t xml:space="preserve">In </w:t>
            </w:r>
            <w:r w:rsidR="00585DBE">
              <w:rPr>
                <w:sz w:val="24"/>
              </w:rPr>
              <w:t xml:space="preserve">the </w:t>
            </w:r>
            <w:r w:rsidR="00585DBE">
              <w:rPr>
                <w:spacing w:val="-3"/>
                <w:sz w:val="24"/>
              </w:rPr>
              <w:t xml:space="preserve">event </w:t>
            </w:r>
            <w:r w:rsidR="00585DBE">
              <w:rPr>
                <w:sz w:val="24"/>
              </w:rPr>
              <w:t xml:space="preserve">that any of Key </w:t>
            </w:r>
            <w:r w:rsidR="00585DBE">
              <w:rPr>
                <w:spacing w:val="-3"/>
                <w:sz w:val="24"/>
              </w:rPr>
              <w:t xml:space="preserve">Experts, </w:t>
            </w:r>
            <w:r w:rsidR="00585DBE">
              <w:rPr>
                <w:sz w:val="24"/>
              </w:rPr>
              <w:t xml:space="preserve">Non-Key </w:t>
            </w:r>
            <w:r w:rsidR="00585DBE">
              <w:rPr>
                <w:spacing w:val="-3"/>
                <w:sz w:val="24"/>
              </w:rPr>
              <w:t xml:space="preserve">Experts </w:t>
            </w:r>
            <w:r w:rsidR="00585DBE">
              <w:rPr>
                <w:sz w:val="24"/>
              </w:rPr>
              <w:t xml:space="preserve">or </w:t>
            </w:r>
            <w:r w:rsidR="00585DBE">
              <w:rPr>
                <w:spacing w:val="-3"/>
                <w:sz w:val="24"/>
              </w:rPr>
              <w:t xml:space="preserve">Sub-consultants </w:t>
            </w:r>
            <w:r w:rsidR="00585DBE">
              <w:rPr>
                <w:sz w:val="24"/>
              </w:rPr>
              <w:t xml:space="preserve">is found by the Client to be </w:t>
            </w:r>
            <w:r w:rsidR="00585DBE">
              <w:rPr>
                <w:spacing w:val="-3"/>
                <w:sz w:val="24"/>
              </w:rPr>
              <w:t xml:space="preserve">incompetent </w:t>
            </w:r>
            <w:r w:rsidR="00585DBE">
              <w:rPr>
                <w:sz w:val="24"/>
              </w:rPr>
              <w:t>or</w:t>
            </w:r>
            <w:r w:rsidR="00585DBE">
              <w:rPr>
                <w:spacing w:val="-29"/>
                <w:sz w:val="24"/>
              </w:rPr>
              <w:t xml:space="preserve"> </w:t>
            </w:r>
            <w:r w:rsidR="00585DBE">
              <w:rPr>
                <w:sz w:val="24"/>
              </w:rPr>
              <w:t xml:space="preserve">incapable in discharging assigned </w:t>
            </w:r>
            <w:r w:rsidR="00585DBE">
              <w:rPr>
                <w:spacing w:val="-3"/>
                <w:sz w:val="24"/>
              </w:rPr>
              <w:t xml:space="preserve">duties, </w:t>
            </w:r>
            <w:r w:rsidR="00585DBE">
              <w:rPr>
                <w:sz w:val="24"/>
              </w:rPr>
              <w:t xml:space="preserve">the Client, specifying the </w:t>
            </w:r>
            <w:r w:rsidR="00585DBE">
              <w:rPr>
                <w:spacing w:val="-3"/>
                <w:sz w:val="24"/>
              </w:rPr>
              <w:t xml:space="preserve">grounds therefore, </w:t>
            </w:r>
            <w:r w:rsidR="00585DBE">
              <w:rPr>
                <w:sz w:val="24"/>
              </w:rPr>
              <w:t xml:space="preserve">may </w:t>
            </w:r>
            <w:r w:rsidR="00585DBE">
              <w:rPr>
                <w:spacing w:val="-3"/>
                <w:sz w:val="24"/>
              </w:rPr>
              <w:t xml:space="preserve">request </w:t>
            </w:r>
            <w:r w:rsidR="00585DBE">
              <w:rPr>
                <w:sz w:val="24"/>
              </w:rPr>
              <w:t xml:space="preserve">the Consultant to </w:t>
            </w:r>
            <w:r w:rsidR="00585DBE">
              <w:rPr>
                <w:spacing w:val="-3"/>
                <w:sz w:val="24"/>
              </w:rPr>
              <w:t xml:space="preserve">provide </w:t>
            </w:r>
            <w:r w:rsidR="00585DBE">
              <w:rPr>
                <w:sz w:val="24"/>
              </w:rPr>
              <w:t>a</w:t>
            </w:r>
            <w:r w:rsidR="00585DBE">
              <w:rPr>
                <w:spacing w:val="-18"/>
                <w:sz w:val="24"/>
              </w:rPr>
              <w:t xml:space="preserve"> </w:t>
            </w:r>
            <w:r w:rsidR="00585DBE">
              <w:rPr>
                <w:spacing w:val="-3"/>
                <w:sz w:val="24"/>
              </w:rPr>
              <w:t>replacement.</w:t>
            </w:r>
          </w:p>
          <w:p w:rsidR="008F7989" w:rsidRDefault="00120CBC" w:rsidP="00120CBC">
            <w:pPr>
              <w:pStyle w:val="TableParagraph"/>
              <w:tabs>
                <w:tab w:val="left" w:pos="835"/>
              </w:tabs>
              <w:spacing w:before="199"/>
              <w:ind w:right="197"/>
              <w:jc w:val="both"/>
              <w:rPr>
                <w:sz w:val="24"/>
              </w:rPr>
            </w:pPr>
            <w:r>
              <w:rPr>
                <w:sz w:val="24"/>
              </w:rPr>
              <w:t xml:space="preserve">31.3  </w:t>
            </w:r>
            <w:r w:rsidR="00585DBE">
              <w:rPr>
                <w:sz w:val="24"/>
              </w:rPr>
              <w:t xml:space="preserve">Any replacement of the removed Experts or Sub-consultants shall possess better </w:t>
            </w:r>
            <w:r w:rsidR="00585DBE">
              <w:rPr>
                <w:spacing w:val="-3"/>
                <w:sz w:val="24"/>
              </w:rPr>
              <w:t xml:space="preserve">qualifications and experience and </w:t>
            </w:r>
            <w:r w:rsidR="00585DBE">
              <w:rPr>
                <w:sz w:val="24"/>
              </w:rPr>
              <w:t xml:space="preserve">shall be </w:t>
            </w:r>
            <w:r w:rsidR="00585DBE">
              <w:rPr>
                <w:spacing w:val="-3"/>
                <w:sz w:val="24"/>
              </w:rPr>
              <w:t xml:space="preserve">acceptable </w:t>
            </w:r>
            <w:r w:rsidR="00585DBE">
              <w:rPr>
                <w:sz w:val="24"/>
              </w:rPr>
              <w:t>to the</w:t>
            </w:r>
            <w:r w:rsidR="00585DBE">
              <w:rPr>
                <w:spacing w:val="-14"/>
                <w:sz w:val="24"/>
              </w:rPr>
              <w:t xml:space="preserve"> </w:t>
            </w:r>
            <w:r w:rsidR="00585DBE">
              <w:rPr>
                <w:spacing w:val="-3"/>
                <w:sz w:val="24"/>
              </w:rPr>
              <w:t>Client.</w:t>
            </w:r>
          </w:p>
          <w:p w:rsidR="008F7989" w:rsidRDefault="00120CBC" w:rsidP="00120CBC">
            <w:pPr>
              <w:pStyle w:val="TableParagraph"/>
              <w:tabs>
                <w:tab w:val="left" w:pos="835"/>
              </w:tabs>
              <w:spacing w:before="200" w:line="256" w:lineRule="exact"/>
              <w:jc w:val="both"/>
              <w:rPr>
                <w:sz w:val="24"/>
              </w:rPr>
            </w:pPr>
            <w:r>
              <w:rPr>
                <w:sz w:val="24"/>
              </w:rPr>
              <w:t xml:space="preserve">31.4   </w:t>
            </w:r>
            <w:r w:rsidR="00585DBE">
              <w:rPr>
                <w:sz w:val="24"/>
              </w:rPr>
              <w:t>The Consultant shall bear all costs arising out of or</w:t>
            </w:r>
            <w:r w:rsidR="00585DBE">
              <w:rPr>
                <w:spacing w:val="33"/>
                <w:sz w:val="24"/>
              </w:rPr>
              <w:t xml:space="preserve"> </w:t>
            </w:r>
            <w:r w:rsidR="00585DBE">
              <w:rPr>
                <w:sz w:val="24"/>
              </w:rPr>
              <w:t>incidental</w:t>
            </w:r>
          </w:p>
        </w:tc>
      </w:tr>
    </w:tbl>
    <w:p w:rsidR="008F7989" w:rsidRDefault="008F7989">
      <w:pPr>
        <w:spacing w:line="256" w:lineRule="exact"/>
        <w:jc w:val="both"/>
        <w:rPr>
          <w:sz w:val="24"/>
        </w:rPr>
        <w:sectPr w:rsidR="008F7989" w:rsidSect="00284622">
          <w:pgSz w:w="11907" w:h="16839" w:code="9"/>
          <w:pgMar w:top="965" w:right="1224" w:bottom="1224" w:left="1267" w:header="725" w:footer="1021" w:gutter="0"/>
          <w:cols w:space="720"/>
          <w:docGrid w:linePitch="299"/>
        </w:sectPr>
      </w:pPr>
    </w:p>
    <w:p w:rsidR="008F7989" w:rsidRDefault="008F7989">
      <w:pPr>
        <w:pStyle w:val="BodyText"/>
        <w:rPr>
          <w:b/>
          <w:sz w:val="20"/>
        </w:rPr>
      </w:pPr>
    </w:p>
    <w:p w:rsidR="008F7989" w:rsidRDefault="00585DBE">
      <w:pPr>
        <w:pStyle w:val="BodyText"/>
        <w:spacing w:before="225"/>
        <w:ind w:left="3269"/>
      </w:pPr>
      <w:r>
        <w:t>to any removal and/or replacement of such Experts.</w:t>
      </w:r>
    </w:p>
    <w:p w:rsidR="008F7989" w:rsidRDefault="008F7989">
      <w:pPr>
        <w:pStyle w:val="BodyText"/>
        <w:spacing w:before="6"/>
        <w:rPr>
          <w:sz w:val="38"/>
        </w:rPr>
      </w:pPr>
    </w:p>
    <w:p w:rsidR="008F7989" w:rsidRDefault="00585DBE">
      <w:pPr>
        <w:pStyle w:val="ListParagraph"/>
        <w:numPr>
          <w:ilvl w:val="2"/>
          <w:numId w:val="40"/>
        </w:numPr>
        <w:tabs>
          <w:tab w:val="left" w:pos="3712"/>
        </w:tabs>
        <w:ind w:left="3711" w:hanging="367"/>
        <w:jc w:val="left"/>
        <w:rPr>
          <w:b/>
        </w:rPr>
      </w:pPr>
      <w:bookmarkStart w:id="176" w:name="_bookmark161"/>
      <w:bookmarkEnd w:id="176"/>
      <w:r>
        <w:rPr>
          <w:b/>
          <w:sz w:val="28"/>
        </w:rPr>
        <w:t>O</w:t>
      </w:r>
      <w:r>
        <w:rPr>
          <w:b/>
        </w:rPr>
        <w:t>BLIGATIONS OF THE</w:t>
      </w:r>
      <w:r>
        <w:rPr>
          <w:b/>
          <w:spacing w:val="-2"/>
        </w:rPr>
        <w:t xml:space="preserve"> </w:t>
      </w:r>
      <w:r>
        <w:rPr>
          <w:b/>
          <w:sz w:val="28"/>
        </w:rPr>
        <w:t>C</w:t>
      </w:r>
      <w:r>
        <w:rPr>
          <w:b/>
        </w:rPr>
        <w:t>LIENT</w:t>
      </w:r>
    </w:p>
    <w:p w:rsidR="008F7989" w:rsidRDefault="008F7989">
      <w:pPr>
        <w:pStyle w:val="BodyText"/>
        <w:spacing w:before="2"/>
        <w:rPr>
          <w:b/>
          <w:sz w:val="21"/>
        </w:rPr>
      </w:pPr>
    </w:p>
    <w:tbl>
      <w:tblPr>
        <w:tblW w:w="0" w:type="auto"/>
        <w:tblInd w:w="419" w:type="dxa"/>
        <w:tblLayout w:type="fixed"/>
        <w:tblCellMar>
          <w:left w:w="0" w:type="dxa"/>
          <w:right w:w="0" w:type="dxa"/>
        </w:tblCellMar>
        <w:tblLook w:val="01E0"/>
      </w:tblPr>
      <w:tblGrid>
        <w:gridCol w:w="2566"/>
        <w:gridCol w:w="7160"/>
      </w:tblGrid>
      <w:tr w:rsidR="008F7989">
        <w:trPr>
          <w:trHeight w:val="10329"/>
        </w:trPr>
        <w:tc>
          <w:tcPr>
            <w:tcW w:w="2566" w:type="dxa"/>
          </w:tcPr>
          <w:p w:rsidR="008F7989" w:rsidRDefault="00585DBE">
            <w:pPr>
              <w:pStyle w:val="TableParagraph"/>
              <w:spacing w:line="242" w:lineRule="auto"/>
              <w:ind w:left="560" w:right="472" w:hanging="360"/>
              <w:rPr>
                <w:b/>
                <w:sz w:val="24"/>
              </w:rPr>
            </w:pPr>
            <w:bookmarkStart w:id="177" w:name="_bookmark162"/>
            <w:bookmarkEnd w:id="177"/>
            <w:r>
              <w:rPr>
                <w:b/>
                <w:sz w:val="24"/>
              </w:rPr>
              <w:t>32. Assistance and Exemptions</w:t>
            </w:r>
          </w:p>
        </w:tc>
        <w:tc>
          <w:tcPr>
            <w:tcW w:w="7160" w:type="dxa"/>
          </w:tcPr>
          <w:p w:rsidR="008F7989" w:rsidRDefault="00585DBE">
            <w:pPr>
              <w:pStyle w:val="TableParagraph"/>
              <w:tabs>
                <w:tab w:val="left" w:pos="982"/>
              </w:tabs>
              <w:spacing w:line="242" w:lineRule="auto"/>
              <w:ind w:left="262" w:right="201"/>
              <w:rPr>
                <w:sz w:val="24"/>
              </w:rPr>
            </w:pPr>
            <w:r>
              <w:rPr>
                <w:sz w:val="24"/>
              </w:rPr>
              <w:t>32.1</w:t>
            </w:r>
            <w:r>
              <w:rPr>
                <w:sz w:val="24"/>
              </w:rPr>
              <w:tab/>
              <w:t xml:space="preserve">Unless otherwise specified in the </w:t>
            </w:r>
            <w:r>
              <w:rPr>
                <w:b/>
                <w:sz w:val="24"/>
              </w:rPr>
              <w:t>SCC</w:t>
            </w:r>
            <w:r>
              <w:rPr>
                <w:sz w:val="24"/>
              </w:rPr>
              <w:t>, the Client shall use its best efforts</w:t>
            </w:r>
            <w:r>
              <w:rPr>
                <w:spacing w:val="-1"/>
                <w:sz w:val="24"/>
              </w:rPr>
              <w:t xml:space="preserve"> </w:t>
            </w:r>
            <w:r>
              <w:rPr>
                <w:sz w:val="24"/>
              </w:rPr>
              <w:t>to:</w:t>
            </w:r>
          </w:p>
          <w:p w:rsidR="008F7989" w:rsidRDefault="00585DBE">
            <w:pPr>
              <w:pStyle w:val="TableParagraph"/>
              <w:numPr>
                <w:ilvl w:val="0"/>
                <w:numId w:val="21"/>
              </w:numPr>
              <w:tabs>
                <w:tab w:val="left" w:pos="803"/>
              </w:tabs>
              <w:spacing w:before="186"/>
              <w:ind w:right="199"/>
              <w:jc w:val="both"/>
              <w:rPr>
                <w:sz w:val="24"/>
              </w:rPr>
            </w:pPr>
            <w:r>
              <w:rPr>
                <w:sz w:val="24"/>
              </w:rPr>
              <w:t>Assist the Consultant with obtaining work permits and such other documents as shall be necessary to enable the Consultant to perform the</w:t>
            </w:r>
            <w:r>
              <w:rPr>
                <w:spacing w:val="-2"/>
                <w:sz w:val="24"/>
              </w:rPr>
              <w:t xml:space="preserve"> </w:t>
            </w:r>
            <w:r>
              <w:rPr>
                <w:sz w:val="24"/>
              </w:rPr>
              <w:t>Services.</w:t>
            </w:r>
          </w:p>
          <w:p w:rsidR="008F7989" w:rsidRDefault="00585DBE">
            <w:pPr>
              <w:pStyle w:val="TableParagraph"/>
              <w:numPr>
                <w:ilvl w:val="0"/>
                <w:numId w:val="21"/>
              </w:numPr>
              <w:tabs>
                <w:tab w:val="left" w:pos="803"/>
              </w:tabs>
              <w:spacing w:before="199"/>
              <w:ind w:right="198"/>
              <w:jc w:val="both"/>
              <w:rPr>
                <w:sz w:val="24"/>
              </w:rPr>
            </w:pPr>
            <w:r>
              <w:rPr>
                <w:sz w:val="24"/>
              </w:rPr>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w:t>
            </w:r>
            <w:r>
              <w:rPr>
                <w:spacing w:val="-7"/>
                <w:sz w:val="24"/>
              </w:rPr>
              <w:t xml:space="preserve"> </w:t>
            </w:r>
            <w:r>
              <w:rPr>
                <w:sz w:val="24"/>
              </w:rPr>
              <w:t>Contract.</w:t>
            </w:r>
          </w:p>
          <w:p w:rsidR="008F7989" w:rsidRDefault="00585DBE">
            <w:pPr>
              <w:pStyle w:val="TableParagraph"/>
              <w:numPr>
                <w:ilvl w:val="0"/>
                <w:numId w:val="21"/>
              </w:numPr>
              <w:tabs>
                <w:tab w:val="left" w:pos="803"/>
              </w:tabs>
              <w:spacing w:before="200"/>
              <w:ind w:right="204"/>
              <w:jc w:val="both"/>
              <w:rPr>
                <w:sz w:val="24"/>
              </w:rPr>
            </w:pPr>
            <w:r>
              <w:rPr>
                <w:sz w:val="24"/>
              </w:rPr>
              <w:t>Facilitate prompt clearance through customs of any property required for the Services and of the personal effects of the Experts and their eligible</w:t>
            </w:r>
            <w:r>
              <w:rPr>
                <w:spacing w:val="-1"/>
                <w:sz w:val="24"/>
              </w:rPr>
              <w:t xml:space="preserve"> </w:t>
            </w:r>
            <w:r>
              <w:rPr>
                <w:sz w:val="24"/>
              </w:rPr>
              <w:t>dependents.</w:t>
            </w:r>
          </w:p>
          <w:p w:rsidR="008F7989" w:rsidRDefault="00585DBE">
            <w:pPr>
              <w:pStyle w:val="TableParagraph"/>
              <w:numPr>
                <w:ilvl w:val="0"/>
                <w:numId w:val="20"/>
              </w:numPr>
              <w:tabs>
                <w:tab w:val="left" w:pos="803"/>
              </w:tabs>
              <w:spacing w:before="201"/>
              <w:ind w:right="202"/>
              <w:jc w:val="both"/>
              <w:rPr>
                <w:sz w:val="24"/>
              </w:rPr>
            </w:pPr>
            <w:r>
              <w:rPr>
                <w:sz w:val="24"/>
              </w:rPr>
              <w:t>Issue to officials, agents and representatives of the Government all such instructions and information as may be necessary or appropriate for the prompt and effective implementation of the Services.</w:t>
            </w:r>
          </w:p>
          <w:p w:rsidR="008F7989" w:rsidRDefault="00585DBE">
            <w:pPr>
              <w:pStyle w:val="TableParagraph"/>
              <w:numPr>
                <w:ilvl w:val="0"/>
                <w:numId w:val="20"/>
              </w:numPr>
              <w:tabs>
                <w:tab w:val="left" w:pos="803"/>
              </w:tabs>
              <w:spacing w:before="200"/>
              <w:ind w:left="809" w:right="201" w:hanging="547"/>
              <w:jc w:val="both"/>
              <w:rPr>
                <w:sz w:val="24"/>
              </w:rPr>
            </w:pPr>
            <w:r>
              <w:rPr>
                <w:sz w:val="24"/>
              </w:rPr>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w:t>
            </w:r>
            <w:r>
              <w:rPr>
                <w:spacing w:val="-8"/>
                <w:sz w:val="24"/>
              </w:rPr>
              <w:t xml:space="preserve"> </w:t>
            </w:r>
            <w:r>
              <w:rPr>
                <w:sz w:val="24"/>
              </w:rPr>
              <w:t>country.</w:t>
            </w:r>
          </w:p>
          <w:p w:rsidR="008F7989" w:rsidRDefault="00585DBE">
            <w:pPr>
              <w:pStyle w:val="TableParagraph"/>
              <w:numPr>
                <w:ilvl w:val="0"/>
                <w:numId w:val="20"/>
              </w:numPr>
              <w:tabs>
                <w:tab w:val="left" w:pos="803"/>
              </w:tabs>
              <w:spacing w:before="200"/>
              <w:ind w:right="199"/>
              <w:jc w:val="both"/>
              <w:rPr>
                <w:sz w:val="24"/>
              </w:rPr>
            </w:pPr>
            <w:r>
              <w:rPr>
                <w:sz w:val="24"/>
              </w:rP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w:t>
            </w:r>
            <w:r>
              <w:rPr>
                <w:spacing w:val="-8"/>
                <w:sz w:val="24"/>
              </w:rPr>
              <w:t xml:space="preserve"> </w:t>
            </w:r>
            <w:r>
              <w:rPr>
                <w:sz w:val="24"/>
              </w:rPr>
              <w:t>Services.</w:t>
            </w:r>
          </w:p>
          <w:p w:rsidR="008F7989" w:rsidRDefault="00585DBE">
            <w:pPr>
              <w:pStyle w:val="TableParagraph"/>
              <w:numPr>
                <w:ilvl w:val="0"/>
                <w:numId w:val="20"/>
              </w:numPr>
              <w:tabs>
                <w:tab w:val="left" w:pos="803"/>
              </w:tabs>
              <w:spacing w:before="199" w:line="242" w:lineRule="auto"/>
              <w:ind w:right="203"/>
              <w:jc w:val="both"/>
              <w:rPr>
                <w:sz w:val="24"/>
              </w:rPr>
            </w:pPr>
            <w:r>
              <w:rPr>
                <w:sz w:val="24"/>
              </w:rPr>
              <w:t>Provide to the Consultant any such other assistance as may be specified in the</w:t>
            </w:r>
            <w:r>
              <w:rPr>
                <w:spacing w:val="-3"/>
                <w:sz w:val="24"/>
              </w:rPr>
              <w:t xml:space="preserve"> </w:t>
            </w:r>
            <w:r>
              <w:rPr>
                <w:b/>
                <w:sz w:val="24"/>
              </w:rPr>
              <w:t>SCC</w:t>
            </w:r>
            <w:r>
              <w:rPr>
                <w:sz w:val="24"/>
              </w:rPr>
              <w:t>.</w:t>
            </w:r>
          </w:p>
        </w:tc>
      </w:tr>
      <w:tr w:rsidR="008F7989">
        <w:trPr>
          <w:trHeight w:val="1491"/>
        </w:trPr>
        <w:tc>
          <w:tcPr>
            <w:tcW w:w="2566" w:type="dxa"/>
            <w:tcBorders>
              <w:bottom w:val="single" w:sz="4" w:space="0" w:color="D9D9D9"/>
            </w:tcBorders>
          </w:tcPr>
          <w:p w:rsidR="008F7989" w:rsidRDefault="00585DBE">
            <w:pPr>
              <w:pStyle w:val="TableParagraph"/>
              <w:spacing w:before="99" w:line="242" w:lineRule="auto"/>
              <w:ind w:left="560" w:hanging="360"/>
              <w:rPr>
                <w:b/>
                <w:sz w:val="24"/>
              </w:rPr>
            </w:pPr>
            <w:bookmarkStart w:id="178" w:name="_bookmark163"/>
            <w:bookmarkEnd w:id="178"/>
            <w:r>
              <w:rPr>
                <w:b/>
                <w:sz w:val="24"/>
              </w:rPr>
              <w:t>33. Access to Project Site</w:t>
            </w:r>
          </w:p>
        </w:tc>
        <w:tc>
          <w:tcPr>
            <w:tcW w:w="7160" w:type="dxa"/>
            <w:tcBorders>
              <w:bottom w:val="single" w:sz="4" w:space="0" w:color="D9D9D9"/>
            </w:tcBorders>
          </w:tcPr>
          <w:p w:rsidR="008F7989" w:rsidRDefault="00585DBE">
            <w:pPr>
              <w:pStyle w:val="TableParagraph"/>
              <w:spacing w:before="94"/>
              <w:ind w:left="262" w:right="204"/>
              <w:jc w:val="both"/>
              <w:rPr>
                <w:sz w:val="24"/>
              </w:rPr>
            </w:pPr>
            <w:r>
              <w:rPr>
                <w:sz w:val="24"/>
              </w:rPr>
              <w:t>33.1 The Client warrants that the Consultant shall have, free of charge, unimpeded access to the project site in respect of which access is required for the performance of the Services. The Client will be responsible for any damage to the project site or any</w:t>
            </w:r>
            <w:r>
              <w:rPr>
                <w:spacing w:val="51"/>
                <w:sz w:val="24"/>
              </w:rPr>
              <w:t xml:space="preserve"> </w:t>
            </w:r>
            <w:r>
              <w:rPr>
                <w:sz w:val="24"/>
              </w:rPr>
              <w:t>property</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b/>
          <w:sz w:val="20"/>
        </w:rPr>
      </w:pPr>
    </w:p>
    <w:p w:rsidR="008F7989" w:rsidRDefault="008F7989">
      <w:pPr>
        <w:pStyle w:val="BodyText"/>
        <w:spacing w:before="3"/>
        <w:rPr>
          <w:b/>
          <w:sz w:val="20"/>
        </w:rPr>
      </w:pPr>
    </w:p>
    <w:tbl>
      <w:tblPr>
        <w:tblW w:w="0" w:type="auto"/>
        <w:tblInd w:w="131" w:type="dxa"/>
        <w:tblLayout w:type="fixed"/>
        <w:tblCellMar>
          <w:left w:w="0" w:type="dxa"/>
          <w:right w:w="0" w:type="dxa"/>
        </w:tblCellMar>
        <w:tblLook w:val="01E0"/>
      </w:tblPr>
      <w:tblGrid>
        <w:gridCol w:w="2696"/>
        <w:gridCol w:w="7030"/>
      </w:tblGrid>
      <w:tr w:rsidR="008F7989">
        <w:trPr>
          <w:trHeight w:val="1475"/>
        </w:trPr>
        <w:tc>
          <w:tcPr>
            <w:tcW w:w="2696" w:type="dxa"/>
          </w:tcPr>
          <w:p w:rsidR="008F7989" w:rsidRDefault="008F7989">
            <w:pPr>
              <w:pStyle w:val="TableParagraph"/>
            </w:pPr>
          </w:p>
        </w:tc>
        <w:tc>
          <w:tcPr>
            <w:tcW w:w="7030" w:type="dxa"/>
          </w:tcPr>
          <w:p w:rsidR="008F7989" w:rsidRDefault="00585DBE">
            <w:pPr>
              <w:pStyle w:val="TableParagraph"/>
              <w:ind w:left="132" w:right="202"/>
              <w:jc w:val="both"/>
              <w:rPr>
                <w:sz w:val="24"/>
              </w:rPr>
            </w:pPr>
            <w:r>
              <w:rPr>
                <w:sz w:val="24"/>
              </w:rPr>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8F7989">
        <w:trPr>
          <w:trHeight w:val="2409"/>
        </w:trPr>
        <w:tc>
          <w:tcPr>
            <w:tcW w:w="2696" w:type="dxa"/>
          </w:tcPr>
          <w:p w:rsidR="008F7989" w:rsidRDefault="00585DBE">
            <w:pPr>
              <w:pStyle w:val="TableParagraph"/>
              <w:spacing w:before="98"/>
              <w:ind w:left="560" w:right="62" w:hanging="360"/>
              <w:rPr>
                <w:b/>
                <w:sz w:val="24"/>
              </w:rPr>
            </w:pPr>
            <w:r>
              <w:rPr>
                <w:b/>
                <w:sz w:val="24"/>
              </w:rPr>
              <w:t xml:space="preserve">34. </w:t>
            </w:r>
            <w:bookmarkStart w:id="179" w:name="_bookmark164"/>
            <w:bookmarkEnd w:id="179"/>
            <w:r>
              <w:rPr>
                <w:b/>
                <w:sz w:val="24"/>
              </w:rPr>
              <w:t>Change in the Applicable Law Related to Taxes and Duties</w:t>
            </w:r>
          </w:p>
        </w:tc>
        <w:tc>
          <w:tcPr>
            <w:tcW w:w="7030" w:type="dxa"/>
          </w:tcPr>
          <w:p w:rsidR="008F7989" w:rsidRDefault="00585DBE">
            <w:pPr>
              <w:pStyle w:val="TableParagraph"/>
              <w:spacing w:before="93"/>
              <w:ind w:left="132" w:right="200"/>
              <w:jc w:val="both"/>
              <w:rPr>
                <w:sz w:val="24"/>
              </w:rPr>
            </w:pPr>
            <w:r>
              <w:rPr>
                <w:sz w:val="24"/>
              </w:rPr>
              <w:t>34.1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w:t>
            </w:r>
            <w:r>
              <w:rPr>
                <w:spacing w:val="-1"/>
                <w:sz w:val="24"/>
              </w:rPr>
              <w:t xml:space="preserve"> </w:t>
            </w:r>
            <w:r>
              <w:rPr>
                <w:sz w:val="24"/>
              </w:rPr>
              <w:t>38.1</w:t>
            </w:r>
          </w:p>
        </w:tc>
      </w:tr>
      <w:tr w:rsidR="008F7989">
        <w:trPr>
          <w:trHeight w:val="1582"/>
        </w:trPr>
        <w:tc>
          <w:tcPr>
            <w:tcW w:w="2696" w:type="dxa"/>
          </w:tcPr>
          <w:p w:rsidR="008F7989" w:rsidRDefault="00585DBE">
            <w:pPr>
              <w:pStyle w:val="TableParagraph"/>
              <w:spacing w:before="99"/>
              <w:ind w:left="560" w:right="62" w:hanging="360"/>
              <w:rPr>
                <w:b/>
                <w:sz w:val="24"/>
              </w:rPr>
            </w:pPr>
            <w:bookmarkStart w:id="180" w:name="_bookmark165"/>
            <w:bookmarkEnd w:id="180"/>
            <w:r>
              <w:rPr>
                <w:b/>
                <w:sz w:val="24"/>
              </w:rPr>
              <w:t>35. Services, Facilities and Property of the Client</w:t>
            </w:r>
          </w:p>
        </w:tc>
        <w:tc>
          <w:tcPr>
            <w:tcW w:w="7030" w:type="dxa"/>
          </w:tcPr>
          <w:p w:rsidR="008F7989" w:rsidRDefault="00585DBE">
            <w:pPr>
              <w:pStyle w:val="TableParagraph"/>
              <w:spacing w:before="94" w:line="242" w:lineRule="auto"/>
              <w:ind w:left="132" w:right="202"/>
              <w:jc w:val="both"/>
              <w:rPr>
                <w:b/>
                <w:sz w:val="24"/>
              </w:rPr>
            </w:pPr>
            <w:r>
              <w:rPr>
                <w:sz w:val="24"/>
              </w:rPr>
              <w:t>35.1 The Client shall make available to the Consultant and the Experts, for the purposes of the Services and free of any charge, the services, facilities and property described in the Terms of Reference (</w:t>
            </w:r>
            <w:r>
              <w:rPr>
                <w:b/>
                <w:sz w:val="24"/>
              </w:rPr>
              <w:t xml:space="preserve">Appendix A) </w:t>
            </w:r>
            <w:r>
              <w:rPr>
                <w:sz w:val="24"/>
              </w:rPr>
              <w:t xml:space="preserve">at the times and in the manner specified in said </w:t>
            </w:r>
            <w:r>
              <w:rPr>
                <w:b/>
                <w:sz w:val="24"/>
              </w:rPr>
              <w:t>Appendix A.</w:t>
            </w:r>
          </w:p>
        </w:tc>
      </w:tr>
      <w:tr w:rsidR="008F7989">
        <w:trPr>
          <w:trHeight w:val="3708"/>
        </w:trPr>
        <w:tc>
          <w:tcPr>
            <w:tcW w:w="2696" w:type="dxa"/>
          </w:tcPr>
          <w:p w:rsidR="008F7989" w:rsidRDefault="00585DBE">
            <w:pPr>
              <w:pStyle w:val="TableParagraph"/>
              <w:spacing w:before="95" w:line="242" w:lineRule="auto"/>
              <w:ind w:left="560" w:right="822" w:hanging="360"/>
              <w:rPr>
                <w:b/>
                <w:sz w:val="24"/>
              </w:rPr>
            </w:pPr>
            <w:bookmarkStart w:id="181" w:name="_bookmark166"/>
            <w:bookmarkEnd w:id="181"/>
            <w:r>
              <w:rPr>
                <w:b/>
                <w:sz w:val="24"/>
              </w:rPr>
              <w:t>36. Counterpart Personnel</w:t>
            </w:r>
          </w:p>
        </w:tc>
        <w:tc>
          <w:tcPr>
            <w:tcW w:w="7030" w:type="dxa"/>
          </w:tcPr>
          <w:p w:rsidR="008F7989" w:rsidRDefault="008342BB" w:rsidP="008342BB">
            <w:pPr>
              <w:pStyle w:val="TableParagraph"/>
              <w:tabs>
                <w:tab w:val="left" w:pos="853"/>
              </w:tabs>
              <w:spacing w:before="91"/>
              <w:ind w:right="258"/>
              <w:jc w:val="both"/>
              <w:rPr>
                <w:sz w:val="24"/>
              </w:rPr>
            </w:pPr>
            <w:r>
              <w:rPr>
                <w:sz w:val="24"/>
              </w:rPr>
              <w:t xml:space="preserve">  36.1  </w:t>
            </w:r>
            <w:r w:rsidR="00585DBE">
              <w:rPr>
                <w:sz w:val="24"/>
              </w:rPr>
              <w:t xml:space="preserve">The Client shall make available to the Consultant free of charge such professional and support counterpart personnel, to be nominated by the Client with the Consultant’s advice, if specified in </w:t>
            </w:r>
            <w:r w:rsidR="00585DBE">
              <w:rPr>
                <w:b/>
                <w:sz w:val="24"/>
              </w:rPr>
              <w:t>Appendix A</w:t>
            </w:r>
            <w:r w:rsidR="00585DBE">
              <w:rPr>
                <w:sz w:val="24"/>
              </w:rPr>
              <w:t>.</w:t>
            </w:r>
          </w:p>
          <w:p w:rsidR="008F7989" w:rsidRDefault="008342BB" w:rsidP="008342BB">
            <w:pPr>
              <w:pStyle w:val="TableParagraph"/>
              <w:tabs>
                <w:tab w:val="left" w:pos="853"/>
              </w:tabs>
              <w:spacing w:before="199"/>
              <w:ind w:right="255"/>
              <w:jc w:val="both"/>
              <w:rPr>
                <w:sz w:val="24"/>
              </w:rPr>
            </w:pPr>
            <w:r>
              <w:rPr>
                <w:sz w:val="24"/>
              </w:rPr>
              <w:t xml:space="preserve">  36.2  </w:t>
            </w:r>
            <w:r w:rsidR="00585DBE">
              <w:rPr>
                <w:sz w:val="24"/>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w:t>
            </w:r>
            <w:r w:rsidR="00585DBE">
              <w:rPr>
                <w:spacing w:val="-1"/>
                <w:sz w:val="24"/>
              </w:rPr>
              <w:t xml:space="preserve"> </w:t>
            </w:r>
            <w:r w:rsidR="00585DBE">
              <w:rPr>
                <w:sz w:val="24"/>
              </w:rPr>
              <w:t>request.</w:t>
            </w:r>
          </w:p>
        </w:tc>
      </w:tr>
      <w:tr w:rsidR="008F7989">
        <w:trPr>
          <w:trHeight w:val="1200"/>
        </w:trPr>
        <w:tc>
          <w:tcPr>
            <w:tcW w:w="2696" w:type="dxa"/>
          </w:tcPr>
          <w:p w:rsidR="008F7989" w:rsidRDefault="00585DBE">
            <w:pPr>
              <w:pStyle w:val="TableParagraph"/>
              <w:spacing w:before="98" w:line="242" w:lineRule="auto"/>
              <w:ind w:left="560" w:right="1022" w:hanging="360"/>
              <w:rPr>
                <w:b/>
                <w:sz w:val="24"/>
              </w:rPr>
            </w:pPr>
            <w:bookmarkStart w:id="182" w:name="_bookmark167"/>
            <w:bookmarkEnd w:id="182"/>
            <w:r>
              <w:rPr>
                <w:b/>
                <w:sz w:val="24"/>
              </w:rPr>
              <w:t>37. Payment Obligation</w:t>
            </w:r>
          </w:p>
        </w:tc>
        <w:tc>
          <w:tcPr>
            <w:tcW w:w="7030" w:type="dxa"/>
          </w:tcPr>
          <w:p w:rsidR="008F7989" w:rsidRDefault="00585DBE">
            <w:pPr>
              <w:pStyle w:val="TableParagraph"/>
              <w:spacing w:before="93"/>
              <w:ind w:left="132" w:right="198"/>
              <w:jc w:val="both"/>
              <w:rPr>
                <w:sz w:val="24"/>
              </w:rPr>
            </w:pPr>
            <w:r>
              <w:rPr>
                <w:sz w:val="24"/>
              </w:rPr>
              <w:t xml:space="preserve">37.1 In consideration of the Services performed by the Consultant under this Contract, the Client shall make such payments to the Consultant for the deliverables specified in </w:t>
            </w:r>
            <w:r>
              <w:rPr>
                <w:b/>
                <w:sz w:val="24"/>
              </w:rPr>
              <w:t xml:space="preserve">Appendix A </w:t>
            </w:r>
            <w:r>
              <w:rPr>
                <w:sz w:val="24"/>
              </w:rPr>
              <w:t>and in such</w:t>
            </w:r>
          </w:p>
          <w:p w:rsidR="008F7989" w:rsidRDefault="00585DBE">
            <w:pPr>
              <w:pStyle w:val="TableParagraph"/>
              <w:spacing w:before="3" w:line="256" w:lineRule="exact"/>
              <w:ind w:left="132"/>
              <w:jc w:val="both"/>
              <w:rPr>
                <w:sz w:val="24"/>
              </w:rPr>
            </w:pPr>
            <w:r>
              <w:rPr>
                <w:sz w:val="24"/>
              </w:rPr>
              <w:t>manner as is provided by GCC F below.</w:t>
            </w:r>
          </w:p>
        </w:tc>
      </w:tr>
    </w:tbl>
    <w:p w:rsidR="008F7989" w:rsidRDefault="008F7989">
      <w:pPr>
        <w:pStyle w:val="BodyText"/>
        <w:rPr>
          <w:b/>
          <w:sz w:val="20"/>
        </w:rPr>
      </w:pPr>
    </w:p>
    <w:p w:rsidR="008F7989" w:rsidRDefault="00585DBE">
      <w:pPr>
        <w:pStyle w:val="ListParagraph"/>
        <w:numPr>
          <w:ilvl w:val="2"/>
          <w:numId w:val="40"/>
        </w:numPr>
        <w:tabs>
          <w:tab w:val="left" w:pos="3237"/>
        </w:tabs>
        <w:spacing w:before="215"/>
        <w:ind w:left="3236" w:hanging="351"/>
        <w:jc w:val="left"/>
        <w:rPr>
          <w:b/>
        </w:rPr>
      </w:pPr>
      <w:bookmarkStart w:id="183" w:name="_bookmark168"/>
      <w:bookmarkEnd w:id="183"/>
      <w:r>
        <w:rPr>
          <w:b/>
          <w:sz w:val="28"/>
        </w:rPr>
        <w:t>P</w:t>
      </w:r>
      <w:r>
        <w:rPr>
          <w:b/>
        </w:rPr>
        <w:t xml:space="preserve">AYMENTS TO THE </w:t>
      </w:r>
      <w:r>
        <w:rPr>
          <w:b/>
          <w:sz w:val="28"/>
        </w:rPr>
        <w:t>C</w:t>
      </w:r>
      <w:r>
        <w:rPr>
          <w:b/>
        </w:rPr>
        <w:t>ONSULTANT</w:t>
      </w:r>
    </w:p>
    <w:p w:rsidR="008F7989" w:rsidRDefault="008F7989">
      <w:pPr>
        <w:pStyle w:val="BodyText"/>
        <w:spacing w:before="2"/>
        <w:rPr>
          <w:b/>
          <w:sz w:val="21"/>
        </w:rPr>
      </w:pPr>
    </w:p>
    <w:tbl>
      <w:tblPr>
        <w:tblW w:w="0" w:type="auto"/>
        <w:tblInd w:w="134" w:type="dxa"/>
        <w:tblLayout w:type="fixed"/>
        <w:tblCellMar>
          <w:left w:w="0" w:type="dxa"/>
          <w:right w:w="0" w:type="dxa"/>
        </w:tblCellMar>
        <w:tblLook w:val="01E0"/>
      </w:tblPr>
      <w:tblGrid>
        <w:gridCol w:w="2469"/>
        <w:gridCol w:w="7253"/>
      </w:tblGrid>
      <w:tr w:rsidR="008F7989">
        <w:trPr>
          <w:trHeight w:val="1711"/>
        </w:trPr>
        <w:tc>
          <w:tcPr>
            <w:tcW w:w="2469" w:type="dxa"/>
            <w:tcBorders>
              <w:bottom w:val="single" w:sz="4" w:space="0" w:color="D9D9D9"/>
            </w:tcBorders>
          </w:tcPr>
          <w:p w:rsidR="008F7989" w:rsidRDefault="00585DBE">
            <w:pPr>
              <w:pStyle w:val="TableParagraph"/>
              <w:spacing w:line="273" w:lineRule="exact"/>
              <w:ind w:left="200"/>
              <w:rPr>
                <w:b/>
                <w:sz w:val="24"/>
              </w:rPr>
            </w:pPr>
            <w:r>
              <w:rPr>
                <w:b/>
                <w:sz w:val="24"/>
              </w:rPr>
              <w:t xml:space="preserve">38. </w:t>
            </w:r>
            <w:bookmarkStart w:id="184" w:name="_bookmark169"/>
            <w:bookmarkEnd w:id="184"/>
            <w:r>
              <w:rPr>
                <w:b/>
                <w:sz w:val="24"/>
              </w:rPr>
              <w:t>Contract Price</w:t>
            </w:r>
          </w:p>
        </w:tc>
        <w:tc>
          <w:tcPr>
            <w:tcW w:w="7253" w:type="dxa"/>
            <w:tcBorders>
              <w:bottom w:val="single" w:sz="4" w:space="0" w:color="D9D9D9"/>
            </w:tcBorders>
          </w:tcPr>
          <w:p w:rsidR="008F7989" w:rsidRDefault="008342BB">
            <w:pPr>
              <w:pStyle w:val="TableParagraph"/>
              <w:numPr>
                <w:ilvl w:val="1"/>
                <w:numId w:val="18"/>
              </w:numPr>
              <w:tabs>
                <w:tab w:val="left" w:pos="1074"/>
                <w:tab w:val="left" w:pos="1075"/>
              </w:tabs>
              <w:ind w:right="198" w:firstLine="17"/>
              <w:rPr>
                <w:sz w:val="24"/>
              </w:rPr>
            </w:pPr>
            <w:r>
              <w:rPr>
                <w:sz w:val="24"/>
              </w:rPr>
              <w:t xml:space="preserve">38.1  </w:t>
            </w:r>
            <w:r w:rsidR="00585DBE">
              <w:rPr>
                <w:sz w:val="24"/>
              </w:rPr>
              <w:t xml:space="preserve">The Contract price is fixed and </w:t>
            </w:r>
            <w:r w:rsidR="00585DBE">
              <w:rPr>
                <w:spacing w:val="-3"/>
                <w:sz w:val="24"/>
              </w:rPr>
              <w:t xml:space="preserve">is set </w:t>
            </w:r>
            <w:r w:rsidR="00585DBE">
              <w:rPr>
                <w:spacing w:val="-4"/>
                <w:sz w:val="24"/>
              </w:rPr>
              <w:t xml:space="preserve">forth </w:t>
            </w:r>
            <w:r w:rsidR="00585DBE">
              <w:rPr>
                <w:spacing w:val="-3"/>
                <w:sz w:val="24"/>
              </w:rPr>
              <w:t xml:space="preserve">in the </w:t>
            </w:r>
            <w:r w:rsidR="00585DBE">
              <w:rPr>
                <w:b/>
                <w:spacing w:val="-3"/>
                <w:sz w:val="24"/>
              </w:rPr>
              <w:t xml:space="preserve">SCC. </w:t>
            </w:r>
            <w:r w:rsidR="00585DBE">
              <w:rPr>
                <w:spacing w:val="-3"/>
                <w:sz w:val="24"/>
              </w:rPr>
              <w:t>The</w:t>
            </w:r>
            <w:r w:rsidR="00585DBE">
              <w:rPr>
                <w:spacing w:val="53"/>
                <w:sz w:val="24"/>
              </w:rPr>
              <w:t xml:space="preserve"> </w:t>
            </w:r>
            <w:r w:rsidR="00585DBE">
              <w:rPr>
                <w:spacing w:val="-5"/>
                <w:sz w:val="24"/>
              </w:rPr>
              <w:t xml:space="preserve">Contract </w:t>
            </w:r>
            <w:r w:rsidR="00585DBE">
              <w:rPr>
                <w:spacing w:val="-4"/>
                <w:sz w:val="24"/>
              </w:rPr>
              <w:t xml:space="preserve">price breakdown </w:t>
            </w:r>
            <w:r w:rsidR="00585DBE">
              <w:rPr>
                <w:spacing w:val="-3"/>
                <w:sz w:val="24"/>
              </w:rPr>
              <w:t xml:space="preserve">is </w:t>
            </w:r>
            <w:r w:rsidR="00585DBE">
              <w:rPr>
                <w:spacing w:val="-4"/>
                <w:sz w:val="24"/>
              </w:rPr>
              <w:t xml:space="preserve">provided </w:t>
            </w:r>
            <w:r w:rsidR="00585DBE">
              <w:rPr>
                <w:sz w:val="24"/>
              </w:rPr>
              <w:t xml:space="preserve">in </w:t>
            </w:r>
            <w:r w:rsidR="00585DBE">
              <w:rPr>
                <w:b/>
                <w:spacing w:val="-4"/>
                <w:sz w:val="24"/>
              </w:rPr>
              <w:t>Appendix</w:t>
            </w:r>
            <w:r w:rsidR="00585DBE">
              <w:rPr>
                <w:b/>
                <w:spacing w:val="-37"/>
                <w:sz w:val="24"/>
              </w:rPr>
              <w:t xml:space="preserve"> </w:t>
            </w:r>
            <w:r w:rsidR="00585DBE">
              <w:rPr>
                <w:b/>
                <w:spacing w:val="-3"/>
                <w:sz w:val="24"/>
              </w:rPr>
              <w:t>C</w:t>
            </w:r>
            <w:r w:rsidR="00585DBE">
              <w:rPr>
                <w:spacing w:val="-3"/>
                <w:sz w:val="24"/>
              </w:rPr>
              <w:t>.</w:t>
            </w:r>
          </w:p>
          <w:p w:rsidR="008F7989" w:rsidRDefault="008342BB">
            <w:pPr>
              <w:pStyle w:val="TableParagraph"/>
              <w:numPr>
                <w:ilvl w:val="1"/>
                <w:numId w:val="18"/>
              </w:numPr>
              <w:tabs>
                <w:tab w:val="left" w:pos="1074"/>
                <w:tab w:val="left" w:pos="1075"/>
              </w:tabs>
              <w:spacing w:before="230"/>
              <w:ind w:right="206" w:firstLine="17"/>
              <w:rPr>
                <w:sz w:val="24"/>
              </w:rPr>
            </w:pPr>
            <w:r>
              <w:rPr>
                <w:sz w:val="24"/>
              </w:rPr>
              <w:t xml:space="preserve">38.2  </w:t>
            </w:r>
            <w:r w:rsidR="00585DBE">
              <w:rPr>
                <w:sz w:val="24"/>
              </w:rPr>
              <w:t>Any change to the Contract price specified in Clause 38.1 can be made only if the Parties have agreed to the revised scope</w:t>
            </w:r>
            <w:r w:rsidR="00585DBE">
              <w:rPr>
                <w:spacing w:val="37"/>
                <w:sz w:val="24"/>
              </w:rPr>
              <w:t xml:space="preserve"> </w:t>
            </w:r>
            <w:r w:rsidR="00585DBE">
              <w:rPr>
                <w:sz w:val="24"/>
              </w:rPr>
              <w:t>of</w:t>
            </w:r>
          </w:p>
        </w:tc>
      </w:tr>
    </w:tbl>
    <w:p w:rsidR="008F7989" w:rsidRDefault="008F7989">
      <w:pPr>
        <w:rPr>
          <w:sz w:val="24"/>
        </w:rPr>
        <w:sectPr w:rsidR="008F7989" w:rsidSect="00284622">
          <w:footerReference w:type="even" r:id="rId212"/>
          <w:footerReference w:type="default" r:id="rId213"/>
          <w:pgSz w:w="11907" w:h="16839" w:code="9"/>
          <w:pgMar w:top="965" w:right="1224" w:bottom="1224" w:left="1267" w:header="725" w:footer="1016" w:gutter="0"/>
          <w:pgNumType w:start="138"/>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422" w:type="dxa"/>
        <w:tblLayout w:type="fixed"/>
        <w:tblCellMar>
          <w:left w:w="0" w:type="dxa"/>
          <w:right w:w="0" w:type="dxa"/>
        </w:tblCellMar>
        <w:tblLook w:val="01E0"/>
      </w:tblPr>
      <w:tblGrid>
        <w:gridCol w:w="2708"/>
        <w:gridCol w:w="7013"/>
      </w:tblGrid>
      <w:tr w:rsidR="008F7989">
        <w:trPr>
          <w:trHeight w:val="666"/>
        </w:trPr>
        <w:tc>
          <w:tcPr>
            <w:tcW w:w="2708" w:type="dxa"/>
          </w:tcPr>
          <w:p w:rsidR="008F7989" w:rsidRDefault="008F7989">
            <w:pPr>
              <w:pStyle w:val="TableParagraph"/>
            </w:pPr>
          </w:p>
        </w:tc>
        <w:tc>
          <w:tcPr>
            <w:tcW w:w="7013" w:type="dxa"/>
          </w:tcPr>
          <w:p w:rsidR="008F7989" w:rsidRDefault="00585DBE">
            <w:pPr>
              <w:pStyle w:val="TableParagraph"/>
              <w:ind w:left="98" w:right="183"/>
              <w:rPr>
                <w:sz w:val="24"/>
              </w:rPr>
            </w:pPr>
            <w:r>
              <w:rPr>
                <w:sz w:val="24"/>
              </w:rPr>
              <w:t xml:space="preserve">Services pursuant to Clause GCC 16 and have amended in writing the Terms of Reference in </w:t>
            </w:r>
            <w:r>
              <w:rPr>
                <w:b/>
                <w:sz w:val="24"/>
              </w:rPr>
              <w:t>Appendix A</w:t>
            </w:r>
            <w:r>
              <w:rPr>
                <w:sz w:val="24"/>
              </w:rPr>
              <w:t>.</w:t>
            </w:r>
          </w:p>
        </w:tc>
      </w:tr>
      <w:tr w:rsidR="008F7989">
        <w:trPr>
          <w:trHeight w:val="2353"/>
        </w:trPr>
        <w:tc>
          <w:tcPr>
            <w:tcW w:w="2708" w:type="dxa"/>
          </w:tcPr>
          <w:p w:rsidR="008F7989" w:rsidRDefault="00585DBE">
            <w:pPr>
              <w:pStyle w:val="TableParagraph"/>
              <w:spacing w:before="122"/>
              <w:ind w:left="200"/>
              <w:rPr>
                <w:b/>
                <w:sz w:val="24"/>
              </w:rPr>
            </w:pPr>
            <w:bookmarkStart w:id="185" w:name="_bookmark170"/>
            <w:bookmarkEnd w:id="185"/>
            <w:r>
              <w:rPr>
                <w:b/>
                <w:sz w:val="24"/>
              </w:rPr>
              <w:t>39. Taxes and Duties</w:t>
            </w:r>
          </w:p>
        </w:tc>
        <w:tc>
          <w:tcPr>
            <w:tcW w:w="7013" w:type="dxa"/>
          </w:tcPr>
          <w:p w:rsidR="008F7989" w:rsidRDefault="008342BB" w:rsidP="008342BB">
            <w:pPr>
              <w:pStyle w:val="TableParagraph"/>
              <w:tabs>
                <w:tab w:val="left" w:pos="836"/>
              </w:tabs>
              <w:spacing w:before="115"/>
              <w:ind w:right="202"/>
              <w:jc w:val="both"/>
              <w:rPr>
                <w:sz w:val="24"/>
              </w:rPr>
            </w:pPr>
            <w:r>
              <w:rPr>
                <w:sz w:val="24"/>
              </w:rPr>
              <w:t xml:space="preserve">  39.1  </w:t>
            </w:r>
            <w:r w:rsidR="00585DBE">
              <w:rPr>
                <w:sz w:val="24"/>
              </w:rPr>
              <w:t>The Consultant, Sub-consultants and Experts are responsible for meeting any and all tax liabilities arising out of the Contract unless it is stated otherwise in the</w:t>
            </w:r>
            <w:r w:rsidR="00585DBE">
              <w:rPr>
                <w:spacing w:val="-2"/>
                <w:sz w:val="24"/>
              </w:rPr>
              <w:t xml:space="preserve"> </w:t>
            </w:r>
            <w:r w:rsidR="00585DBE">
              <w:rPr>
                <w:b/>
                <w:sz w:val="24"/>
              </w:rPr>
              <w:t>SCC</w:t>
            </w:r>
            <w:r w:rsidR="00585DBE">
              <w:rPr>
                <w:sz w:val="24"/>
              </w:rPr>
              <w:t>.</w:t>
            </w:r>
          </w:p>
          <w:p w:rsidR="008F7989" w:rsidRDefault="008342BB" w:rsidP="008342BB">
            <w:pPr>
              <w:pStyle w:val="TableParagraph"/>
              <w:tabs>
                <w:tab w:val="left" w:pos="836"/>
              </w:tabs>
              <w:spacing w:before="199"/>
              <w:ind w:right="200"/>
              <w:jc w:val="both"/>
              <w:rPr>
                <w:sz w:val="24"/>
              </w:rPr>
            </w:pPr>
            <w:r>
              <w:rPr>
                <w:sz w:val="24"/>
              </w:rPr>
              <w:t xml:space="preserve"> 39.2    </w:t>
            </w:r>
            <w:r w:rsidR="00585DBE">
              <w:rPr>
                <w:sz w:val="24"/>
              </w:rPr>
              <w:t xml:space="preserve">As an exception to the above and as stated in the </w:t>
            </w:r>
            <w:r w:rsidR="00585DBE">
              <w:rPr>
                <w:b/>
                <w:sz w:val="24"/>
              </w:rPr>
              <w:t>SCC</w:t>
            </w:r>
            <w:r w:rsidR="00585DBE">
              <w:rPr>
                <w:sz w:val="24"/>
              </w:rPr>
              <w:t>, all local identifiable indirect taxes (itemized and finalized at Contract negotiations) are reimbursed to the Consultant or are paid by the Client on behalf of the</w:t>
            </w:r>
            <w:r w:rsidR="00585DBE">
              <w:rPr>
                <w:spacing w:val="-1"/>
                <w:sz w:val="24"/>
              </w:rPr>
              <w:t xml:space="preserve"> </w:t>
            </w:r>
            <w:r w:rsidR="00585DBE">
              <w:rPr>
                <w:sz w:val="24"/>
              </w:rPr>
              <w:t>Consultant.</w:t>
            </w:r>
          </w:p>
        </w:tc>
      </w:tr>
      <w:tr w:rsidR="008F7989">
        <w:trPr>
          <w:trHeight w:val="755"/>
        </w:trPr>
        <w:tc>
          <w:tcPr>
            <w:tcW w:w="2708" w:type="dxa"/>
          </w:tcPr>
          <w:p w:rsidR="008F7989" w:rsidRDefault="00585DBE">
            <w:pPr>
              <w:pStyle w:val="TableParagraph"/>
              <w:spacing w:before="99" w:line="242" w:lineRule="auto"/>
              <w:ind w:left="559" w:right="882" w:hanging="360"/>
              <w:rPr>
                <w:b/>
                <w:sz w:val="24"/>
              </w:rPr>
            </w:pPr>
            <w:bookmarkStart w:id="186" w:name="_bookmark171"/>
            <w:bookmarkEnd w:id="186"/>
            <w:r>
              <w:rPr>
                <w:b/>
                <w:sz w:val="24"/>
              </w:rPr>
              <w:t>40. Currency of Payment</w:t>
            </w:r>
          </w:p>
        </w:tc>
        <w:tc>
          <w:tcPr>
            <w:tcW w:w="7013" w:type="dxa"/>
          </w:tcPr>
          <w:p w:rsidR="008F7989" w:rsidRDefault="00585DBE">
            <w:pPr>
              <w:pStyle w:val="TableParagraph"/>
              <w:tabs>
                <w:tab w:val="left" w:pos="835"/>
              </w:tabs>
              <w:spacing w:before="94" w:line="242" w:lineRule="auto"/>
              <w:ind w:left="115" w:right="998"/>
              <w:rPr>
                <w:sz w:val="24"/>
              </w:rPr>
            </w:pPr>
            <w:r>
              <w:rPr>
                <w:sz w:val="24"/>
              </w:rPr>
              <w:t>40.1</w:t>
            </w:r>
            <w:r>
              <w:rPr>
                <w:sz w:val="24"/>
              </w:rPr>
              <w:tab/>
              <w:t>Any payment under this Contract shall be made in</w:t>
            </w:r>
            <w:r>
              <w:rPr>
                <w:spacing w:val="-10"/>
                <w:sz w:val="24"/>
              </w:rPr>
              <w:t xml:space="preserve"> </w:t>
            </w:r>
            <w:r>
              <w:rPr>
                <w:sz w:val="24"/>
              </w:rPr>
              <w:t>the currency(ies) of the</w:t>
            </w:r>
            <w:r>
              <w:rPr>
                <w:spacing w:val="-3"/>
                <w:sz w:val="24"/>
              </w:rPr>
              <w:t xml:space="preserve"> </w:t>
            </w:r>
            <w:r>
              <w:rPr>
                <w:sz w:val="24"/>
              </w:rPr>
              <w:t>Contract.</w:t>
            </w:r>
          </w:p>
        </w:tc>
      </w:tr>
      <w:tr w:rsidR="008F7989">
        <w:trPr>
          <w:trHeight w:val="9322"/>
        </w:trPr>
        <w:tc>
          <w:tcPr>
            <w:tcW w:w="2708" w:type="dxa"/>
            <w:tcBorders>
              <w:bottom w:val="single" w:sz="4" w:space="0" w:color="D9D9D9"/>
            </w:tcBorders>
          </w:tcPr>
          <w:p w:rsidR="008F7989" w:rsidRDefault="00585DBE">
            <w:pPr>
              <w:pStyle w:val="TableParagraph"/>
              <w:spacing w:before="95" w:line="242" w:lineRule="auto"/>
              <w:ind w:left="559" w:right="95" w:hanging="360"/>
              <w:rPr>
                <w:b/>
                <w:sz w:val="24"/>
              </w:rPr>
            </w:pPr>
            <w:bookmarkStart w:id="187" w:name="_bookmark172"/>
            <w:bookmarkEnd w:id="187"/>
            <w:r>
              <w:rPr>
                <w:b/>
                <w:sz w:val="24"/>
              </w:rPr>
              <w:t>41. Mode of Billing and Payment</w:t>
            </w:r>
          </w:p>
        </w:tc>
        <w:tc>
          <w:tcPr>
            <w:tcW w:w="7013" w:type="dxa"/>
            <w:tcBorders>
              <w:bottom w:val="single" w:sz="4" w:space="0" w:color="D9D9D9"/>
            </w:tcBorders>
          </w:tcPr>
          <w:p w:rsidR="008F7989" w:rsidRDefault="008342BB" w:rsidP="008342BB">
            <w:pPr>
              <w:pStyle w:val="TableParagraph"/>
              <w:tabs>
                <w:tab w:val="left" w:pos="836"/>
              </w:tabs>
              <w:spacing w:before="91" w:line="242" w:lineRule="auto"/>
              <w:ind w:right="203"/>
              <w:jc w:val="both"/>
              <w:rPr>
                <w:sz w:val="24"/>
              </w:rPr>
            </w:pPr>
            <w:r>
              <w:rPr>
                <w:sz w:val="24"/>
              </w:rPr>
              <w:t xml:space="preserve">  41.1  </w:t>
            </w:r>
            <w:r w:rsidR="00585DBE">
              <w:rPr>
                <w:sz w:val="24"/>
              </w:rPr>
              <w:t>The total payments under this Contract shall not exceed the Contract price set forth in Clause GCC</w:t>
            </w:r>
            <w:r w:rsidR="00585DBE">
              <w:rPr>
                <w:spacing w:val="-2"/>
                <w:sz w:val="24"/>
              </w:rPr>
              <w:t xml:space="preserve"> </w:t>
            </w:r>
            <w:r w:rsidR="00585DBE">
              <w:rPr>
                <w:sz w:val="24"/>
              </w:rPr>
              <w:t>38.1.</w:t>
            </w:r>
          </w:p>
          <w:p w:rsidR="008F7989" w:rsidRDefault="008342BB" w:rsidP="008342BB">
            <w:pPr>
              <w:pStyle w:val="TableParagraph"/>
              <w:tabs>
                <w:tab w:val="left" w:pos="836"/>
              </w:tabs>
              <w:spacing w:before="193"/>
              <w:ind w:right="197"/>
              <w:jc w:val="both"/>
              <w:rPr>
                <w:sz w:val="24"/>
              </w:rPr>
            </w:pPr>
            <w:r>
              <w:rPr>
                <w:sz w:val="24"/>
              </w:rPr>
              <w:t xml:space="preserve">  41.2  </w:t>
            </w:r>
            <w:r w:rsidR="00585DBE">
              <w:rPr>
                <w:sz w:val="24"/>
              </w:rPr>
              <w:t xml:space="preserve">The payments under this Contract shall be made in lump-sum installments against deliverables specified in </w:t>
            </w:r>
            <w:r w:rsidR="00585DBE">
              <w:rPr>
                <w:b/>
                <w:sz w:val="24"/>
              </w:rPr>
              <w:t>Appendix A</w:t>
            </w:r>
            <w:r w:rsidR="00585DBE">
              <w:rPr>
                <w:sz w:val="24"/>
              </w:rPr>
              <w:t>. The payments will be made according to the payment schedule stated in the</w:t>
            </w:r>
            <w:r w:rsidR="00585DBE">
              <w:rPr>
                <w:spacing w:val="-2"/>
                <w:sz w:val="24"/>
              </w:rPr>
              <w:t xml:space="preserve"> </w:t>
            </w:r>
            <w:r w:rsidR="00585DBE">
              <w:rPr>
                <w:b/>
                <w:sz w:val="24"/>
              </w:rPr>
              <w:t>SCC</w:t>
            </w:r>
            <w:r w:rsidR="00585DBE">
              <w:rPr>
                <w:sz w:val="24"/>
              </w:rPr>
              <w:t>.</w:t>
            </w:r>
          </w:p>
          <w:p w:rsidR="008F7989" w:rsidRDefault="008342BB">
            <w:pPr>
              <w:pStyle w:val="TableParagraph"/>
              <w:numPr>
                <w:ilvl w:val="2"/>
                <w:numId w:val="16"/>
              </w:numPr>
              <w:tabs>
                <w:tab w:val="left" w:pos="1556"/>
              </w:tabs>
              <w:spacing w:before="202"/>
              <w:ind w:right="199" w:hanging="17"/>
              <w:jc w:val="both"/>
              <w:rPr>
                <w:sz w:val="24"/>
              </w:rPr>
            </w:pPr>
            <w:r>
              <w:rPr>
                <w:i/>
                <w:sz w:val="24"/>
                <w:u w:val="single"/>
              </w:rPr>
              <w:t xml:space="preserve">41.2.1 </w:t>
            </w:r>
            <w:r w:rsidR="00585DBE">
              <w:rPr>
                <w:i/>
                <w:sz w:val="24"/>
                <w:u w:val="single"/>
              </w:rPr>
              <w:t>Advance payment:</w:t>
            </w:r>
            <w:r w:rsidR="00585DBE">
              <w:rPr>
                <w:i/>
                <w:sz w:val="24"/>
              </w:rPr>
              <w:t xml:space="preserve"> </w:t>
            </w:r>
            <w:r w:rsidR="00585DBE">
              <w:rPr>
                <w:sz w:val="24"/>
              </w:rPr>
              <w:t xml:space="preserve">Unless </w:t>
            </w:r>
            <w:r w:rsidR="00585DBE">
              <w:rPr>
                <w:spacing w:val="-3"/>
                <w:sz w:val="24"/>
              </w:rPr>
              <w:t xml:space="preserve">otherwise </w:t>
            </w:r>
            <w:r w:rsidR="00585DBE">
              <w:rPr>
                <w:sz w:val="24"/>
              </w:rPr>
              <w:t xml:space="preserve">indicated in the </w:t>
            </w:r>
            <w:r w:rsidR="00585DBE">
              <w:rPr>
                <w:b/>
                <w:sz w:val="24"/>
              </w:rPr>
              <w:t>SCC</w:t>
            </w:r>
            <w:r w:rsidR="00585DBE">
              <w:rPr>
                <w:sz w:val="24"/>
              </w:rPr>
              <w:t xml:space="preserve">, an advance payment shall be made against an advance payment bank guarantee acceptable to the Client in an amount (or amounts) and in a currency (or currencies) specified in the </w:t>
            </w:r>
            <w:r w:rsidR="00585DBE">
              <w:rPr>
                <w:b/>
                <w:sz w:val="24"/>
              </w:rPr>
              <w:t>SCC</w:t>
            </w:r>
            <w:r w:rsidR="00585DBE">
              <w:rPr>
                <w:sz w:val="24"/>
              </w:rPr>
              <w:t xml:space="preserve">. Such guarantee (i) is to remain effective until the advance payment has been fully set off, and (ii) is to be in the form set forth in </w:t>
            </w:r>
            <w:r w:rsidR="00585DBE">
              <w:rPr>
                <w:b/>
                <w:sz w:val="24"/>
              </w:rPr>
              <w:t>Appendix D</w:t>
            </w:r>
            <w:r w:rsidR="00585DBE">
              <w:rPr>
                <w:sz w:val="24"/>
              </w:rPr>
              <w:t xml:space="preserve">, or in such other form as the Client shall have approved in writing. The </w:t>
            </w:r>
            <w:r w:rsidR="00585DBE">
              <w:rPr>
                <w:spacing w:val="-3"/>
                <w:sz w:val="24"/>
              </w:rPr>
              <w:t xml:space="preserve">advance payments </w:t>
            </w:r>
            <w:r w:rsidR="00585DBE">
              <w:rPr>
                <w:sz w:val="24"/>
              </w:rPr>
              <w:t xml:space="preserve">will be set off by the </w:t>
            </w:r>
            <w:r w:rsidR="00585DBE">
              <w:rPr>
                <w:spacing w:val="-3"/>
                <w:sz w:val="24"/>
              </w:rPr>
              <w:t xml:space="preserve">Client </w:t>
            </w:r>
            <w:r w:rsidR="00585DBE">
              <w:rPr>
                <w:sz w:val="24"/>
              </w:rPr>
              <w:t xml:space="preserve">in </w:t>
            </w:r>
            <w:r w:rsidR="00585DBE">
              <w:rPr>
                <w:spacing w:val="-3"/>
                <w:sz w:val="24"/>
              </w:rPr>
              <w:t xml:space="preserve">equal portions against </w:t>
            </w:r>
            <w:r w:rsidR="00585DBE">
              <w:rPr>
                <w:sz w:val="24"/>
              </w:rPr>
              <w:t xml:space="preserve">the lump-sum </w:t>
            </w:r>
            <w:r w:rsidR="00585DBE">
              <w:rPr>
                <w:spacing w:val="-3"/>
                <w:sz w:val="24"/>
              </w:rPr>
              <w:t xml:space="preserve">installments specified </w:t>
            </w:r>
            <w:r w:rsidR="00585DBE">
              <w:rPr>
                <w:sz w:val="24"/>
              </w:rPr>
              <w:t xml:space="preserve">in the </w:t>
            </w:r>
            <w:r w:rsidR="00585DBE">
              <w:rPr>
                <w:b/>
                <w:sz w:val="24"/>
              </w:rPr>
              <w:t xml:space="preserve">SCC </w:t>
            </w:r>
            <w:r w:rsidR="00585DBE">
              <w:rPr>
                <w:sz w:val="24"/>
              </w:rPr>
              <w:t xml:space="preserve">until </w:t>
            </w:r>
            <w:r w:rsidR="00585DBE">
              <w:rPr>
                <w:spacing w:val="-3"/>
                <w:sz w:val="24"/>
              </w:rPr>
              <w:t xml:space="preserve">said advance </w:t>
            </w:r>
            <w:r w:rsidR="00585DBE">
              <w:rPr>
                <w:sz w:val="24"/>
              </w:rPr>
              <w:t xml:space="preserve">payments </w:t>
            </w:r>
            <w:r w:rsidR="00585DBE">
              <w:rPr>
                <w:spacing w:val="-3"/>
                <w:sz w:val="24"/>
              </w:rPr>
              <w:t xml:space="preserve">have </w:t>
            </w:r>
            <w:r w:rsidR="00585DBE">
              <w:rPr>
                <w:sz w:val="24"/>
              </w:rPr>
              <w:t>been fully set</w:t>
            </w:r>
            <w:r w:rsidR="00585DBE">
              <w:rPr>
                <w:spacing w:val="-16"/>
                <w:sz w:val="24"/>
              </w:rPr>
              <w:t xml:space="preserve"> </w:t>
            </w:r>
            <w:r w:rsidR="00585DBE">
              <w:rPr>
                <w:sz w:val="24"/>
              </w:rPr>
              <w:t>off.</w:t>
            </w:r>
          </w:p>
          <w:p w:rsidR="008F7989" w:rsidRDefault="008342BB">
            <w:pPr>
              <w:pStyle w:val="TableParagraph"/>
              <w:numPr>
                <w:ilvl w:val="2"/>
                <w:numId w:val="16"/>
              </w:numPr>
              <w:tabs>
                <w:tab w:val="left" w:pos="1614"/>
              </w:tabs>
              <w:spacing w:before="200"/>
              <w:ind w:right="200"/>
              <w:jc w:val="both"/>
              <w:rPr>
                <w:sz w:val="24"/>
              </w:rPr>
            </w:pPr>
            <w:r>
              <w:rPr>
                <w:i/>
                <w:sz w:val="24"/>
                <w:u w:val="single"/>
              </w:rPr>
              <w:t xml:space="preserve">41.2.2 </w:t>
            </w:r>
            <w:r w:rsidR="00585DBE">
              <w:rPr>
                <w:i/>
                <w:sz w:val="24"/>
                <w:u w:val="single"/>
              </w:rPr>
              <w:t xml:space="preserve">The </w:t>
            </w:r>
            <w:r w:rsidR="00585DBE">
              <w:rPr>
                <w:i/>
                <w:spacing w:val="-3"/>
                <w:sz w:val="24"/>
                <w:u w:val="single"/>
              </w:rPr>
              <w:t>Lump-Sum Installment Payments.</w:t>
            </w:r>
            <w:r w:rsidR="00585DBE">
              <w:rPr>
                <w:i/>
                <w:spacing w:val="-3"/>
                <w:sz w:val="24"/>
              </w:rPr>
              <w:t xml:space="preserve"> </w:t>
            </w:r>
            <w:r w:rsidR="00585DBE">
              <w:rPr>
                <w:sz w:val="24"/>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w:t>
            </w:r>
            <w:r w:rsidR="00585DBE">
              <w:rPr>
                <w:spacing w:val="-2"/>
                <w:sz w:val="24"/>
              </w:rPr>
              <w:t xml:space="preserve"> </w:t>
            </w:r>
            <w:r w:rsidR="00585DBE">
              <w:rPr>
                <w:sz w:val="24"/>
              </w:rPr>
              <w:t>repeated.</w:t>
            </w:r>
          </w:p>
          <w:p w:rsidR="008F7989" w:rsidRDefault="008342BB">
            <w:pPr>
              <w:pStyle w:val="TableParagraph"/>
              <w:numPr>
                <w:ilvl w:val="2"/>
                <w:numId w:val="16"/>
              </w:numPr>
              <w:tabs>
                <w:tab w:val="left" w:pos="1616"/>
              </w:tabs>
              <w:spacing w:before="200"/>
              <w:ind w:right="198"/>
              <w:jc w:val="both"/>
              <w:rPr>
                <w:sz w:val="24"/>
              </w:rPr>
            </w:pPr>
            <w:r>
              <w:rPr>
                <w:i/>
                <w:sz w:val="24"/>
                <w:u w:val="single"/>
              </w:rPr>
              <w:t xml:space="preserve">41.2.3 </w:t>
            </w:r>
            <w:r w:rsidR="00585DBE">
              <w:rPr>
                <w:i/>
                <w:sz w:val="24"/>
                <w:u w:val="single"/>
              </w:rPr>
              <w:t>The Final Payment</w:t>
            </w:r>
            <w:r w:rsidR="00585DBE">
              <w:rPr>
                <w:i/>
                <w:sz w:val="24"/>
              </w:rPr>
              <w:t xml:space="preserve"> </w:t>
            </w:r>
            <w:r w:rsidR="00585DBE">
              <w:rPr>
                <w:sz w:val="24"/>
              </w:rPr>
              <w:t xml:space="preserve">.The </w:t>
            </w:r>
            <w:r w:rsidR="00585DBE">
              <w:rPr>
                <w:spacing w:val="-4"/>
                <w:sz w:val="24"/>
              </w:rPr>
              <w:t>final payment under this</w:t>
            </w:r>
            <w:r w:rsidR="00585DBE">
              <w:rPr>
                <w:spacing w:val="51"/>
                <w:sz w:val="24"/>
              </w:rPr>
              <w:t xml:space="preserve"> </w:t>
            </w:r>
            <w:r w:rsidR="00585DBE">
              <w:rPr>
                <w:spacing w:val="-4"/>
                <w:sz w:val="24"/>
              </w:rPr>
              <w:t xml:space="preserve">Clause shall </w:t>
            </w:r>
            <w:r w:rsidR="00585DBE">
              <w:rPr>
                <w:spacing w:val="-3"/>
                <w:sz w:val="24"/>
              </w:rPr>
              <w:t xml:space="preserve">be </w:t>
            </w:r>
            <w:r w:rsidR="00585DBE">
              <w:rPr>
                <w:spacing w:val="-4"/>
                <w:sz w:val="24"/>
              </w:rPr>
              <w:t xml:space="preserve">made </w:t>
            </w:r>
            <w:r w:rsidR="00585DBE">
              <w:rPr>
                <w:sz w:val="24"/>
              </w:rPr>
              <w:t xml:space="preserve">only </w:t>
            </w:r>
            <w:r w:rsidR="00585DBE">
              <w:rPr>
                <w:spacing w:val="-4"/>
                <w:sz w:val="24"/>
              </w:rPr>
              <w:t xml:space="preserve">after </w:t>
            </w:r>
            <w:r w:rsidR="00585DBE">
              <w:rPr>
                <w:spacing w:val="-3"/>
                <w:sz w:val="24"/>
              </w:rPr>
              <w:t xml:space="preserve">the </w:t>
            </w:r>
            <w:r w:rsidR="00585DBE">
              <w:rPr>
                <w:spacing w:val="-4"/>
                <w:sz w:val="24"/>
              </w:rPr>
              <w:t xml:space="preserve">final report </w:t>
            </w:r>
            <w:r w:rsidR="00585DBE">
              <w:rPr>
                <w:sz w:val="24"/>
              </w:rPr>
              <w:t xml:space="preserve">l </w:t>
            </w:r>
            <w:r w:rsidR="00585DBE">
              <w:rPr>
                <w:spacing w:val="-3"/>
                <w:sz w:val="24"/>
              </w:rPr>
              <w:t xml:space="preserve">have </w:t>
            </w:r>
            <w:r w:rsidR="00585DBE">
              <w:rPr>
                <w:spacing w:val="-4"/>
                <w:sz w:val="24"/>
              </w:rPr>
              <w:t xml:space="preserve">been </w:t>
            </w:r>
            <w:r w:rsidR="00585DBE">
              <w:rPr>
                <w:spacing w:val="-5"/>
                <w:sz w:val="24"/>
              </w:rPr>
              <w:t xml:space="preserve">submitted </w:t>
            </w:r>
            <w:r w:rsidR="00585DBE">
              <w:rPr>
                <w:sz w:val="24"/>
              </w:rPr>
              <w:t xml:space="preserve">by </w:t>
            </w:r>
            <w:r w:rsidR="00585DBE">
              <w:rPr>
                <w:spacing w:val="-3"/>
                <w:sz w:val="24"/>
              </w:rPr>
              <w:t xml:space="preserve">the </w:t>
            </w:r>
            <w:r w:rsidR="00585DBE">
              <w:rPr>
                <w:spacing w:val="-5"/>
                <w:sz w:val="24"/>
              </w:rPr>
              <w:t xml:space="preserve">Consultant </w:t>
            </w:r>
            <w:r w:rsidR="00585DBE">
              <w:rPr>
                <w:spacing w:val="-4"/>
                <w:sz w:val="24"/>
              </w:rPr>
              <w:t xml:space="preserve">and approved </w:t>
            </w:r>
            <w:r w:rsidR="00585DBE">
              <w:rPr>
                <w:spacing w:val="-3"/>
                <w:sz w:val="24"/>
              </w:rPr>
              <w:t xml:space="preserve">as </w:t>
            </w:r>
            <w:r w:rsidR="00585DBE">
              <w:rPr>
                <w:spacing w:val="-4"/>
                <w:sz w:val="24"/>
              </w:rPr>
              <w:t xml:space="preserve">satisfactory </w:t>
            </w:r>
            <w:r w:rsidR="00585DBE">
              <w:rPr>
                <w:sz w:val="24"/>
              </w:rPr>
              <w:t>by</w:t>
            </w:r>
            <w:r w:rsidR="00585DBE">
              <w:rPr>
                <w:spacing w:val="7"/>
                <w:sz w:val="24"/>
              </w:rPr>
              <w:t xml:space="preserve"> </w:t>
            </w:r>
            <w:r w:rsidR="00585DBE">
              <w:rPr>
                <w:spacing w:val="-3"/>
                <w:sz w:val="24"/>
              </w:rPr>
              <w:t>the</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sz w:val="20"/>
        </w:rPr>
      </w:pPr>
    </w:p>
    <w:p w:rsidR="008F7989" w:rsidRDefault="008F7989">
      <w:pPr>
        <w:pStyle w:val="BodyText"/>
        <w:spacing w:before="3"/>
        <w:rPr>
          <w:sz w:val="20"/>
        </w:rPr>
      </w:pPr>
    </w:p>
    <w:tbl>
      <w:tblPr>
        <w:tblW w:w="0" w:type="auto"/>
        <w:tblInd w:w="134" w:type="dxa"/>
        <w:tblLayout w:type="fixed"/>
        <w:tblCellMar>
          <w:left w:w="0" w:type="dxa"/>
          <w:right w:w="0" w:type="dxa"/>
        </w:tblCellMar>
        <w:tblLook w:val="01E0"/>
      </w:tblPr>
      <w:tblGrid>
        <w:gridCol w:w="2691"/>
        <w:gridCol w:w="7033"/>
      </w:tblGrid>
      <w:tr w:rsidR="008F7989">
        <w:trPr>
          <w:trHeight w:val="4297"/>
        </w:trPr>
        <w:tc>
          <w:tcPr>
            <w:tcW w:w="2691" w:type="dxa"/>
          </w:tcPr>
          <w:p w:rsidR="008F7989" w:rsidRDefault="008F7989">
            <w:pPr>
              <w:pStyle w:val="TableParagraph"/>
            </w:pPr>
          </w:p>
        </w:tc>
        <w:tc>
          <w:tcPr>
            <w:tcW w:w="7033" w:type="dxa"/>
          </w:tcPr>
          <w:p w:rsidR="008F7989" w:rsidRDefault="00585DBE">
            <w:pPr>
              <w:pStyle w:val="TableParagraph"/>
              <w:ind w:left="672" w:right="198"/>
              <w:jc w:val="both"/>
              <w:rPr>
                <w:sz w:val="24"/>
              </w:rPr>
            </w:pPr>
            <w:r>
              <w:rPr>
                <w:spacing w:val="-4"/>
                <w:sz w:val="24"/>
              </w:rPr>
              <w:t>Client.</w:t>
            </w:r>
            <w:r>
              <w:rPr>
                <w:spacing w:val="51"/>
                <w:sz w:val="24"/>
              </w:rPr>
              <w:t xml:space="preserve"> </w:t>
            </w:r>
            <w:r>
              <w:rPr>
                <w:spacing w:val="-3"/>
                <w:sz w:val="24"/>
              </w:rPr>
              <w:t xml:space="preserve">The </w:t>
            </w:r>
            <w:r>
              <w:rPr>
                <w:spacing w:val="-4"/>
                <w:sz w:val="24"/>
              </w:rPr>
              <w:t xml:space="preserve">Services </w:t>
            </w:r>
            <w:r>
              <w:rPr>
                <w:spacing w:val="-3"/>
                <w:sz w:val="24"/>
              </w:rPr>
              <w:t xml:space="preserve">shall </w:t>
            </w:r>
            <w:r>
              <w:rPr>
                <w:spacing w:val="-4"/>
                <w:sz w:val="24"/>
              </w:rPr>
              <w:t xml:space="preserve">then </w:t>
            </w:r>
            <w:r>
              <w:rPr>
                <w:sz w:val="24"/>
              </w:rPr>
              <w:t xml:space="preserve">be </w:t>
            </w:r>
            <w:r>
              <w:rPr>
                <w:spacing w:val="-4"/>
                <w:sz w:val="24"/>
              </w:rPr>
              <w:t xml:space="preserve">deemed completed </w:t>
            </w:r>
            <w:r>
              <w:rPr>
                <w:spacing w:val="-3"/>
                <w:sz w:val="24"/>
              </w:rPr>
              <w:t xml:space="preserve">and </w:t>
            </w:r>
            <w:r>
              <w:rPr>
                <w:spacing w:val="-4"/>
                <w:sz w:val="24"/>
              </w:rPr>
              <w:t xml:space="preserve">finally </w:t>
            </w:r>
            <w:r>
              <w:rPr>
                <w:spacing w:val="-5"/>
                <w:sz w:val="24"/>
              </w:rPr>
              <w:t xml:space="preserve">accepted </w:t>
            </w:r>
            <w:r>
              <w:rPr>
                <w:sz w:val="24"/>
              </w:rPr>
              <w:t xml:space="preserve">by the </w:t>
            </w:r>
            <w:r>
              <w:rPr>
                <w:spacing w:val="-4"/>
                <w:sz w:val="24"/>
              </w:rPr>
              <w:t xml:space="preserve">Client. The last lump-sum </w:t>
            </w:r>
            <w:r>
              <w:rPr>
                <w:spacing w:val="-5"/>
                <w:sz w:val="24"/>
              </w:rPr>
              <w:t xml:space="preserve">installment </w:t>
            </w:r>
            <w:r>
              <w:rPr>
                <w:spacing w:val="-4"/>
                <w:sz w:val="24"/>
              </w:rPr>
              <w:t xml:space="preserve">shall </w:t>
            </w:r>
            <w:r>
              <w:rPr>
                <w:spacing w:val="-3"/>
                <w:sz w:val="24"/>
              </w:rPr>
              <w:t xml:space="preserve">be </w:t>
            </w:r>
            <w:r>
              <w:rPr>
                <w:spacing w:val="-4"/>
                <w:sz w:val="24"/>
              </w:rPr>
              <w:t xml:space="preserve">deemed approved </w:t>
            </w:r>
            <w:r>
              <w:rPr>
                <w:spacing w:val="-3"/>
                <w:sz w:val="24"/>
              </w:rPr>
              <w:t xml:space="preserve">for </w:t>
            </w:r>
            <w:r>
              <w:rPr>
                <w:spacing w:val="-4"/>
                <w:sz w:val="24"/>
              </w:rPr>
              <w:t xml:space="preserve">payment </w:t>
            </w:r>
            <w:r>
              <w:rPr>
                <w:sz w:val="24"/>
              </w:rPr>
              <w:t xml:space="preserve">by </w:t>
            </w:r>
            <w:r>
              <w:rPr>
                <w:spacing w:val="-3"/>
                <w:sz w:val="24"/>
              </w:rPr>
              <w:t xml:space="preserve">the </w:t>
            </w:r>
            <w:r>
              <w:rPr>
                <w:spacing w:val="-4"/>
                <w:sz w:val="24"/>
              </w:rPr>
              <w:t>Client</w:t>
            </w:r>
            <w:r>
              <w:rPr>
                <w:spacing w:val="51"/>
                <w:sz w:val="24"/>
              </w:rPr>
              <w:t xml:space="preserve"> </w:t>
            </w:r>
            <w:r>
              <w:rPr>
                <w:spacing w:val="-4"/>
                <w:sz w:val="24"/>
              </w:rPr>
              <w:t xml:space="preserve">within ninety </w:t>
            </w:r>
            <w:r>
              <w:rPr>
                <w:spacing w:val="-3"/>
                <w:sz w:val="24"/>
              </w:rPr>
              <w:t xml:space="preserve">(90) </w:t>
            </w:r>
            <w:r>
              <w:rPr>
                <w:spacing w:val="-5"/>
                <w:sz w:val="24"/>
              </w:rPr>
              <w:t xml:space="preserve">calendar </w:t>
            </w:r>
            <w:r>
              <w:rPr>
                <w:spacing w:val="-4"/>
                <w:sz w:val="24"/>
              </w:rPr>
              <w:t xml:space="preserve">days after receipt </w:t>
            </w:r>
            <w:r>
              <w:rPr>
                <w:spacing w:val="-3"/>
                <w:sz w:val="24"/>
              </w:rPr>
              <w:t xml:space="preserve">of the </w:t>
            </w:r>
            <w:r>
              <w:rPr>
                <w:spacing w:val="-4"/>
                <w:sz w:val="24"/>
              </w:rPr>
              <w:t xml:space="preserve">final report </w:t>
            </w:r>
            <w:r>
              <w:rPr>
                <w:sz w:val="24"/>
              </w:rPr>
              <w:t xml:space="preserve">by </w:t>
            </w:r>
            <w:r>
              <w:rPr>
                <w:spacing w:val="-3"/>
                <w:sz w:val="24"/>
              </w:rPr>
              <w:t xml:space="preserve">the </w:t>
            </w:r>
            <w:r>
              <w:rPr>
                <w:spacing w:val="-4"/>
                <w:sz w:val="24"/>
              </w:rPr>
              <w:t xml:space="preserve">Client unless the Client, within </w:t>
            </w:r>
            <w:r>
              <w:rPr>
                <w:spacing w:val="-3"/>
                <w:sz w:val="24"/>
              </w:rPr>
              <w:t xml:space="preserve">such </w:t>
            </w:r>
            <w:r>
              <w:rPr>
                <w:spacing w:val="-4"/>
                <w:sz w:val="24"/>
              </w:rPr>
              <w:t xml:space="preserve">ninety </w:t>
            </w:r>
            <w:r>
              <w:rPr>
                <w:spacing w:val="-3"/>
                <w:sz w:val="24"/>
              </w:rPr>
              <w:t xml:space="preserve">(90) </w:t>
            </w:r>
            <w:r>
              <w:rPr>
                <w:spacing w:val="-4"/>
                <w:sz w:val="24"/>
              </w:rPr>
              <w:t xml:space="preserve">calendar </w:t>
            </w:r>
            <w:r>
              <w:rPr>
                <w:sz w:val="24"/>
              </w:rPr>
              <w:t xml:space="preserve">day </w:t>
            </w:r>
            <w:r>
              <w:rPr>
                <w:spacing w:val="-4"/>
                <w:sz w:val="24"/>
              </w:rPr>
              <w:t xml:space="preserve">period, </w:t>
            </w:r>
            <w:r>
              <w:rPr>
                <w:spacing w:val="-5"/>
                <w:sz w:val="24"/>
              </w:rPr>
              <w:t xml:space="preserve">gives </w:t>
            </w:r>
            <w:r>
              <w:rPr>
                <w:spacing w:val="-4"/>
                <w:sz w:val="24"/>
              </w:rPr>
              <w:t xml:space="preserve">written notice </w:t>
            </w:r>
            <w:r>
              <w:rPr>
                <w:spacing w:val="-3"/>
                <w:sz w:val="24"/>
              </w:rPr>
              <w:t xml:space="preserve">to the </w:t>
            </w:r>
            <w:r>
              <w:rPr>
                <w:spacing w:val="-5"/>
                <w:sz w:val="24"/>
              </w:rPr>
              <w:t xml:space="preserve">Consultant </w:t>
            </w:r>
            <w:r>
              <w:rPr>
                <w:spacing w:val="-4"/>
                <w:sz w:val="24"/>
              </w:rPr>
              <w:t xml:space="preserve">specifying </w:t>
            </w:r>
            <w:r>
              <w:rPr>
                <w:sz w:val="24"/>
              </w:rPr>
              <w:t xml:space="preserve">in </w:t>
            </w:r>
            <w:r>
              <w:rPr>
                <w:spacing w:val="-4"/>
                <w:sz w:val="24"/>
              </w:rPr>
              <w:t xml:space="preserve">detail </w:t>
            </w:r>
            <w:r>
              <w:rPr>
                <w:spacing w:val="-5"/>
                <w:sz w:val="24"/>
              </w:rPr>
              <w:t xml:space="preserve">deficiencies </w:t>
            </w:r>
            <w:r>
              <w:rPr>
                <w:spacing w:val="-3"/>
                <w:sz w:val="24"/>
              </w:rPr>
              <w:t xml:space="preserve">in </w:t>
            </w:r>
            <w:r>
              <w:rPr>
                <w:spacing w:val="-4"/>
                <w:sz w:val="24"/>
              </w:rPr>
              <w:t xml:space="preserve">the Services, </w:t>
            </w:r>
            <w:r>
              <w:rPr>
                <w:spacing w:val="-3"/>
                <w:sz w:val="24"/>
              </w:rPr>
              <w:t xml:space="preserve">the </w:t>
            </w:r>
            <w:r>
              <w:rPr>
                <w:spacing w:val="-4"/>
                <w:sz w:val="24"/>
              </w:rPr>
              <w:t>final report.</w:t>
            </w:r>
            <w:r>
              <w:rPr>
                <w:spacing w:val="51"/>
                <w:sz w:val="24"/>
              </w:rPr>
              <w:t xml:space="preserve"> </w:t>
            </w:r>
            <w:r>
              <w:rPr>
                <w:sz w:val="24"/>
              </w:rPr>
              <w:t xml:space="preserve">The Consultant shall thereupon promptly make any necessary corrections, and thereafter the foregoing process shall be repeated. 41.2.4 All payments under this Contract shall be made to the accounts of the Consultant specified in the </w:t>
            </w:r>
            <w:r>
              <w:rPr>
                <w:b/>
                <w:sz w:val="24"/>
              </w:rPr>
              <w:t>SCC</w:t>
            </w:r>
            <w:r>
              <w:rPr>
                <w:sz w:val="24"/>
              </w:rPr>
              <w:t>.</w:t>
            </w:r>
          </w:p>
          <w:p w:rsidR="008F7989" w:rsidRDefault="00585DBE">
            <w:pPr>
              <w:pStyle w:val="TableParagraph"/>
              <w:spacing w:before="189"/>
              <w:ind w:left="672" w:right="200"/>
              <w:jc w:val="both"/>
              <w:rPr>
                <w:sz w:val="24"/>
              </w:rPr>
            </w:pPr>
            <w:r>
              <w:rPr>
                <w:spacing w:val="-3"/>
                <w:sz w:val="24"/>
              </w:rPr>
              <w:t xml:space="preserve">41.2.4 </w:t>
            </w:r>
            <w:r>
              <w:rPr>
                <w:sz w:val="24"/>
              </w:rPr>
              <w:t xml:space="preserve">With the </w:t>
            </w:r>
            <w:r>
              <w:rPr>
                <w:spacing w:val="-3"/>
                <w:sz w:val="24"/>
              </w:rPr>
              <w:t xml:space="preserve">exception </w:t>
            </w:r>
            <w:r>
              <w:rPr>
                <w:sz w:val="24"/>
              </w:rPr>
              <w:t xml:space="preserve">of the final </w:t>
            </w:r>
            <w:r>
              <w:rPr>
                <w:spacing w:val="-3"/>
                <w:sz w:val="24"/>
              </w:rPr>
              <w:t xml:space="preserve">payment </w:t>
            </w:r>
            <w:r>
              <w:rPr>
                <w:sz w:val="24"/>
              </w:rPr>
              <w:t xml:space="preserve">under 41.2.3 </w:t>
            </w:r>
            <w:r>
              <w:rPr>
                <w:spacing w:val="-3"/>
                <w:sz w:val="24"/>
              </w:rPr>
              <w:t xml:space="preserve">above, payments </w:t>
            </w:r>
            <w:r>
              <w:rPr>
                <w:sz w:val="24"/>
              </w:rPr>
              <w:t xml:space="preserve">do not </w:t>
            </w:r>
            <w:r>
              <w:rPr>
                <w:spacing w:val="-3"/>
                <w:sz w:val="24"/>
              </w:rPr>
              <w:t xml:space="preserve">constitute </w:t>
            </w:r>
            <w:r>
              <w:rPr>
                <w:sz w:val="24"/>
              </w:rPr>
              <w:t xml:space="preserve">acceptance of the whole </w:t>
            </w:r>
            <w:r>
              <w:rPr>
                <w:spacing w:val="-3"/>
                <w:sz w:val="24"/>
              </w:rPr>
              <w:t xml:space="preserve">Services </w:t>
            </w:r>
            <w:r>
              <w:rPr>
                <w:sz w:val="24"/>
              </w:rPr>
              <w:t>nor relieve the Consultant of any obligations</w:t>
            </w:r>
            <w:r>
              <w:rPr>
                <w:spacing w:val="-37"/>
                <w:sz w:val="24"/>
              </w:rPr>
              <w:t xml:space="preserve"> </w:t>
            </w:r>
            <w:r>
              <w:rPr>
                <w:spacing w:val="-3"/>
                <w:sz w:val="24"/>
              </w:rPr>
              <w:t>hereunder.</w:t>
            </w:r>
          </w:p>
        </w:tc>
      </w:tr>
      <w:tr w:rsidR="008F7989">
        <w:trPr>
          <w:trHeight w:val="1337"/>
        </w:trPr>
        <w:tc>
          <w:tcPr>
            <w:tcW w:w="2691" w:type="dxa"/>
          </w:tcPr>
          <w:p w:rsidR="008F7989" w:rsidRDefault="008F7989">
            <w:pPr>
              <w:pStyle w:val="TableParagraph"/>
              <w:spacing w:before="8"/>
              <w:rPr>
                <w:sz w:val="20"/>
              </w:rPr>
            </w:pPr>
          </w:p>
          <w:p w:rsidR="008F7989" w:rsidRDefault="00585DBE">
            <w:pPr>
              <w:pStyle w:val="TableParagraph"/>
              <w:spacing w:line="242" w:lineRule="auto"/>
              <w:ind w:left="560" w:right="111" w:hanging="360"/>
              <w:rPr>
                <w:b/>
                <w:sz w:val="24"/>
              </w:rPr>
            </w:pPr>
            <w:bookmarkStart w:id="188" w:name="_bookmark173"/>
            <w:bookmarkEnd w:id="188"/>
            <w:r>
              <w:rPr>
                <w:b/>
                <w:sz w:val="24"/>
              </w:rPr>
              <w:t>42. Interest on Delayed Payments</w:t>
            </w:r>
          </w:p>
        </w:tc>
        <w:tc>
          <w:tcPr>
            <w:tcW w:w="7033" w:type="dxa"/>
          </w:tcPr>
          <w:p w:rsidR="008F7989" w:rsidRDefault="00585DBE">
            <w:pPr>
              <w:pStyle w:val="TableParagraph"/>
              <w:spacing w:before="233" w:line="270" w:lineRule="atLeast"/>
              <w:ind w:left="132" w:right="203"/>
              <w:jc w:val="both"/>
              <w:rPr>
                <w:b/>
                <w:sz w:val="24"/>
              </w:rPr>
            </w:pPr>
            <w:r>
              <w:rPr>
                <w:sz w:val="24"/>
              </w:rPr>
              <w:t xml:space="preserve">42.1 If the Client had delayed payments beyond fifteen (15) days after the due date stated in Clause GCC 41.2.2 , interest shall be paid to the Consultant on any amount due </w:t>
            </w:r>
            <w:r>
              <w:rPr>
                <w:spacing w:val="-3"/>
                <w:sz w:val="24"/>
              </w:rPr>
              <w:t xml:space="preserve">by, </w:t>
            </w:r>
            <w:r>
              <w:rPr>
                <w:sz w:val="24"/>
              </w:rPr>
              <w:t>not paid on, such due date for each day of delay at the annual rate stated in the</w:t>
            </w:r>
            <w:r>
              <w:rPr>
                <w:spacing w:val="-9"/>
                <w:sz w:val="24"/>
              </w:rPr>
              <w:t xml:space="preserve"> </w:t>
            </w:r>
            <w:r>
              <w:rPr>
                <w:b/>
                <w:sz w:val="24"/>
              </w:rPr>
              <w:t>SCC.</w:t>
            </w:r>
          </w:p>
        </w:tc>
      </w:tr>
    </w:tbl>
    <w:p w:rsidR="008F7989" w:rsidRDefault="008F7989">
      <w:pPr>
        <w:pStyle w:val="BodyText"/>
        <w:rPr>
          <w:sz w:val="20"/>
        </w:rPr>
      </w:pPr>
    </w:p>
    <w:p w:rsidR="008F7989" w:rsidRDefault="00585DBE">
      <w:pPr>
        <w:pStyle w:val="ListParagraph"/>
        <w:numPr>
          <w:ilvl w:val="2"/>
          <w:numId w:val="40"/>
        </w:numPr>
        <w:tabs>
          <w:tab w:val="left" w:pos="3549"/>
        </w:tabs>
        <w:spacing w:before="215"/>
        <w:ind w:left="3548" w:hanging="399"/>
        <w:jc w:val="left"/>
        <w:rPr>
          <w:b/>
        </w:rPr>
      </w:pPr>
      <w:bookmarkStart w:id="189" w:name="_bookmark174"/>
      <w:bookmarkEnd w:id="189"/>
      <w:r>
        <w:rPr>
          <w:b/>
          <w:sz w:val="28"/>
        </w:rPr>
        <w:t>F</w:t>
      </w:r>
      <w:r>
        <w:rPr>
          <w:b/>
        </w:rPr>
        <w:t xml:space="preserve">AIRNESS AND </w:t>
      </w:r>
      <w:r>
        <w:rPr>
          <w:b/>
          <w:sz w:val="28"/>
        </w:rPr>
        <w:t>G</w:t>
      </w:r>
      <w:r>
        <w:rPr>
          <w:b/>
        </w:rPr>
        <w:t>OOD</w:t>
      </w:r>
      <w:r>
        <w:rPr>
          <w:b/>
          <w:spacing w:val="-4"/>
        </w:rPr>
        <w:t xml:space="preserve"> </w:t>
      </w:r>
      <w:r>
        <w:rPr>
          <w:b/>
          <w:sz w:val="28"/>
        </w:rPr>
        <w:t>F</w:t>
      </w:r>
      <w:r>
        <w:rPr>
          <w:b/>
        </w:rPr>
        <w:t>AITH</w:t>
      </w:r>
    </w:p>
    <w:p w:rsidR="008F7989" w:rsidRDefault="008F7989">
      <w:pPr>
        <w:pStyle w:val="BodyText"/>
        <w:spacing w:before="2" w:after="1"/>
        <w:rPr>
          <w:b/>
          <w:sz w:val="21"/>
        </w:rPr>
      </w:pPr>
    </w:p>
    <w:tbl>
      <w:tblPr>
        <w:tblW w:w="0" w:type="auto"/>
        <w:tblInd w:w="134" w:type="dxa"/>
        <w:tblLayout w:type="fixed"/>
        <w:tblCellMar>
          <w:left w:w="0" w:type="dxa"/>
          <w:right w:w="0" w:type="dxa"/>
        </w:tblCellMar>
        <w:tblLook w:val="01E0"/>
      </w:tblPr>
      <w:tblGrid>
        <w:gridCol w:w="2274"/>
        <w:gridCol w:w="7372"/>
      </w:tblGrid>
      <w:tr w:rsidR="008F7989">
        <w:trPr>
          <w:trHeight w:val="820"/>
        </w:trPr>
        <w:tc>
          <w:tcPr>
            <w:tcW w:w="2274" w:type="dxa"/>
          </w:tcPr>
          <w:p w:rsidR="008F7989" w:rsidRDefault="00585DBE">
            <w:pPr>
              <w:pStyle w:val="TableParagraph"/>
              <w:spacing w:line="273" w:lineRule="exact"/>
              <w:ind w:left="200"/>
              <w:rPr>
                <w:b/>
                <w:sz w:val="24"/>
              </w:rPr>
            </w:pPr>
            <w:bookmarkStart w:id="190" w:name="_bookmark175"/>
            <w:bookmarkEnd w:id="190"/>
            <w:r>
              <w:rPr>
                <w:b/>
                <w:sz w:val="24"/>
              </w:rPr>
              <w:t>43. Good Faith</w:t>
            </w:r>
          </w:p>
        </w:tc>
        <w:tc>
          <w:tcPr>
            <w:tcW w:w="7372" w:type="dxa"/>
          </w:tcPr>
          <w:p w:rsidR="008F7989" w:rsidRDefault="00585DBE">
            <w:pPr>
              <w:pStyle w:val="TableParagraph"/>
              <w:tabs>
                <w:tab w:val="left" w:pos="1269"/>
              </w:tabs>
              <w:ind w:left="549" w:right="197"/>
              <w:rPr>
                <w:sz w:val="24"/>
              </w:rPr>
            </w:pPr>
            <w:r>
              <w:rPr>
                <w:sz w:val="24"/>
              </w:rPr>
              <w:t>43.1</w:t>
            </w:r>
            <w:r>
              <w:rPr>
                <w:sz w:val="24"/>
              </w:rPr>
              <w:tab/>
              <w:t>The Parties undertake to act in good faith with respect to each</w:t>
            </w:r>
            <w:r>
              <w:rPr>
                <w:spacing w:val="28"/>
                <w:sz w:val="24"/>
              </w:rPr>
              <w:t xml:space="preserve"> </w:t>
            </w:r>
            <w:r>
              <w:rPr>
                <w:sz w:val="24"/>
              </w:rPr>
              <w:t>other’s</w:t>
            </w:r>
            <w:r>
              <w:rPr>
                <w:spacing w:val="31"/>
                <w:sz w:val="24"/>
              </w:rPr>
              <w:t xml:space="preserve"> </w:t>
            </w:r>
            <w:r>
              <w:rPr>
                <w:sz w:val="24"/>
              </w:rPr>
              <w:t>rights</w:t>
            </w:r>
            <w:r>
              <w:rPr>
                <w:spacing w:val="30"/>
                <w:sz w:val="24"/>
              </w:rPr>
              <w:t xml:space="preserve"> </w:t>
            </w:r>
            <w:r>
              <w:rPr>
                <w:sz w:val="24"/>
              </w:rPr>
              <w:t>under</w:t>
            </w:r>
            <w:r>
              <w:rPr>
                <w:spacing w:val="28"/>
                <w:sz w:val="24"/>
              </w:rPr>
              <w:t xml:space="preserve"> </w:t>
            </w:r>
            <w:r>
              <w:rPr>
                <w:sz w:val="24"/>
              </w:rPr>
              <w:t>this</w:t>
            </w:r>
            <w:r>
              <w:rPr>
                <w:spacing w:val="30"/>
                <w:sz w:val="24"/>
              </w:rPr>
              <w:t xml:space="preserve"> </w:t>
            </w:r>
            <w:r>
              <w:rPr>
                <w:sz w:val="24"/>
              </w:rPr>
              <w:t>Contract</w:t>
            </w:r>
            <w:r>
              <w:rPr>
                <w:spacing w:val="30"/>
                <w:sz w:val="24"/>
              </w:rPr>
              <w:t xml:space="preserve"> </w:t>
            </w:r>
            <w:r>
              <w:rPr>
                <w:sz w:val="24"/>
              </w:rPr>
              <w:t>and</w:t>
            </w:r>
            <w:r>
              <w:rPr>
                <w:spacing w:val="28"/>
                <w:sz w:val="24"/>
              </w:rPr>
              <w:t xml:space="preserve"> </w:t>
            </w:r>
            <w:r>
              <w:rPr>
                <w:sz w:val="24"/>
              </w:rPr>
              <w:t>to</w:t>
            </w:r>
            <w:r>
              <w:rPr>
                <w:spacing w:val="31"/>
                <w:sz w:val="24"/>
              </w:rPr>
              <w:t xml:space="preserve"> </w:t>
            </w:r>
            <w:r>
              <w:rPr>
                <w:sz w:val="24"/>
              </w:rPr>
              <w:t>adopt</w:t>
            </w:r>
            <w:r>
              <w:rPr>
                <w:spacing w:val="30"/>
                <w:sz w:val="24"/>
              </w:rPr>
              <w:t xml:space="preserve"> </w:t>
            </w:r>
            <w:r>
              <w:rPr>
                <w:sz w:val="24"/>
              </w:rPr>
              <w:t>all</w:t>
            </w:r>
            <w:r>
              <w:rPr>
                <w:spacing w:val="33"/>
                <w:sz w:val="24"/>
              </w:rPr>
              <w:t xml:space="preserve"> </w:t>
            </w:r>
            <w:r>
              <w:rPr>
                <w:sz w:val="24"/>
              </w:rPr>
              <w:t>reasonable</w:t>
            </w:r>
          </w:p>
          <w:p w:rsidR="008F7989" w:rsidRDefault="00585DBE">
            <w:pPr>
              <w:pStyle w:val="TableParagraph"/>
              <w:spacing w:line="256" w:lineRule="exact"/>
              <w:ind w:left="549"/>
              <w:rPr>
                <w:sz w:val="24"/>
              </w:rPr>
            </w:pPr>
            <w:r>
              <w:rPr>
                <w:sz w:val="24"/>
              </w:rPr>
              <w:t>measures to ensure the realization of the objectives of this Contract.</w:t>
            </w:r>
          </w:p>
        </w:tc>
      </w:tr>
    </w:tbl>
    <w:p w:rsidR="008F7989" w:rsidRDefault="008F7989">
      <w:pPr>
        <w:pStyle w:val="BodyText"/>
        <w:spacing w:before="5"/>
        <w:rPr>
          <w:b/>
          <w:sz w:val="38"/>
        </w:rPr>
      </w:pPr>
    </w:p>
    <w:p w:rsidR="008F7989" w:rsidRDefault="00585DBE">
      <w:pPr>
        <w:pStyle w:val="ListParagraph"/>
        <w:numPr>
          <w:ilvl w:val="2"/>
          <w:numId w:val="40"/>
        </w:numPr>
        <w:tabs>
          <w:tab w:val="left" w:pos="3616"/>
        </w:tabs>
        <w:ind w:left="3615" w:hanging="398"/>
        <w:jc w:val="left"/>
        <w:rPr>
          <w:b/>
        </w:rPr>
      </w:pPr>
      <w:bookmarkStart w:id="191" w:name="_bookmark176"/>
      <w:bookmarkEnd w:id="191"/>
      <w:r>
        <w:rPr>
          <w:b/>
          <w:sz w:val="28"/>
        </w:rPr>
        <w:t>S</w:t>
      </w:r>
      <w:r>
        <w:rPr>
          <w:b/>
        </w:rPr>
        <w:t>ETTLEMENT OF</w:t>
      </w:r>
      <w:r>
        <w:rPr>
          <w:b/>
          <w:spacing w:val="-2"/>
        </w:rPr>
        <w:t xml:space="preserve"> </w:t>
      </w:r>
      <w:r>
        <w:rPr>
          <w:b/>
          <w:sz w:val="28"/>
        </w:rPr>
        <w:t>D</w:t>
      </w:r>
      <w:r>
        <w:rPr>
          <w:b/>
        </w:rPr>
        <w:t>ISPUTES</w:t>
      </w:r>
    </w:p>
    <w:p w:rsidR="008F7989" w:rsidRDefault="008F7989">
      <w:pPr>
        <w:pStyle w:val="BodyText"/>
        <w:spacing w:before="3"/>
        <w:rPr>
          <w:b/>
          <w:sz w:val="21"/>
        </w:rPr>
      </w:pPr>
    </w:p>
    <w:tbl>
      <w:tblPr>
        <w:tblW w:w="0" w:type="auto"/>
        <w:tblInd w:w="134" w:type="dxa"/>
        <w:tblLayout w:type="fixed"/>
        <w:tblCellMar>
          <w:left w:w="0" w:type="dxa"/>
          <w:right w:w="0" w:type="dxa"/>
        </w:tblCellMar>
        <w:tblLook w:val="01E0"/>
      </w:tblPr>
      <w:tblGrid>
        <w:gridCol w:w="2662"/>
        <w:gridCol w:w="7058"/>
      </w:tblGrid>
      <w:tr w:rsidR="008F7989">
        <w:trPr>
          <w:trHeight w:val="3056"/>
        </w:trPr>
        <w:tc>
          <w:tcPr>
            <w:tcW w:w="2662" w:type="dxa"/>
          </w:tcPr>
          <w:p w:rsidR="008F7989" w:rsidRDefault="00585DBE">
            <w:pPr>
              <w:pStyle w:val="TableParagraph"/>
              <w:spacing w:line="242" w:lineRule="auto"/>
              <w:ind w:left="560" w:right="55" w:hanging="360"/>
              <w:rPr>
                <w:b/>
                <w:sz w:val="24"/>
              </w:rPr>
            </w:pPr>
            <w:bookmarkStart w:id="192" w:name="_bookmark177"/>
            <w:bookmarkEnd w:id="192"/>
            <w:r>
              <w:rPr>
                <w:b/>
                <w:sz w:val="24"/>
              </w:rPr>
              <w:t>44. Amicable Settlement</w:t>
            </w:r>
          </w:p>
        </w:tc>
        <w:tc>
          <w:tcPr>
            <w:tcW w:w="7058" w:type="dxa"/>
          </w:tcPr>
          <w:p w:rsidR="008F7989" w:rsidRDefault="00B64009" w:rsidP="00B64009">
            <w:pPr>
              <w:pStyle w:val="TableParagraph"/>
              <w:tabs>
                <w:tab w:val="left" w:pos="882"/>
              </w:tabs>
              <w:spacing w:line="242" w:lineRule="auto"/>
              <w:ind w:right="200"/>
              <w:jc w:val="both"/>
              <w:rPr>
                <w:sz w:val="24"/>
              </w:rPr>
            </w:pPr>
            <w:r>
              <w:rPr>
                <w:sz w:val="24"/>
              </w:rPr>
              <w:t xml:space="preserve">    44.1  </w:t>
            </w:r>
            <w:r w:rsidR="00585DBE">
              <w:rPr>
                <w:sz w:val="24"/>
              </w:rPr>
              <w:t>The Parties shall seek to resolve any dispute amicably by mutual</w:t>
            </w:r>
            <w:r w:rsidR="00585DBE">
              <w:rPr>
                <w:spacing w:val="-1"/>
                <w:sz w:val="24"/>
              </w:rPr>
              <w:t xml:space="preserve"> </w:t>
            </w:r>
            <w:r w:rsidR="00585DBE">
              <w:rPr>
                <w:sz w:val="24"/>
              </w:rPr>
              <w:t>consultation.</w:t>
            </w:r>
          </w:p>
          <w:p w:rsidR="008F7989" w:rsidRDefault="00B64009" w:rsidP="00B64009">
            <w:pPr>
              <w:pStyle w:val="TableParagraph"/>
              <w:tabs>
                <w:tab w:val="left" w:pos="882"/>
              </w:tabs>
              <w:spacing w:before="186"/>
              <w:ind w:right="198"/>
              <w:jc w:val="both"/>
              <w:rPr>
                <w:sz w:val="24"/>
              </w:rPr>
            </w:pPr>
            <w:r>
              <w:rPr>
                <w:sz w:val="24"/>
              </w:rPr>
              <w:t xml:space="preserve">    44.2  </w:t>
            </w:r>
            <w:r w:rsidR="00585DBE">
              <w:rPr>
                <w:sz w:val="24"/>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w:t>
            </w:r>
            <w:r w:rsidR="00585DBE">
              <w:rPr>
                <w:spacing w:val="-3"/>
                <w:sz w:val="24"/>
              </w:rPr>
              <w:t xml:space="preserve"> </w:t>
            </w:r>
            <w:r w:rsidR="00585DBE">
              <w:rPr>
                <w:sz w:val="24"/>
              </w:rPr>
              <w:t>apply.</w:t>
            </w:r>
          </w:p>
        </w:tc>
      </w:tr>
      <w:tr w:rsidR="008F7989">
        <w:trPr>
          <w:trHeight w:val="1566"/>
        </w:trPr>
        <w:tc>
          <w:tcPr>
            <w:tcW w:w="2662" w:type="dxa"/>
            <w:tcBorders>
              <w:bottom w:val="single" w:sz="4" w:space="0" w:color="D9D9D9"/>
            </w:tcBorders>
          </w:tcPr>
          <w:p w:rsidR="008F7989" w:rsidRDefault="00585DBE">
            <w:pPr>
              <w:pStyle w:val="TableParagraph"/>
              <w:spacing w:before="101"/>
              <w:ind w:left="200"/>
              <w:rPr>
                <w:b/>
                <w:sz w:val="24"/>
              </w:rPr>
            </w:pPr>
            <w:bookmarkStart w:id="193" w:name="_bookmark178"/>
            <w:bookmarkEnd w:id="193"/>
            <w:r>
              <w:rPr>
                <w:b/>
                <w:sz w:val="24"/>
              </w:rPr>
              <w:t>45. Dispute Resolution</w:t>
            </w:r>
          </w:p>
        </w:tc>
        <w:tc>
          <w:tcPr>
            <w:tcW w:w="7058" w:type="dxa"/>
            <w:tcBorders>
              <w:bottom w:val="single" w:sz="4" w:space="0" w:color="D9D9D9"/>
            </w:tcBorders>
          </w:tcPr>
          <w:p w:rsidR="008F7989" w:rsidRDefault="00585DBE">
            <w:pPr>
              <w:pStyle w:val="TableParagraph"/>
              <w:spacing w:before="94"/>
              <w:ind w:left="161" w:right="199"/>
              <w:jc w:val="both"/>
              <w:rPr>
                <w:sz w:val="24"/>
              </w:rPr>
            </w:pPr>
            <w:r>
              <w:rPr>
                <w:sz w:val="24"/>
              </w:rPr>
              <w:t>45.1  Any dispute between the Parties arising under or related to   this Contract that cannot be settled amicably may be referred to by either Party to the adjudication/arbitration in accordance with the provisions specified in the</w:t>
            </w:r>
            <w:r>
              <w:rPr>
                <w:spacing w:val="-2"/>
                <w:sz w:val="24"/>
              </w:rPr>
              <w:t xml:space="preserve"> </w:t>
            </w:r>
            <w:r>
              <w:rPr>
                <w:b/>
                <w:sz w:val="24"/>
              </w:rPr>
              <w:t>SCC</w:t>
            </w:r>
            <w:r>
              <w:rPr>
                <w:sz w:val="24"/>
              </w:rPr>
              <w:t>.</w:t>
            </w:r>
          </w:p>
        </w:tc>
      </w:tr>
    </w:tbl>
    <w:p w:rsidR="008F7989" w:rsidRDefault="008F7989">
      <w:pPr>
        <w:jc w:val="both"/>
        <w:rPr>
          <w:sz w:val="24"/>
        </w:rPr>
        <w:sectPr w:rsidR="008F7989" w:rsidSect="00284622">
          <w:pgSz w:w="11907" w:h="16839" w:code="9"/>
          <w:pgMar w:top="965" w:right="1224" w:bottom="1224" w:left="1267" w:header="725" w:footer="1016" w:gutter="0"/>
          <w:cols w:space="720"/>
          <w:docGrid w:linePitch="299"/>
        </w:sectPr>
      </w:pPr>
    </w:p>
    <w:p w:rsidR="008F7989" w:rsidRDefault="008F7989">
      <w:pPr>
        <w:pStyle w:val="BodyText"/>
        <w:rPr>
          <w:b/>
          <w:sz w:val="20"/>
        </w:rPr>
      </w:pPr>
    </w:p>
    <w:p w:rsidR="008F7989" w:rsidRDefault="00585DBE">
      <w:pPr>
        <w:pStyle w:val="Heading1"/>
        <w:numPr>
          <w:ilvl w:val="0"/>
          <w:numId w:val="14"/>
        </w:numPr>
        <w:tabs>
          <w:tab w:val="left" w:pos="4148"/>
        </w:tabs>
        <w:spacing w:before="230"/>
        <w:ind w:hanging="407"/>
        <w:jc w:val="left"/>
      </w:pPr>
      <w:r>
        <w:t>General</w:t>
      </w:r>
      <w:r>
        <w:rPr>
          <w:spacing w:val="-2"/>
        </w:rPr>
        <w:t xml:space="preserve"> </w:t>
      </w:r>
      <w:r>
        <w:t>Conditions</w:t>
      </w:r>
    </w:p>
    <w:p w:rsidR="008F7989" w:rsidRDefault="00585DBE">
      <w:pPr>
        <w:spacing w:before="239"/>
        <w:ind w:left="818"/>
        <w:rPr>
          <w:b/>
          <w:sz w:val="32"/>
        </w:rPr>
      </w:pPr>
      <w:bookmarkStart w:id="194" w:name="_bookmark179"/>
      <w:bookmarkEnd w:id="194"/>
      <w:r>
        <w:rPr>
          <w:b/>
          <w:sz w:val="32"/>
        </w:rPr>
        <w:t>Attachment 1: Bank’s Policy – Corrupt and Fraudulent Practices</w:t>
      </w:r>
    </w:p>
    <w:p w:rsidR="008F7989" w:rsidRDefault="00585DBE">
      <w:pPr>
        <w:pStyle w:val="BodyText"/>
        <w:spacing w:before="235"/>
        <w:ind w:left="780"/>
      </w:pPr>
      <w:r>
        <w:t>(the text in this Attachment 1 shall not be modified)</w:t>
      </w:r>
    </w:p>
    <w:p w:rsidR="008F7989" w:rsidRDefault="008F7989">
      <w:pPr>
        <w:pStyle w:val="BodyText"/>
        <w:spacing w:before="7"/>
      </w:pPr>
    </w:p>
    <w:p w:rsidR="008F7989" w:rsidRDefault="00585DBE">
      <w:pPr>
        <w:pStyle w:val="Heading3"/>
        <w:spacing w:line="237" w:lineRule="auto"/>
        <w:ind w:left="780"/>
      </w:pPr>
      <w:r>
        <w:t>Guidelines for Selection and Employment of Consultants under IBRD Loans and IDA Credits &amp; Grants by World Bank Borrowers, dated January 2011:</w:t>
      </w:r>
    </w:p>
    <w:p w:rsidR="008F7989" w:rsidRDefault="008F7989">
      <w:pPr>
        <w:pStyle w:val="BodyText"/>
        <w:spacing w:before="7"/>
        <w:rPr>
          <w:b/>
          <w:sz w:val="23"/>
        </w:rPr>
      </w:pPr>
    </w:p>
    <w:p w:rsidR="008F7989" w:rsidRDefault="00585DBE">
      <w:pPr>
        <w:ind w:left="780"/>
        <w:rPr>
          <w:b/>
          <w:sz w:val="24"/>
        </w:rPr>
      </w:pPr>
      <w:r>
        <w:rPr>
          <w:sz w:val="24"/>
        </w:rPr>
        <w:t>“</w:t>
      </w:r>
      <w:r>
        <w:rPr>
          <w:b/>
          <w:sz w:val="24"/>
        </w:rPr>
        <w:t>Fraud and Corruption</w:t>
      </w:r>
    </w:p>
    <w:p w:rsidR="008F7989" w:rsidRDefault="008F7989">
      <w:pPr>
        <w:pStyle w:val="BodyText"/>
        <w:rPr>
          <w:b/>
        </w:rPr>
      </w:pPr>
    </w:p>
    <w:p w:rsidR="008F7989" w:rsidRDefault="00585DBE">
      <w:pPr>
        <w:pStyle w:val="BodyText"/>
        <w:spacing w:before="1"/>
        <w:ind w:left="780" w:right="476"/>
        <w:jc w:val="both"/>
      </w:pPr>
      <w:r>
        <w:t xml:space="preserve">1.23 </w:t>
      </w:r>
      <w:r>
        <w:rPr>
          <w:spacing w:val="-3"/>
        </w:rPr>
        <w:t xml:space="preserve">It </w:t>
      </w:r>
      <w:r>
        <w:t xml:space="preserve">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w:t>
      </w:r>
      <w:r>
        <w:rPr>
          <w:spacing w:val="-3"/>
        </w:rPr>
        <w:t xml:space="preserve">In </w:t>
      </w:r>
      <w:r>
        <w:t xml:space="preserve">this context, any action taken by a consultant or any of its personnel, or its agents, or its sub- consultants, sub-contractors, services providers, suppliers, and/or their employees, to influence the selection process or contract execution for undue advantage is improper.]. </w:t>
      </w:r>
      <w:r>
        <w:rPr>
          <w:spacing w:val="-3"/>
        </w:rPr>
        <w:t xml:space="preserve">In </w:t>
      </w:r>
      <w:r>
        <w:t>pursuance of this policy, the Bank:</w:t>
      </w:r>
    </w:p>
    <w:p w:rsidR="008F7989" w:rsidRDefault="00585DBE">
      <w:pPr>
        <w:pStyle w:val="ListParagraph"/>
        <w:numPr>
          <w:ilvl w:val="0"/>
          <w:numId w:val="13"/>
        </w:numPr>
        <w:tabs>
          <w:tab w:val="left" w:pos="1141"/>
        </w:tabs>
        <w:spacing w:before="204"/>
        <w:ind w:firstLine="0"/>
        <w:jc w:val="left"/>
        <w:rPr>
          <w:sz w:val="24"/>
        </w:rPr>
      </w:pPr>
      <w:r>
        <w:rPr>
          <w:sz w:val="24"/>
        </w:rPr>
        <w:t>defines, for the purposes of this provision, the terms set forth below as</w:t>
      </w:r>
      <w:r>
        <w:rPr>
          <w:spacing w:val="-5"/>
          <w:sz w:val="24"/>
        </w:rPr>
        <w:t xml:space="preserve"> </w:t>
      </w:r>
      <w:r>
        <w:rPr>
          <w:sz w:val="24"/>
        </w:rPr>
        <w:t>follows:</w:t>
      </w:r>
    </w:p>
    <w:p w:rsidR="008F7989" w:rsidRDefault="00585DBE">
      <w:pPr>
        <w:pStyle w:val="ListParagraph"/>
        <w:numPr>
          <w:ilvl w:val="1"/>
          <w:numId w:val="13"/>
        </w:numPr>
        <w:tabs>
          <w:tab w:val="left" w:pos="1501"/>
        </w:tabs>
        <w:spacing w:before="209" w:line="228" w:lineRule="auto"/>
        <w:ind w:right="477"/>
        <w:jc w:val="left"/>
        <w:rPr>
          <w:sz w:val="24"/>
        </w:rPr>
      </w:pPr>
      <w:r>
        <w:rPr>
          <w:sz w:val="24"/>
        </w:rPr>
        <w:t xml:space="preserve">“corrupt practice” is the offering, giving, receiving, or soliciting, directly </w:t>
      </w:r>
      <w:r>
        <w:rPr>
          <w:spacing w:val="2"/>
          <w:sz w:val="24"/>
        </w:rPr>
        <w:t xml:space="preserve">or </w:t>
      </w:r>
      <w:r>
        <w:rPr>
          <w:sz w:val="24"/>
        </w:rPr>
        <w:t>indirectly, of anything of value to influence improperly the actions of another</w:t>
      </w:r>
      <w:r>
        <w:rPr>
          <w:spacing w:val="-13"/>
          <w:sz w:val="24"/>
        </w:rPr>
        <w:t xml:space="preserve"> </w:t>
      </w:r>
      <w:r>
        <w:rPr>
          <w:sz w:val="24"/>
        </w:rPr>
        <w:t>party</w:t>
      </w:r>
      <w:r>
        <w:rPr>
          <w:sz w:val="24"/>
          <w:vertAlign w:val="superscript"/>
        </w:rPr>
        <w:t>17</w:t>
      </w:r>
      <w:r>
        <w:rPr>
          <w:sz w:val="24"/>
        </w:rPr>
        <w:t>;</w:t>
      </w:r>
    </w:p>
    <w:p w:rsidR="008F7989" w:rsidRDefault="00585DBE">
      <w:pPr>
        <w:pStyle w:val="ListParagraph"/>
        <w:numPr>
          <w:ilvl w:val="1"/>
          <w:numId w:val="13"/>
        </w:numPr>
        <w:tabs>
          <w:tab w:val="left" w:pos="1681"/>
        </w:tabs>
        <w:spacing w:before="207" w:line="235" w:lineRule="auto"/>
        <w:ind w:left="1680" w:right="482" w:hanging="540"/>
        <w:jc w:val="both"/>
        <w:rPr>
          <w:sz w:val="24"/>
        </w:rPr>
      </w:pPr>
      <w:r>
        <w:rPr>
          <w:sz w:val="24"/>
        </w:rPr>
        <w:t>“fraudulent practice” is any act or omission, including misrepresentation, that knowingly or recklessly misleads, or attempts to mislead, a party to obtain financial or other benefit or to avoid an</w:t>
      </w:r>
      <w:r>
        <w:rPr>
          <w:spacing w:val="-3"/>
          <w:sz w:val="24"/>
        </w:rPr>
        <w:t xml:space="preserve"> </w:t>
      </w:r>
      <w:r>
        <w:rPr>
          <w:sz w:val="24"/>
        </w:rPr>
        <w:t>obligation</w:t>
      </w:r>
      <w:r>
        <w:rPr>
          <w:sz w:val="24"/>
          <w:vertAlign w:val="superscript"/>
        </w:rPr>
        <w:t>18</w:t>
      </w:r>
      <w:r>
        <w:rPr>
          <w:sz w:val="24"/>
        </w:rPr>
        <w:t>;</w:t>
      </w:r>
    </w:p>
    <w:p w:rsidR="008F7989" w:rsidRDefault="00585DBE">
      <w:pPr>
        <w:pStyle w:val="ListParagraph"/>
        <w:numPr>
          <w:ilvl w:val="1"/>
          <w:numId w:val="13"/>
        </w:numPr>
        <w:tabs>
          <w:tab w:val="left" w:pos="1681"/>
        </w:tabs>
        <w:spacing w:before="201" w:line="235" w:lineRule="auto"/>
        <w:ind w:left="1680" w:right="481" w:hanging="540"/>
        <w:jc w:val="both"/>
        <w:rPr>
          <w:sz w:val="24"/>
        </w:rPr>
      </w:pPr>
      <w:r>
        <w:rPr>
          <w:sz w:val="24"/>
        </w:rPr>
        <w:t>“collusive practices” is an arrangement between two or more parties designed to achieve an improper purpose, including to influence improperly the actions of another</w:t>
      </w:r>
      <w:r>
        <w:rPr>
          <w:spacing w:val="-3"/>
          <w:sz w:val="24"/>
        </w:rPr>
        <w:t xml:space="preserve"> </w:t>
      </w:r>
      <w:r>
        <w:rPr>
          <w:sz w:val="24"/>
        </w:rPr>
        <w:t>party</w:t>
      </w:r>
      <w:r>
        <w:rPr>
          <w:sz w:val="24"/>
          <w:vertAlign w:val="superscript"/>
        </w:rPr>
        <w:t>19</w:t>
      </w:r>
      <w:r>
        <w:rPr>
          <w:sz w:val="24"/>
        </w:rPr>
        <w:t>;</w:t>
      </w:r>
    </w:p>
    <w:p w:rsidR="008F7989" w:rsidRDefault="00585DBE">
      <w:pPr>
        <w:pStyle w:val="ListParagraph"/>
        <w:numPr>
          <w:ilvl w:val="1"/>
          <w:numId w:val="13"/>
        </w:numPr>
        <w:tabs>
          <w:tab w:val="left" w:pos="1681"/>
        </w:tabs>
        <w:spacing w:before="201" w:line="235" w:lineRule="auto"/>
        <w:ind w:left="1680" w:right="480" w:hanging="540"/>
        <w:jc w:val="both"/>
        <w:rPr>
          <w:sz w:val="24"/>
        </w:rPr>
      </w:pPr>
      <w:r>
        <w:rPr>
          <w:sz w:val="24"/>
        </w:rPr>
        <w:t>“coercive practices” is impairing or harming, or threatening to impair or harm, directly or indirectly, any party or the property of the party to influence improperly the actions of a</w:t>
      </w:r>
      <w:r>
        <w:rPr>
          <w:spacing w:val="-3"/>
          <w:sz w:val="24"/>
        </w:rPr>
        <w:t xml:space="preserve"> </w:t>
      </w:r>
      <w:r>
        <w:rPr>
          <w:sz w:val="24"/>
        </w:rPr>
        <w:t>party</w:t>
      </w:r>
      <w:r>
        <w:rPr>
          <w:sz w:val="24"/>
          <w:vertAlign w:val="superscript"/>
        </w:rPr>
        <w:t>20</w:t>
      </w:r>
      <w:r>
        <w:rPr>
          <w:sz w:val="24"/>
        </w:rPr>
        <w:t>;</w:t>
      </w:r>
    </w:p>
    <w:p w:rsidR="008F7989" w:rsidRDefault="003954EB">
      <w:pPr>
        <w:pStyle w:val="BodyText"/>
        <w:spacing w:before="7"/>
        <w:rPr>
          <w:sz w:val="10"/>
        </w:rPr>
      </w:pPr>
      <w:r w:rsidRPr="003954EB">
        <w:pict>
          <v:line id="_x0000_s2073" style="position:absolute;z-index:5320;mso-wrap-distance-left:0;mso-wrap-distance-right:0;mso-position-horizontal-relative:page" from="90pt,8.35pt" to="234.05pt,8.35pt" strokeweight=".6pt">
            <w10:wrap type="topAndBottom" anchorx="page"/>
          </v:line>
        </w:pict>
      </w:r>
    </w:p>
    <w:p w:rsidR="008F7989" w:rsidRPr="000A603E" w:rsidRDefault="00585DBE">
      <w:pPr>
        <w:spacing w:before="50"/>
        <w:ind w:left="780" w:right="478"/>
        <w:jc w:val="both"/>
        <w:rPr>
          <w:sz w:val="20"/>
          <w:highlight w:val="yellow"/>
        </w:rPr>
      </w:pPr>
      <w:r w:rsidRPr="000A603E">
        <w:rPr>
          <w:position w:val="9"/>
          <w:sz w:val="13"/>
          <w:highlight w:val="yellow"/>
        </w:rPr>
        <w:t xml:space="preserve">17 </w:t>
      </w:r>
      <w:r w:rsidRPr="000A603E">
        <w:rPr>
          <w:sz w:val="20"/>
          <w:highlight w:val="yellow"/>
        </w:rPr>
        <w:t>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8F7989" w:rsidRPr="000A603E" w:rsidRDefault="008F7989">
      <w:pPr>
        <w:pStyle w:val="BodyText"/>
        <w:spacing w:before="9"/>
        <w:rPr>
          <w:sz w:val="17"/>
          <w:highlight w:val="yellow"/>
        </w:rPr>
      </w:pPr>
    </w:p>
    <w:p w:rsidR="008F7989" w:rsidRPr="000A603E" w:rsidRDefault="00585DBE">
      <w:pPr>
        <w:ind w:left="780" w:right="484"/>
        <w:jc w:val="both"/>
        <w:rPr>
          <w:sz w:val="20"/>
          <w:highlight w:val="yellow"/>
        </w:rPr>
      </w:pPr>
      <w:r w:rsidRPr="000A603E">
        <w:rPr>
          <w:position w:val="9"/>
          <w:sz w:val="13"/>
          <w:highlight w:val="yellow"/>
        </w:rPr>
        <w:t xml:space="preserve">18 </w:t>
      </w:r>
      <w:r w:rsidRPr="000A603E">
        <w:rPr>
          <w:sz w:val="20"/>
          <w:highlight w:val="yellow"/>
        </w:rPr>
        <w:t>For the purpose of this sub-paragraph, “party” refers to a public official; the terms “benefit” and “obligation” relate to the selection process or contract execution; and the “act or omission” is intended to influence the selection process or contract execution.</w:t>
      </w:r>
    </w:p>
    <w:p w:rsidR="008F7989" w:rsidRPr="000A603E" w:rsidRDefault="008F7989">
      <w:pPr>
        <w:pStyle w:val="BodyText"/>
        <w:rPr>
          <w:sz w:val="18"/>
          <w:highlight w:val="yellow"/>
        </w:rPr>
      </w:pPr>
    </w:p>
    <w:p w:rsidR="008F7989" w:rsidRDefault="00585DBE">
      <w:pPr>
        <w:ind w:left="780" w:right="479"/>
        <w:jc w:val="both"/>
        <w:rPr>
          <w:sz w:val="20"/>
        </w:rPr>
      </w:pPr>
      <w:r w:rsidRPr="000A603E">
        <w:rPr>
          <w:position w:val="9"/>
          <w:sz w:val="13"/>
          <w:highlight w:val="yellow"/>
        </w:rPr>
        <w:t xml:space="preserve">19 </w:t>
      </w:r>
      <w:r w:rsidRPr="000A603E">
        <w:rPr>
          <w:sz w:val="20"/>
          <w:highlight w:val="yellow"/>
        </w:rPr>
        <w:t>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8F7989" w:rsidRDefault="008F7989">
      <w:pPr>
        <w:jc w:val="both"/>
        <w:rPr>
          <w:sz w:val="20"/>
        </w:rPr>
        <w:sectPr w:rsidR="008F7989" w:rsidSect="00284622">
          <w:headerReference w:type="even" r:id="rId214"/>
          <w:headerReference w:type="default" r:id="rId215"/>
          <w:footerReference w:type="even" r:id="rId216"/>
          <w:footerReference w:type="default" r:id="rId217"/>
          <w:pgSz w:w="11907" w:h="16839" w:code="9"/>
          <w:pgMar w:top="965" w:right="1224" w:bottom="1224" w:left="1267" w:header="725" w:footer="1021" w:gutter="0"/>
          <w:pgNumType w:start="141"/>
          <w:cols w:space="720"/>
          <w:docGrid w:linePitch="299"/>
        </w:sectPr>
      </w:pPr>
    </w:p>
    <w:p w:rsidR="008F7989" w:rsidRDefault="008F7989">
      <w:pPr>
        <w:pStyle w:val="BodyText"/>
        <w:rPr>
          <w:sz w:val="20"/>
        </w:rPr>
      </w:pPr>
    </w:p>
    <w:p w:rsidR="008F7989" w:rsidRDefault="00585DBE">
      <w:pPr>
        <w:pStyle w:val="ListParagraph"/>
        <w:numPr>
          <w:ilvl w:val="1"/>
          <w:numId w:val="13"/>
        </w:numPr>
        <w:tabs>
          <w:tab w:val="left" w:pos="1320"/>
          <w:tab w:val="left" w:pos="1321"/>
        </w:tabs>
        <w:spacing w:before="226"/>
        <w:ind w:left="1320" w:hanging="540"/>
        <w:jc w:val="left"/>
        <w:rPr>
          <w:sz w:val="24"/>
        </w:rPr>
      </w:pPr>
      <w:r>
        <w:rPr>
          <w:sz w:val="24"/>
        </w:rPr>
        <w:t>“obstructive practice”</w:t>
      </w:r>
      <w:r>
        <w:rPr>
          <w:spacing w:val="-3"/>
          <w:sz w:val="24"/>
        </w:rPr>
        <w:t xml:space="preserve"> </w:t>
      </w:r>
      <w:r>
        <w:rPr>
          <w:sz w:val="24"/>
        </w:rPr>
        <w:t>is</w:t>
      </w:r>
    </w:p>
    <w:p w:rsidR="008F7989" w:rsidRDefault="00585DBE">
      <w:pPr>
        <w:pStyle w:val="BodyText"/>
        <w:spacing w:before="181"/>
        <w:ind w:left="1860" w:right="837" w:hanging="533"/>
        <w:jc w:val="both"/>
      </w:pPr>
      <w: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F7989" w:rsidRDefault="00585DBE">
      <w:pPr>
        <w:pStyle w:val="BodyText"/>
        <w:spacing w:before="199" w:line="242" w:lineRule="auto"/>
        <w:ind w:left="1860" w:right="840" w:hanging="533"/>
        <w:jc w:val="both"/>
      </w:pPr>
      <w:r>
        <w:t>(bb) acts intended to materially impede the exercise of the Bank’s inspection and audit rights;</w:t>
      </w:r>
    </w:p>
    <w:p w:rsidR="008F7989" w:rsidRDefault="00585DBE">
      <w:pPr>
        <w:pStyle w:val="ListParagraph"/>
        <w:numPr>
          <w:ilvl w:val="0"/>
          <w:numId w:val="13"/>
        </w:numPr>
        <w:tabs>
          <w:tab w:val="left" w:pos="781"/>
        </w:tabs>
        <w:spacing w:before="196"/>
        <w:ind w:right="838"/>
        <w:jc w:val="both"/>
        <w:rPr>
          <w:sz w:val="24"/>
        </w:rPr>
      </w:pPr>
      <w:r>
        <w:rPr>
          <w:sz w:val="24"/>
        </w:rPr>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w:t>
      </w:r>
      <w:r>
        <w:rPr>
          <w:spacing w:val="-1"/>
          <w:sz w:val="24"/>
        </w:rPr>
        <w:t xml:space="preserve"> </w:t>
      </w:r>
      <w:r>
        <w:rPr>
          <w:sz w:val="24"/>
        </w:rPr>
        <w:t>question;</w:t>
      </w:r>
    </w:p>
    <w:p w:rsidR="008F7989" w:rsidRDefault="00585DBE">
      <w:pPr>
        <w:pStyle w:val="ListParagraph"/>
        <w:numPr>
          <w:ilvl w:val="0"/>
          <w:numId w:val="13"/>
        </w:numPr>
        <w:tabs>
          <w:tab w:val="left" w:pos="781"/>
        </w:tabs>
        <w:spacing w:before="200"/>
        <w:ind w:right="836"/>
        <w:jc w:val="both"/>
        <w:rPr>
          <w:sz w:val="24"/>
        </w:rPr>
      </w:pPr>
      <w:r>
        <w:rPr>
          <w:sz w:val="24"/>
        </w:rPr>
        <w:t xml:space="preserve">will declare misprocurement and cancel the portion of the Loan allocated to a contract if it determines at any time that representatives of the Borrower or </w:t>
      </w:r>
      <w:r>
        <w:rPr>
          <w:spacing w:val="1"/>
          <w:sz w:val="24"/>
        </w:rPr>
        <w:t xml:space="preserve">of </w:t>
      </w:r>
      <w:r>
        <w:rPr>
          <w:sz w:val="24"/>
        </w:rPr>
        <w:t>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w:t>
      </w:r>
      <w:r>
        <w:rPr>
          <w:spacing w:val="-11"/>
          <w:sz w:val="24"/>
        </w:rPr>
        <w:t xml:space="preserve"> </w:t>
      </w:r>
      <w:r>
        <w:rPr>
          <w:sz w:val="24"/>
        </w:rPr>
        <w:t>practices;</w:t>
      </w:r>
    </w:p>
    <w:p w:rsidR="008F7989" w:rsidRDefault="00585DBE">
      <w:pPr>
        <w:pStyle w:val="ListParagraph"/>
        <w:numPr>
          <w:ilvl w:val="0"/>
          <w:numId w:val="13"/>
        </w:numPr>
        <w:tabs>
          <w:tab w:val="left" w:pos="781"/>
        </w:tabs>
        <w:spacing w:before="200"/>
        <w:ind w:right="838"/>
        <w:jc w:val="both"/>
        <w:rPr>
          <w:sz w:val="24"/>
        </w:rPr>
      </w:pPr>
      <w:r>
        <w:rPr>
          <w:sz w:val="24"/>
        </w:rPr>
        <w:t>will sanction a firm or an individual at any time, in accordance with prevailing Bank’s sanctions procedures</w:t>
      </w:r>
      <w:r>
        <w:rPr>
          <w:sz w:val="24"/>
          <w:vertAlign w:val="superscript"/>
        </w:rPr>
        <w:t>21</w:t>
      </w:r>
      <w:r>
        <w:rPr>
          <w:sz w:val="24"/>
        </w:rPr>
        <w:t>, including by publicly declaring such firm or an ineligible, either indefinitely or for a stated period of time: (i) to be awarded a Bank-financed contract,</w:t>
      </w:r>
      <w:r>
        <w:rPr>
          <w:spacing w:val="15"/>
          <w:sz w:val="24"/>
        </w:rPr>
        <w:t xml:space="preserve"> </w:t>
      </w:r>
      <w:r>
        <w:rPr>
          <w:sz w:val="24"/>
        </w:rPr>
        <w:t>and</w:t>
      </w:r>
    </w:p>
    <w:p w:rsidR="008F7989" w:rsidRDefault="00585DBE">
      <w:pPr>
        <w:pStyle w:val="ListParagraph"/>
        <w:numPr>
          <w:ilvl w:val="1"/>
          <w:numId w:val="44"/>
        </w:numPr>
        <w:tabs>
          <w:tab w:val="left" w:pos="1184"/>
        </w:tabs>
        <w:spacing w:line="242" w:lineRule="auto"/>
        <w:ind w:left="780" w:right="834" w:firstLine="0"/>
        <w:jc w:val="left"/>
        <w:rPr>
          <w:sz w:val="24"/>
        </w:rPr>
      </w:pPr>
      <w:r>
        <w:rPr>
          <w:sz w:val="24"/>
        </w:rPr>
        <w:t>to be a nominated</w:t>
      </w:r>
      <w:r>
        <w:rPr>
          <w:sz w:val="24"/>
          <w:vertAlign w:val="superscript"/>
        </w:rPr>
        <w:t>22</w:t>
      </w:r>
      <w:r>
        <w:rPr>
          <w:sz w:val="24"/>
        </w:rPr>
        <w:t xml:space="preserve"> sub-consultant, supplier, or service provider of an otherwise eligible firm being awarded a Bank-financed</w:t>
      </w:r>
      <w:r>
        <w:rPr>
          <w:spacing w:val="-1"/>
          <w:sz w:val="24"/>
        </w:rPr>
        <w:t xml:space="preserve"> </w:t>
      </w:r>
      <w:r>
        <w:rPr>
          <w:sz w:val="24"/>
        </w:rPr>
        <w:t>contract.</w:t>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3954EB">
      <w:pPr>
        <w:pStyle w:val="BodyText"/>
        <w:spacing w:before="9"/>
        <w:rPr>
          <w:sz w:val="21"/>
        </w:rPr>
      </w:pPr>
      <w:r w:rsidRPr="003954EB">
        <w:pict>
          <v:line id="_x0000_s2072" style="position:absolute;z-index:5344;mso-wrap-distance-left:0;mso-wrap-distance-right:0;mso-position-horizontal-relative:page" from="1in,14.8pt" to="522.2pt,14.8pt" strokeweight=".21169mm">
            <w10:wrap type="topAndBottom" anchorx="page"/>
          </v:line>
        </w:pict>
      </w:r>
    </w:p>
    <w:p w:rsidR="008F7989" w:rsidRPr="000A603E" w:rsidRDefault="00585DBE">
      <w:pPr>
        <w:spacing w:before="50"/>
        <w:ind w:left="420" w:right="845"/>
        <w:jc w:val="both"/>
        <w:rPr>
          <w:sz w:val="20"/>
          <w:highlight w:val="yellow"/>
        </w:rPr>
      </w:pPr>
      <w:r>
        <w:rPr>
          <w:position w:val="9"/>
          <w:sz w:val="13"/>
        </w:rPr>
        <w:t xml:space="preserve">20 </w:t>
      </w:r>
      <w:r w:rsidRPr="000A603E">
        <w:rPr>
          <w:sz w:val="20"/>
          <w:highlight w:val="yellow"/>
        </w:rPr>
        <w:t>For the purpose of this sub-paragraph, “party” refers to a participant in the selection process or contract execution.</w:t>
      </w:r>
    </w:p>
    <w:p w:rsidR="008F7989" w:rsidRPr="000A603E" w:rsidRDefault="008F7989">
      <w:pPr>
        <w:pStyle w:val="BodyText"/>
        <w:rPr>
          <w:sz w:val="18"/>
          <w:highlight w:val="yellow"/>
        </w:rPr>
      </w:pPr>
    </w:p>
    <w:p w:rsidR="008F7989" w:rsidRPr="000A603E" w:rsidRDefault="00585DBE">
      <w:pPr>
        <w:ind w:left="420" w:right="836"/>
        <w:jc w:val="both"/>
        <w:rPr>
          <w:sz w:val="20"/>
          <w:highlight w:val="yellow"/>
        </w:rPr>
      </w:pPr>
      <w:r w:rsidRPr="000A603E">
        <w:rPr>
          <w:position w:val="9"/>
          <w:sz w:val="13"/>
          <w:highlight w:val="yellow"/>
        </w:rPr>
        <w:t xml:space="preserve">21 </w:t>
      </w:r>
      <w:r w:rsidRPr="000A603E">
        <w:rPr>
          <w:sz w:val="20"/>
          <w:highlight w:val="yellow"/>
        </w:rPr>
        <w:t>A firm or an individual may be declared ineligible to be awarded a Bank-financed contract upon (i) completion of the Bank’s sanctions proceedings as per its sanctions procedures, including inter alia: cross- 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8F7989" w:rsidRPr="000A603E" w:rsidRDefault="008F7989">
      <w:pPr>
        <w:pStyle w:val="BodyText"/>
        <w:spacing w:before="11"/>
        <w:rPr>
          <w:sz w:val="17"/>
          <w:highlight w:val="yellow"/>
        </w:rPr>
      </w:pPr>
    </w:p>
    <w:p w:rsidR="008F7989" w:rsidRDefault="00585DBE">
      <w:pPr>
        <w:ind w:left="420" w:right="839"/>
        <w:jc w:val="both"/>
        <w:rPr>
          <w:sz w:val="20"/>
        </w:rPr>
      </w:pPr>
      <w:r w:rsidRPr="000A603E">
        <w:rPr>
          <w:position w:val="9"/>
          <w:sz w:val="13"/>
          <w:highlight w:val="yellow"/>
        </w:rPr>
        <w:t xml:space="preserve">22 </w:t>
      </w:r>
      <w:r w:rsidRPr="000A603E">
        <w:rPr>
          <w:sz w:val="20"/>
          <w:highlight w:val="yellow"/>
        </w:rPr>
        <w:t>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p w:rsidR="008F7989" w:rsidRDefault="008F7989">
      <w:pPr>
        <w:jc w:val="both"/>
        <w:rPr>
          <w:sz w:val="20"/>
        </w:rPr>
      </w:pPr>
    </w:p>
    <w:p w:rsidR="00600DC2" w:rsidRDefault="00600DC2">
      <w:pPr>
        <w:jc w:val="both"/>
        <w:rPr>
          <w:sz w:val="20"/>
        </w:rPr>
      </w:pPr>
    </w:p>
    <w:p w:rsidR="00600DC2" w:rsidRDefault="00600DC2">
      <w:pPr>
        <w:jc w:val="both"/>
        <w:rPr>
          <w:sz w:val="20"/>
        </w:rPr>
      </w:pPr>
    </w:p>
    <w:p w:rsidR="00600DC2" w:rsidRPr="00AD3446" w:rsidRDefault="00600DC2" w:rsidP="00600DC2">
      <w:pPr>
        <w:ind w:left="720" w:hanging="450"/>
        <w:jc w:val="both"/>
      </w:pPr>
      <w:r>
        <w:t xml:space="preserve">  e)      </w:t>
      </w:r>
      <w:r>
        <w:rPr>
          <w:sz w:val="23"/>
          <w:szCs w:val="23"/>
        </w:rPr>
        <w:t xml:space="preserve">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 and </w:t>
      </w:r>
    </w:p>
    <w:p w:rsidR="00600DC2" w:rsidRPr="00056483" w:rsidRDefault="00600DC2" w:rsidP="00600DC2">
      <w:pPr>
        <w:pStyle w:val="Default"/>
        <w:ind w:left="810" w:hanging="810"/>
        <w:jc w:val="both"/>
        <w:rPr>
          <w:sz w:val="23"/>
          <w:szCs w:val="23"/>
        </w:rPr>
      </w:pPr>
      <w:r>
        <w:t xml:space="preserve">       f)    </w:t>
      </w:r>
      <w:r>
        <w:rPr>
          <w:sz w:val="23"/>
          <w:szCs w:val="23"/>
        </w:rPr>
        <w:t xml:space="preserve">will require that, when a Borrower selects a United Nation (UN) agency to provide technical assistance services in accordance with paragraph 3.15 under an agreement signed between the Borrower and the UN agency, the above provisions of this paragraph 1.23 regarding sanctions on fraud or corruption shall apply in their entirety to consultants and their sub-consultants, suppliers, service providers, contractors, sub-contractors, and their employees, that signed contracts with the UN agency. As an exception to the foregoing, paragraphs 1.23(d) and (e) will not apply to the UN agency and its employees, and paragraph 1.23(e) will not apply to the contracts between the UN agency and its suppliers and service providers. In such cases, the UN agencies will apply their own rules and regulations for investigating allegations of fraud or corruption subject to such terms and conditions as the Bank and the UN agency may agree, including an obligation to periodically inform the Bank of the decisions and actions taken. The Bank retains the right to require the Borrower to invoke remedies such as suspension or termination. UN agencies shall consult the Bank’s list of firms and individuals suspended or debarred. In the event a UN agency signs a contract or purchase order with a firm or an individual suspended or debarred by the Bank, the Bank will not finance the related expenditures and will apply other remedies as appropriate. </w:t>
      </w:r>
    </w:p>
    <w:p w:rsidR="00600DC2" w:rsidRDefault="00600DC2" w:rsidP="00600DC2">
      <w:pPr>
        <w:ind w:left="810" w:hanging="810"/>
        <w:jc w:val="both"/>
        <w:rPr>
          <w:sz w:val="23"/>
          <w:szCs w:val="23"/>
        </w:rPr>
      </w:pPr>
      <w:r>
        <w:rPr>
          <w:sz w:val="23"/>
          <w:szCs w:val="23"/>
        </w:rPr>
        <w:t>1.24     With the specific agreement of the Bank, a Borrower may introduce, into the RFP for contracts financed by the Bank, a requirement that the consultant include in the proposal an undertaking of the consultant to observe, in competing for and executing a contract, the country’s laws against fraud and corruption (including bribery), as listed in the RFP.</w:t>
      </w:r>
      <w:r>
        <w:rPr>
          <w:sz w:val="16"/>
          <w:szCs w:val="16"/>
        </w:rPr>
        <w:t xml:space="preserve">25 </w:t>
      </w:r>
      <w:r>
        <w:rPr>
          <w:sz w:val="23"/>
          <w:szCs w:val="23"/>
        </w:rPr>
        <w:t>The Bank will accept the introduction of such a requirement at the request of the Borrowing country, provided the arrangements governing such undertaking are satisfactory to the Bank.</w:t>
      </w:r>
    </w:p>
    <w:p w:rsidR="00600DC2" w:rsidRDefault="00600DC2" w:rsidP="00600DC2">
      <w:pPr>
        <w:jc w:val="both"/>
        <w:rPr>
          <w:sz w:val="23"/>
          <w:szCs w:val="23"/>
        </w:rPr>
      </w:pPr>
    </w:p>
    <w:p w:rsidR="00600DC2" w:rsidRPr="00E66809" w:rsidRDefault="00600DC2" w:rsidP="00600DC2">
      <w:pPr>
        <w:jc w:val="both"/>
        <w:rPr>
          <w:i/>
          <w:color w:val="C00000"/>
        </w:rPr>
      </w:pPr>
      <w:r>
        <w:rPr>
          <w:sz w:val="23"/>
          <w:szCs w:val="23"/>
        </w:rPr>
        <w:t>______________________________________________________________________________</w:t>
      </w:r>
    </w:p>
    <w:p w:rsidR="00600DC2" w:rsidRDefault="00600DC2" w:rsidP="00600DC2">
      <w:pPr>
        <w:pStyle w:val="BodyText"/>
        <w:rPr>
          <w:sz w:val="20"/>
        </w:rPr>
      </w:pPr>
      <w:r w:rsidRPr="004403F5">
        <w:rPr>
          <w:sz w:val="16"/>
          <w:szCs w:val="16"/>
        </w:rPr>
        <w:t>25 As an example, such an undertaking might read as follows: “We undertake that, in competing for (and, if the award is made to us, in executing) the above contract, we will observe the laws against fraud and corruption in force in the country of the Client, as such laws have been listed by the Client in the RFP for this contract.”</w:t>
      </w:r>
    </w:p>
    <w:p w:rsidR="00600DC2" w:rsidRDefault="00600DC2" w:rsidP="00600DC2">
      <w:pPr>
        <w:pStyle w:val="BodyText"/>
        <w:rPr>
          <w:sz w:val="20"/>
        </w:rPr>
      </w:pPr>
    </w:p>
    <w:p w:rsidR="00600DC2" w:rsidRDefault="00600DC2" w:rsidP="00600DC2">
      <w:pPr>
        <w:pStyle w:val="BodyText"/>
        <w:rPr>
          <w:sz w:val="20"/>
        </w:rPr>
      </w:pPr>
    </w:p>
    <w:p w:rsidR="00600DC2" w:rsidRDefault="00600DC2" w:rsidP="00600DC2">
      <w:pPr>
        <w:ind w:left="420" w:right="769"/>
        <w:jc w:val="both"/>
        <w:rPr>
          <w:sz w:val="20"/>
        </w:rPr>
      </w:pPr>
    </w:p>
    <w:p w:rsidR="00600DC2" w:rsidRDefault="00600DC2" w:rsidP="00600DC2">
      <w:pPr>
        <w:ind w:left="420" w:right="769"/>
        <w:jc w:val="both"/>
        <w:rPr>
          <w:sz w:val="20"/>
        </w:rPr>
      </w:pPr>
    </w:p>
    <w:p w:rsidR="00600DC2" w:rsidRDefault="00600DC2">
      <w:pPr>
        <w:jc w:val="both"/>
        <w:rPr>
          <w:sz w:val="20"/>
        </w:rPr>
        <w:sectPr w:rsidR="00600DC2" w:rsidSect="00284622">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rect id="_x0000_s2071" style="position:absolute;margin-left:276.65pt;margin-top:310.25pt;width:71.9pt;height:13.8pt;z-index:-275824;mso-position-horizontal-relative:page;mso-position-vertical-relative:page" fillcolor="#d2d2d2" stroked="f">
            <w10:wrap anchorx="page" anchory="page"/>
          </v:rect>
        </w:pict>
      </w:r>
    </w:p>
    <w:p w:rsidR="008F7989" w:rsidRDefault="00585DBE">
      <w:pPr>
        <w:pStyle w:val="Heading1"/>
        <w:numPr>
          <w:ilvl w:val="0"/>
          <w:numId w:val="14"/>
        </w:numPr>
        <w:tabs>
          <w:tab w:val="left" w:pos="3538"/>
          <w:tab w:val="left" w:pos="3539"/>
        </w:tabs>
        <w:spacing w:before="230"/>
        <w:ind w:left="3538" w:hanging="814"/>
        <w:jc w:val="left"/>
      </w:pPr>
      <w:bookmarkStart w:id="195" w:name="_bookmark180"/>
      <w:bookmarkEnd w:id="195"/>
      <w:r>
        <w:t>Special Conditions of</w:t>
      </w:r>
      <w:r>
        <w:rPr>
          <w:spacing w:val="-5"/>
        </w:rPr>
        <w:t xml:space="preserve"> </w:t>
      </w:r>
      <w:r>
        <w:t>Contract</w:t>
      </w:r>
    </w:p>
    <w:p w:rsidR="008F7989" w:rsidRDefault="00585DBE">
      <w:pPr>
        <w:spacing w:before="232"/>
        <w:ind w:left="4316" w:right="604" w:hanging="3402"/>
        <w:rPr>
          <w:i/>
          <w:sz w:val="24"/>
        </w:rPr>
      </w:pPr>
      <w:r>
        <w:rPr>
          <w:i/>
          <w:sz w:val="24"/>
        </w:rPr>
        <w:t>[Notes in brackets are for guidance purposes only and should be deleted in the final text of the signed contract]</w:t>
      </w:r>
    </w:p>
    <w:p w:rsidR="008F7989" w:rsidRDefault="008F7989">
      <w:pPr>
        <w:pStyle w:val="BodyText"/>
        <w:spacing w:before="8"/>
        <w:rPr>
          <w:i/>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779"/>
        </w:trPr>
        <w:tc>
          <w:tcPr>
            <w:tcW w:w="1981" w:type="dxa"/>
          </w:tcPr>
          <w:p w:rsidR="008F7989" w:rsidRDefault="00585DBE">
            <w:pPr>
              <w:pStyle w:val="TableParagraph"/>
              <w:spacing w:before="83"/>
              <w:ind w:left="592" w:right="245" w:hanging="420"/>
              <w:rPr>
                <w:b/>
                <w:sz w:val="24"/>
              </w:rPr>
            </w:pPr>
            <w:r>
              <w:rPr>
                <w:b/>
                <w:sz w:val="24"/>
              </w:rPr>
              <w:t>Number of GC Clause</w:t>
            </w:r>
          </w:p>
        </w:tc>
        <w:tc>
          <w:tcPr>
            <w:tcW w:w="7021" w:type="dxa"/>
          </w:tcPr>
          <w:p w:rsidR="008F7989" w:rsidRDefault="00585DBE">
            <w:pPr>
              <w:pStyle w:val="TableParagraph"/>
              <w:spacing w:before="83"/>
              <w:ind w:left="2315" w:hanging="1920"/>
              <w:rPr>
                <w:b/>
                <w:sz w:val="24"/>
              </w:rPr>
            </w:pPr>
            <w:r>
              <w:rPr>
                <w:b/>
                <w:sz w:val="24"/>
              </w:rPr>
              <w:t>Amendments of, and Supplements to, Clauses in the General Conditions of Contract</w:t>
            </w:r>
          </w:p>
        </w:tc>
      </w:tr>
      <w:tr w:rsidR="008F7989">
        <w:trPr>
          <w:trHeight w:val="2436"/>
        </w:trPr>
        <w:tc>
          <w:tcPr>
            <w:tcW w:w="1981" w:type="dxa"/>
          </w:tcPr>
          <w:p w:rsidR="008F7989" w:rsidRDefault="00585DBE">
            <w:pPr>
              <w:pStyle w:val="TableParagraph"/>
              <w:spacing w:before="80"/>
              <w:ind w:left="69"/>
              <w:rPr>
                <w:b/>
                <w:sz w:val="24"/>
              </w:rPr>
            </w:pPr>
            <w:r>
              <w:rPr>
                <w:b/>
                <w:sz w:val="24"/>
              </w:rPr>
              <w:t>1.1(b) and 3.1</w:t>
            </w:r>
          </w:p>
        </w:tc>
        <w:tc>
          <w:tcPr>
            <w:tcW w:w="7021" w:type="dxa"/>
          </w:tcPr>
          <w:p w:rsidR="008F7989" w:rsidRDefault="00585DBE">
            <w:pPr>
              <w:pStyle w:val="TableParagraph"/>
              <w:spacing w:before="80" w:line="274" w:lineRule="exact"/>
              <w:ind w:left="68"/>
              <w:rPr>
                <w:b/>
                <w:sz w:val="24"/>
              </w:rPr>
            </w:pPr>
            <w:r>
              <w:rPr>
                <w:b/>
                <w:sz w:val="24"/>
              </w:rPr>
              <w:t>The Contract shall be construed in accordance with the law of</w:t>
            </w:r>
          </w:p>
          <w:p w:rsidR="008F7989" w:rsidRDefault="000D14C5">
            <w:pPr>
              <w:pStyle w:val="TableParagraph"/>
              <w:spacing w:line="274" w:lineRule="exact"/>
              <w:ind w:left="68"/>
              <w:rPr>
                <w:sz w:val="24"/>
              </w:rPr>
            </w:pPr>
            <w:r>
              <w:rPr>
                <w:sz w:val="24"/>
              </w:rPr>
              <w:t>India</w:t>
            </w:r>
          </w:p>
          <w:p w:rsidR="008F7989" w:rsidRDefault="008F7989">
            <w:pPr>
              <w:pStyle w:val="TableParagraph"/>
              <w:rPr>
                <w:i/>
                <w:sz w:val="24"/>
              </w:rPr>
            </w:pPr>
          </w:p>
          <w:p w:rsidR="008F7989" w:rsidRDefault="008F7989">
            <w:pPr>
              <w:pStyle w:val="TableParagraph"/>
              <w:ind w:left="68" w:right="88"/>
              <w:jc w:val="both"/>
              <w:rPr>
                <w:i/>
                <w:sz w:val="24"/>
              </w:rPr>
            </w:pPr>
          </w:p>
        </w:tc>
      </w:tr>
      <w:tr w:rsidR="008F7989">
        <w:trPr>
          <w:trHeight w:val="501"/>
        </w:trPr>
        <w:tc>
          <w:tcPr>
            <w:tcW w:w="1981" w:type="dxa"/>
          </w:tcPr>
          <w:p w:rsidR="008F7989" w:rsidRDefault="00585DBE">
            <w:pPr>
              <w:pStyle w:val="TableParagraph"/>
              <w:spacing w:before="80"/>
              <w:ind w:left="69"/>
              <w:rPr>
                <w:b/>
                <w:sz w:val="24"/>
              </w:rPr>
            </w:pPr>
            <w:r>
              <w:rPr>
                <w:b/>
                <w:sz w:val="24"/>
              </w:rPr>
              <w:t>4.1</w:t>
            </w:r>
          </w:p>
        </w:tc>
        <w:tc>
          <w:tcPr>
            <w:tcW w:w="7021" w:type="dxa"/>
          </w:tcPr>
          <w:p w:rsidR="008F7989" w:rsidRDefault="00585DBE">
            <w:pPr>
              <w:pStyle w:val="TableParagraph"/>
              <w:tabs>
                <w:tab w:val="left" w:pos="3243"/>
              </w:tabs>
              <w:spacing w:before="75"/>
              <w:ind w:left="68"/>
              <w:rPr>
                <w:i/>
                <w:sz w:val="24"/>
              </w:rPr>
            </w:pPr>
            <w:r>
              <w:rPr>
                <w:b/>
                <w:sz w:val="24"/>
              </w:rPr>
              <w:t>The</w:t>
            </w:r>
            <w:r>
              <w:rPr>
                <w:b/>
                <w:spacing w:val="-1"/>
                <w:sz w:val="24"/>
              </w:rPr>
              <w:t xml:space="preserve"> </w:t>
            </w:r>
            <w:r>
              <w:rPr>
                <w:b/>
                <w:sz w:val="24"/>
              </w:rPr>
              <w:t>language</w:t>
            </w:r>
            <w:r w:rsidR="000D14C5">
              <w:rPr>
                <w:b/>
                <w:spacing w:val="-1"/>
                <w:sz w:val="24"/>
              </w:rPr>
              <w:t xml:space="preserve"> is English</w:t>
            </w:r>
          </w:p>
        </w:tc>
      </w:tr>
      <w:tr w:rsidR="008F7989">
        <w:trPr>
          <w:trHeight w:val="3815"/>
        </w:trPr>
        <w:tc>
          <w:tcPr>
            <w:tcW w:w="1981" w:type="dxa"/>
          </w:tcPr>
          <w:p w:rsidR="008F7989" w:rsidRDefault="00585DBE">
            <w:pPr>
              <w:pStyle w:val="TableParagraph"/>
              <w:spacing w:before="83"/>
              <w:ind w:left="69"/>
              <w:rPr>
                <w:b/>
                <w:sz w:val="24"/>
              </w:rPr>
            </w:pPr>
            <w:r>
              <w:rPr>
                <w:b/>
                <w:sz w:val="24"/>
              </w:rPr>
              <w:t>6.1 and 6.2</w:t>
            </w:r>
          </w:p>
        </w:tc>
        <w:tc>
          <w:tcPr>
            <w:tcW w:w="7021" w:type="dxa"/>
          </w:tcPr>
          <w:p w:rsidR="008F7989" w:rsidRDefault="00585DBE">
            <w:pPr>
              <w:pStyle w:val="TableParagraph"/>
              <w:spacing w:before="83"/>
              <w:ind w:left="68"/>
              <w:rPr>
                <w:b/>
                <w:sz w:val="24"/>
              </w:rPr>
            </w:pPr>
            <w:r>
              <w:rPr>
                <w:b/>
                <w:sz w:val="24"/>
              </w:rPr>
              <w:t>The addresses are:</w:t>
            </w:r>
          </w:p>
          <w:p w:rsidR="008F7989" w:rsidRDefault="008F7989">
            <w:pPr>
              <w:pStyle w:val="TableParagraph"/>
              <w:spacing w:before="6"/>
              <w:rPr>
                <w:i/>
                <w:sz w:val="23"/>
              </w:rPr>
            </w:pPr>
          </w:p>
          <w:p w:rsidR="008F7989" w:rsidRDefault="00585DBE">
            <w:pPr>
              <w:pStyle w:val="TableParagraph"/>
              <w:tabs>
                <w:tab w:val="left" w:pos="1379"/>
                <w:tab w:val="left" w:pos="6604"/>
              </w:tabs>
              <w:ind w:left="68"/>
              <w:rPr>
                <w:sz w:val="24"/>
              </w:rPr>
            </w:pPr>
            <w:r>
              <w:rPr>
                <w:sz w:val="24"/>
              </w:rPr>
              <w:t>Client :</w:t>
            </w:r>
            <w:r>
              <w:rPr>
                <w:sz w:val="24"/>
              </w:rPr>
              <w:tab/>
            </w:r>
            <w:r w:rsidR="00791823">
              <w:rPr>
                <w:sz w:val="24"/>
              </w:rPr>
              <w:t>Head, D</w:t>
            </w:r>
            <w:r w:rsidR="00773F7D">
              <w:rPr>
                <w:sz w:val="24"/>
              </w:rPr>
              <w:t xml:space="preserve">epartment of </w:t>
            </w:r>
            <w:r w:rsidR="00791823">
              <w:rPr>
                <w:sz w:val="24"/>
              </w:rPr>
              <w:t>W</w:t>
            </w:r>
            <w:r w:rsidR="00773F7D">
              <w:rPr>
                <w:sz w:val="24"/>
              </w:rPr>
              <w:t xml:space="preserve">ater </w:t>
            </w:r>
            <w:r w:rsidR="00791823">
              <w:rPr>
                <w:sz w:val="24"/>
              </w:rPr>
              <w:t>S</w:t>
            </w:r>
            <w:r w:rsidR="00773F7D">
              <w:rPr>
                <w:sz w:val="24"/>
              </w:rPr>
              <w:t xml:space="preserve">upply and </w:t>
            </w:r>
            <w:r w:rsidR="00791823">
              <w:rPr>
                <w:sz w:val="24"/>
              </w:rPr>
              <w:t>S</w:t>
            </w:r>
            <w:r w:rsidR="00773F7D">
              <w:rPr>
                <w:sz w:val="24"/>
              </w:rPr>
              <w:t>anitation</w:t>
            </w:r>
            <w:r w:rsidR="00791823">
              <w:rPr>
                <w:sz w:val="24"/>
              </w:rPr>
              <w:t xml:space="preserve"> Punjab</w:t>
            </w:r>
          </w:p>
          <w:p w:rsidR="008F7989" w:rsidRDefault="008F7989">
            <w:pPr>
              <w:pStyle w:val="TableParagraph"/>
              <w:spacing w:before="9"/>
              <w:rPr>
                <w:i/>
                <w:sz w:val="21"/>
              </w:rPr>
            </w:pPr>
          </w:p>
          <w:p w:rsidR="008F7989" w:rsidRDefault="00585DBE">
            <w:pPr>
              <w:pStyle w:val="TableParagraph"/>
              <w:spacing w:line="20" w:lineRule="exact"/>
              <w:ind w:left="1373"/>
              <w:rPr>
                <w:sz w:val="2"/>
              </w:rPr>
            </w:pPr>
            <w:r>
              <w:rPr>
                <w:spacing w:val="2"/>
                <w:sz w:val="2"/>
              </w:rPr>
              <w:t xml:space="preserve"> </w:t>
            </w:r>
            <w:r w:rsidR="003954EB" w:rsidRPr="003954EB">
              <w:rPr>
                <w:spacing w:val="2"/>
                <w:sz w:val="2"/>
              </w:rPr>
            </w:r>
            <w:r w:rsidR="003954EB">
              <w:rPr>
                <w:spacing w:val="2"/>
                <w:sz w:val="2"/>
              </w:rPr>
              <w:pict>
                <v:group id="_x0000_s2069" style="width:258.55pt;height:.6pt;mso-position-horizontal-relative:char;mso-position-vertical-relative:line" coordsize="5171,12">
                  <v:line id="_x0000_s2070" style="position:absolute" from="0,6" to="5171,6" strokeweight=".6pt"/>
                  <w10:wrap type="none"/>
                  <w10:anchorlock/>
                </v:group>
              </w:pict>
            </w:r>
          </w:p>
          <w:p w:rsidR="008F7989" w:rsidRDefault="00585DBE">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sidR="00791823">
              <w:rPr>
                <w:w w:val="99"/>
                <w:sz w:val="24"/>
                <w:u w:val="single"/>
              </w:rPr>
              <w:t>Sh.Ashwani Kumar, IAS, Head DWSS</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1"/>
                <w:sz w:val="24"/>
              </w:rPr>
              <w:t xml:space="preserve"> </w:t>
            </w:r>
            <w:r>
              <w:rPr>
                <w:sz w:val="24"/>
                <w:u w:val="single"/>
              </w:rPr>
              <w:t xml:space="preserve"> </w:t>
            </w:r>
            <w:r>
              <w:rPr>
                <w:sz w:val="24"/>
                <w:u w:val="single"/>
              </w:rPr>
              <w:tab/>
            </w:r>
            <w:r>
              <w:rPr>
                <w:sz w:val="24"/>
              </w:rPr>
              <w:t xml:space="preserve"> E-mail (where</w:t>
            </w:r>
            <w:r>
              <w:rPr>
                <w:spacing w:val="-4"/>
                <w:sz w:val="24"/>
              </w:rPr>
              <w:t xml:space="preserve"> </w:t>
            </w:r>
            <w:r>
              <w:rPr>
                <w:sz w:val="24"/>
              </w:rPr>
              <w:t>permitted):</w:t>
            </w:r>
            <w:r w:rsidR="00495D1C">
              <w:rPr>
                <w:sz w:val="24"/>
                <w:u w:val="single"/>
              </w:rPr>
              <w:t>hoddwss@gmail.com</w:t>
            </w:r>
          </w:p>
          <w:p w:rsidR="008F7989" w:rsidRDefault="008F7989">
            <w:pPr>
              <w:pStyle w:val="TableParagraph"/>
              <w:spacing w:before="1"/>
              <w:rPr>
                <w:i/>
                <w:sz w:val="24"/>
              </w:rPr>
            </w:pPr>
          </w:p>
          <w:p w:rsidR="008F7989" w:rsidRDefault="00585DBE">
            <w:pPr>
              <w:pStyle w:val="TableParagraph"/>
              <w:tabs>
                <w:tab w:val="left" w:pos="6604"/>
              </w:tabs>
              <w:ind w:left="68"/>
              <w:rPr>
                <w:sz w:val="24"/>
              </w:rPr>
            </w:pPr>
            <w:r>
              <w:rPr>
                <w:sz w:val="24"/>
              </w:rPr>
              <w:t xml:space="preserve">Consultant : </w:t>
            </w:r>
            <w:r>
              <w:rPr>
                <w:spacing w:val="21"/>
                <w:sz w:val="24"/>
              </w:rPr>
              <w:t xml:space="preserve"> </w:t>
            </w:r>
            <w:r>
              <w:rPr>
                <w:sz w:val="24"/>
                <w:u w:val="single"/>
              </w:rPr>
              <w:t xml:space="preserve"> </w:t>
            </w:r>
            <w:r>
              <w:rPr>
                <w:sz w:val="24"/>
                <w:u w:val="single"/>
              </w:rPr>
              <w:tab/>
            </w:r>
          </w:p>
          <w:p w:rsidR="008F7989" w:rsidRDefault="008F7989">
            <w:pPr>
              <w:pStyle w:val="TableParagraph"/>
              <w:spacing w:before="9"/>
              <w:rPr>
                <w:i/>
                <w:sz w:val="21"/>
              </w:rPr>
            </w:pPr>
          </w:p>
          <w:p w:rsidR="008F7989" w:rsidRDefault="00585DBE">
            <w:pPr>
              <w:pStyle w:val="TableParagraph"/>
              <w:spacing w:line="20" w:lineRule="exact"/>
              <w:ind w:left="1373"/>
              <w:rPr>
                <w:sz w:val="2"/>
              </w:rPr>
            </w:pPr>
            <w:r>
              <w:rPr>
                <w:spacing w:val="2"/>
                <w:sz w:val="2"/>
              </w:rPr>
              <w:t xml:space="preserve"> </w:t>
            </w:r>
            <w:r w:rsidR="003954EB" w:rsidRPr="003954EB">
              <w:rPr>
                <w:spacing w:val="2"/>
                <w:sz w:val="2"/>
              </w:rPr>
            </w:r>
            <w:r w:rsidR="003954EB">
              <w:rPr>
                <w:spacing w:val="2"/>
                <w:sz w:val="2"/>
              </w:rPr>
              <w:pict>
                <v:group id="_x0000_s2067" style="width:258.55pt;height:.6pt;mso-position-horizontal-relative:char;mso-position-vertical-relative:line" coordsize="5171,12">
                  <v:line id="_x0000_s2068" style="position:absolute" from="0,6" to="5171,6" strokeweight=".6pt"/>
                  <w10:wrap type="none"/>
                  <w10:anchorlock/>
                </v:group>
              </w:pict>
            </w:r>
          </w:p>
          <w:p w:rsidR="008F7989" w:rsidRDefault="00585DBE">
            <w:pPr>
              <w:pStyle w:val="TableParagraph"/>
              <w:tabs>
                <w:tab w:val="left" w:pos="6604"/>
              </w:tabs>
              <w:spacing w:before="5"/>
              <w:ind w:left="68" w:right="404"/>
              <w:jc w:val="both"/>
              <w:rPr>
                <w:sz w:val="24"/>
              </w:rPr>
            </w:pPr>
            <w:r>
              <w:rPr>
                <w:sz w:val="24"/>
              </w:rPr>
              <w:t>Attention</w:t>
            </w:r>
            <w:r>
              <w:rPr>
                <w:spacing w:val="-1"/>
                <w:sz w:val="24"/>
              </w:rPr>
              <w:t xml:space="preserve"> </w:t>
            </w:r>
            <w:r>
              <w:rPr>
                <w:sz w:val="24"/>
              </w:rPr>
              <w:t>:</w:t>
            </w:r>
            <w:r>
              <w:rPr>
                <w:w w:val="99"/>
                <w:sz w:val="24"/>
              </w:rPr>
              <w:t xml:space="preserve">    </w:t>
            </w:r>
            <w:r>
              <w:rPr>
                <w:spacing w:val="-24"/>
                <w:w w:val="99"/>
                <w:sz w:val="24"/>
              </w:rPr>
              <w:t xml:space="preserve"> </w:t>
            </w:r>
            <w:r>
              <w:rPr>
                <w:w w:val="99"/>
                <w:sz w:val="24"/>
                <w:u w:val="single"/>
              </w:rPr>
              <w:t xml:space="preserve"> </w:t>
            </w:r>
            <w:r>
              <w:rPr>
                <w:w w:val="99"/>
                <w:sz w:val="24"/>
                <w:u w:val="single"/>
              </w:rPr>
              <w:tab/>
            </w:r>
            <w:r>
              <w:rPr>
                <w:w w:val="99"/>
                <w:sz w:val="24"/>
              </w:rPr>
              <w:t xml:space="preserve"> </w:t>
            </w:r>
            <w:r>
              <w:rPr>
                <w:sz w:val="24"/>
              </w:rPr>
              <w:t>Facsimile</w:t>
            </w:r>
            <w:r>
              <w:rPr>
                <w:spacing w:val="-6"/>
                <w:sz w:val="24"/>
              </w:rPr>
              <w:t xml:space="preserve"> </w:t>
            </w:r>
            <w:r>
              <w:rPr>
                <w:sz w:val="24"/>
              </w:rPr>
              <w:t xml:space="preserve">:   </w:t>
            </w:r>
            <w:r>
              <w:rPr>
                <w:spacing w:val="11"/>
                <w:sz w:val="24"/>
              </w:rPr>
              <w:t xml:space="preserve"> </w:t>
            </w:r>
            <w:r>
              <w:rPr>
                <w:sz w:val="24"/>
                <w:u w:val="single"/>
              </w:rPr>
              <w:t xml:space="preserve"> </w:t>
            </w:r>
            <w:r>
              <w:rPr>
                <w:sz w:val="24"/>
                <w:u w:val="single"/>
              </w:rPr>
              <w:tab/>
            </w:r>
            <w:r>
              <w:rPr>
                <w:sz w:val="24"/>
              </w:rPr>
              <w:t xml:space="preserve"> E-mail (where permitted)</w:t>
            </w:r>
            <w:r>
              <w:rPr>
                <w:spacing w:val="-4"/>
                <w:sz w:val="24"/>
              </w:rPr>
              <w:t xml:space="preserve"> </w:t>
            </w:r>
            <w:r>
              <w:rPr>
                <w:sz w:val="24"/>
              </w:rPr>
              <w:t>:</w:t>
            </w:r>
            <w:r>
              <w:rPr>
                <w:sz w:val="24"/>
                <w:u w:val="single"/>
              </w:rPr>
              <w:t xml:space="preserve"> </w:t>
            </w:r>
            <w:r>
              <w:rPr>
                <w:sz w:val="24"/>
                <w:u w:val="single"/>
              </w:rPr>
              <w:tab/>
            </w:r>
          </w:p>
        </w:tc>
      </w:tr>
      <w:tr w:rsidR="008F7989">
        <w:trPr>
          <w:trHeight w:val="2160"/>
        </w:trPr>
        <w:tc>
          <w:tcPr>
            <w:tcW w:w="1981" w:type="dxa"/>
          </w:tcPr>
          <w:p w:rsidR="008F7989" w:rsidRDefault="00585DBE">
            <w:pPr>
              <w:pStyle w:val="TableParagraph"/>
              <w:spacing w:before="83"/>
              <w:ind w:left="69"/>
              <w:rPr>
                <w:b/>
                <w:sz w:val="24"/>
              </w:rPr>
            </w:pPr>
            <w:r>
              <w:rPr>
                <w:b/>
                <w:sz w:val="24"/>
              </w:rPr>
              <w:t>8.1</w:t>
            </w:r>
          </w:p>
        </w:tc>
        <w:tc>
          <w:tcPr>
            <w:tcW w:w="7021" w:type="dxa"/>
          </w:tcPr>
          <w:p w:rsidR="008F7989" w:rsidRPr="00556072" w:rsidRDefault="00585DBE">
            <w:pPr>
              <w:pStyle w:val="TableParagraph"/>
              <w:spacing w:before="78"/>
              <w:ind w:left="68" w:right="1323"/>
              <w:rPr>
                <w:i/>
                <w:sz w:val="24"/>
                <w:highlight w:val="yellow"/>
              </w:rPr>
            </w:pPr>
            <w:r w:rsidRPr="00556072">
              <w:rPr>
                <w:i/>
                <w:color w:val="1F487C"/>
                <w:sz w:val="24"/>
                <w:highlight w:val="yellow"/>
              </w:rPr>
              <w:t>[If the Consultant consists only of one entity, state “N/A”; OR</w:t>
            </w:r>
          </w:p>
          <w:p w:rsidR="008F7989" w:rsidRDefault="00585DBE">
            <w:pPr>
              <w:pStyle w:val="TableParagraph"/>
              <w:ind w:left="68" w:right="86"/>
              <w:jc w:val="both"/>
              <w:rPr>
                <w:i/>
                <w:sz w:val="24"/>
              </w:rPr>
            </w:pPr>
            <w:r w:rsidRPr="00556072">
              <w:rPr>
                <w:i/>
                <w:color w:val="1F487C"/>
                <w:sz w:val="24"/>
                <w:highlight w:val="yellow"/>
              </w:rPr>
              <w:t>If the Consultant is a Joint Venture consisting of more than one entity, the name of the JV member whose address is specified in Clause SCC6.1 should be inserted here. ]</w:t>
            </w:r>
          </w:p>
          <w:p w:rsidR="008F7989" w:rsidRDefault="00585DBE">
            <w:pPr>
              <w:pStyle w:val="TableParagraph"/>
              <w:tabs>
                <w:tab w:val="left" w:pos="6974"/>
              </w:tabs>
              <w:spacing w:line="274" w:lineRule="exact"/>
              <w:ind w:left="68"/>
              <w:jc w:val="both"/>
              <w:rPr>
                <w:b/>
                <w:sz w:val="24"/>
              </w:rPr>
            </w:pPr>
            <w:r>
              <w:rPr>
                <w:b/>
                <w:sz w:val="24"/>
              </w:rPr>
              <w:t>The</w:t>
            </w:r>
            <w:r>
              <w:rPr>
                <w:b/>
                <w:spacing w:val="22"/>
                <w:sz w:val="24"/>
              </w:rPr>
              <w:t xml:space="preserve"> </w:t>
            </w:r>
            <w:r>
              <w:rPr>
                <w:b/>
                <w:sz w:val="24"/>
              </w:rPr>
              <w:t>Lead</w:t>
            </w:r>
            <w:r>
              <w:rPr>
                <w:b/>
                <w:spacing w:val="23"/>
                <w:sz w:val="24"/>
              </w:rPr>
              <w:t xml:space="preserve"> </w:t>
            </w:r>
            <w:r>
              <w:rPr>
                <w:b/>
                <w:sz w:val="24"/>
              </w:rPr>
              <w:t>Member</w:t>
            </w:r>
            <w:r>
              <w:rPr>
                <w:b/>
                <w:spacing w:val="26"/>
                <w:sz w:val="24"/>
              </w:rPr>
              <w:t xml:space="preserve"> </w:t>
            </w:r>
            <w:r>
              <w:rPr>
                <w:b/>
                <w:sz w:val="24"/>
              </w:rPr>
              <w:t>on</w:t>
            </w:r>
            <w:r>
              <w:rPr>
                <w:b/>
                <w:spacing w:val="23"/>
                <w:sz w:val="24"/>
              </w:rPr>
              <w:t xml:space="preserve"> </w:t>
            </w:r>
            <w:r>
              <w:rPr>
                <w:b/>
                <w:sz w:val="24"/>
              </w:rPr>
              <w:t>behalf</w:t>
            </w:r>
            <w:r>
              <w:rPr>
                <w:b/>
                <w:spacing w:val="25"/>
                <w:sz w:val="24"/>
              </w:rPr>
              <w:t xml:space="preserve"> </w:t>
            </w:r>
            <w:r>
              <w:rPr>
                <w:b/>
                <w:sz w:val="24"/>
              </w:rPr>
              <w:t>of</w:t>
            </w:r>
            <w:r>
              <w:rPr>
                <w:b/>
                <w:spacing w:val="25"/>
                <w:sz w:val="24"/>
              </w:rPr>
              <w:t xml:space="preserve"> </w:t>
            </w:r>
            <w:r>
              <w:rPr>
                <w:b/>
                <w:sz w:val="24"/>
              </w:rPr>
              <w:t>the</w:t>
            </w:r>
            <w:r>
              <w:rPr>
                <w:b/>
                <w:spacing w:val="22"/>
                <w:sz w:val="24"/>
              </w:rPr>
              <w:t xml:space="preserve"> </w:t>
            </w:r>
            <w:r>
              <w:rPr>
                <w:b/>
                <w:sz w:val="24"/>
              </w:rPr>
              <w:t>JV</w:t>
            </w:r>
            <w:r>
              <w:rPr>
                <w:b/>
                <w:spacing w:val="22"/>
                <w:sz w:val="24"/>
              </w:rPr>
              <w:t xml:space="preserve"> </w:t>
            </w:r>
            <w:r>
              <w:rPr>
                <w:b/>
                <w:sz w:val="24"/>
              </w:rPr>
              <w:t xml:space="preserve">is   </w:t>
            </w:r>
            <w:r>
              <w:rPr>
                <w:b/>
                <w:spacing w:val="-30"/>
                <w:sz w:val="24"/>
              </w:rPr>
              <w:t xml:space="preserve"> </w:t>
            </w:r>
            <w:r>
              <w:rPr>
                <w:b/>
                <w:sz w:val="24"/>
                <w:u w:val="single"/>
              </w:rPr>
              <w:t xml:space="preserve"> </w:t>
            </w:r>
            <w:r>
              <w:rPr>
                <w:b/>
                <w:sz w:val="24"/>
                <w:u w:val="single"/>
              </w:rPr>
              <w:tab/>
            </w:r>
          </w:p>
          <w:p w:rsidR="008F7989" w:rsidRDefault="00585DBE">
            <w:pPr>
              <w:pStyle w:val="TableParagraph"/>
              <w:tabs>
                <w:tab w:val="left" w:pos="3723"/>
              </w:tabs>
              <w:ind w:left="68"/>
              <w:jc w:val="both"/>
              <w:rPr>
                <w:i/>
                <w:sz w:val="24"/>
              </w:rPr>
            </w:pPr>
            <w:r>
              <w:rPr>
                <w:i/>
                <w:color w:val="1F487C"/>
                <w:sz w:val="24"/>
                <w:u w:val="single" w:color="000000"/>
              </w:rPr>
              <w:t xml:space="preserve"> </w:t>
            </w:r>
            <w:r>
              <w:rPr>
                <w:i/>
                <w:color w:val="1F487C"/>
                <w:sz w:val="24"/>
                <w:u w:val="single" w:color="000000"/>
              </w:rPr>
              <w:tab/>
            </w:r>
            <w:r>
              <w:rPr>
                <w:i/>
                <w:color w:val="1F487C"/>
                <w:sz w:val="24"/>
              </w:rPr>
              <w:t>[insert name of the</w:t>
            </w:r>
            <w:r>
              <w:rPr>
                <w:i/>
                <w:color w:val="1F487C"/>
                <w:spacing w:val="-4"/>
                <w:sz w:val="24"/>
              </w:rPr>
              <w:t xml:space="preserve"> </w:t>
            </w:r>
            <w:r>
              <w:rPr>
                <w:i/>
                <w:color w:val="1F487C"/>
                <w:sz w:val="24"/>
              </w:rPr>
              <w:t>member]</w:t>
            </w:r>
          </w:p>
        </w:tc>
      </w:tr>
      <w:tr w:rsidR="008F7989">
        <w:trPr>
          <w:trHeight w:val="1605"/>
        </w:trPr>
        <w:tc>
          <w:tcPr>
            <w:tcW w:w="1981" w:type="dxa"/>
          </w:tcPr>
          <w:p w:rsidR="008F7989" w:rsidRDefault="00585DBE">
            <w:pPr>
              <w:pStyle w:val="TableParagraph"/>
              <w:spacing w:before="80"/>
              <w:ind w:left="69"/>
              <w:rPr>
                <w:b/>
                <w:sz w:val="24"/>
              </w:rPr>
            </w:pPr>
            <w:r>
              <w:rPr>
                <w:b/>
                <w:sz w:val="24"/>
              </w:rPr>
              <w:t>9.1</w:t>
            </w:r>
          </w:p>
        </w:tc>
        <w:tc>
          <w:tcPr>
            <w:tcW w:w="7021" w:type="dxa"/>
          </w:tcPr>
          <w:p w:rsidR="008F7989" w:rsidRDefault="00585DBE">
            <w:pPr>
              <w:pStyle w:val="TableParagraph"/>
              <w:spacing w:before="80"/>
              <w:ind w:left="68"/>
              <w:rPr>
                <w:b/>
                <w:sz w:val="24"/>
              </w:rPr>
            </w:pPr>
            <w:r>
              <w:rPr>
                <w:b/>
                <w:sz w:val="24"/>
              </w:rPr>
              <w:t>The Authorized Representatives are:</w:t>
            </w:r>
          </w:p>
          <w:p w:rsidR="008F7989" w:rsidRDefault="008F7989">
            <w:pPr>
              <w:pStyle w:val="TableParagraph"/>
              <w:spacing w:before="7"/>
              <w:rPr>
                <w:i/>
                <w:sz w:val="23"/>
              </w:rPr>
            </w:pPr>
          </w:p>
          <w:p w:rsidR="008F7989" w:rsidRDefault="00585DBE">
            <w:pPr>
              <w:pStyle w:val="TableParagraph"/>
              <w:tabs>
                <w:tab w:val="left" w:pos="2228"/>
                <w:tab w:val="left" w:pos="6604"/>
              </w:tabs>
              <w:ind w:left="68"/>
              <w:rPr>
                <w:i/>
                <w:sz w:val="24"/>
              </w:rPr>
            </w:pPr>
            <w:r>
              <w:rPr>
                <w:b/>
                <w:sz w:val="24"/>
              </w:rPr>
              <w:t>For</w:t>
            </w:r>
            <w:r>
              <w:rPr>
                <w:b/>
                <w:spacing w:val="-1"/>
                <w:sz w:val="24"/>
              </w:rPr>
              <w:t xml:space="preserve"> </w:t>
            </w:r>
            <w:r>
              <w:rPr>
                <w:b/>
                <w:sz w:val="24"/>
              </w:rPr>
              <w:t>the</w:t>
            </w:r>
            <w:r>
              <w:rPr>
                <w:b/>
                <w:spacing w:val="-2"/>
                <w:sz w:val="24"/>
              </w:rPr>
              <w:t xml:space="preserve"> </w:t>
            </w:r>
            <w:r>
              <w:rPr>
                <w:b/>
                <w:sz w:val="24"/>
              </w:rPr>
              <w:t>Client:</w:t>
            </w:r>
            <w:r>
              <w:rPr>
                <w:b/>
                <w:sz w:val="24"/>
              </w:rPr>
              <w:tab/>
            </w:r>
            <w:r>
              <w:rPr>
                <w:i/>
                <w:sz w:val="24"/>
                <w:shd w:val="clear" w:color="auto" w:fill="D2D2D2"/>
              </w:rPr>
              <w:t>[name,</w:t>
            </w:r>
            <w:r>
              <w:rPr>
                <w:i/>
                <w:spacing w:val="-3"/>
                <w:sz w:val="24"/>
                <w:shd w:val="clear" w:color="auto" w:fill="D2D2D2"/>
              </w:rPr>
              <w:t xml:space="preserve"> </w:t>
            </w:r>
            <w:r>
              <w:rPr>
                <w:i/>
                <w:sz w:val="24"/>
                <w:shd w:val="clear" w:color="auto" w:fill="D2D2D2"/>
              </w:rPr>
              <w:t>title]</w:t>
            </w:r>
            <w:r>
              <w:rPr>
                <w:i/>
                <w:sz w:val="24"/>
                <w:u w:val="thick"/>
              </w:rPr>
              <w:t xml:space="preserve"> </w:t>
            </w:r>
            <w:r>
              <w:rPr>
                <w:i/>
                <w:sz w:val="24"/>
                <w:u w:val="thick"/>
              </w:rPr>
              <w:tab/>
            </w:r>
          </w:p>
          <w:p w:rsidR="008F7989" w:rsidRDefault="008F7989">
            <w:pPr>
              <w:pStyle w:val="TableParagraph"/>
              <w:rPr>
                <w:i/>
                <w:sz w:val="24"/>
              </w:rPr>
            </w:pPr>
          </w:p>
          <w:p w:rsidR="008F7989" w:rsidRDefault="00585DBE">
            <w:pPr>
              <w:pStyle w:val="TableParagraph"/>
              <w:tabs>
                <w:tab w:val="left" w:pos="6604"/>
              </w:tabs>
              <w:ind w:left="68"/>
              <w:rPr>
                <w:i/>
                <w:sz w:val="24"/>
              </w:rPr>
            </w:pPr>
            <w:r>
              <w:rPr>
                <w:b/>
                <w:sz w:val="24"/>
              </w:rPr>
              <w:t xml:space="preserve">For the Consultant:  </w:t>
            </w:r>
            <w:r>
              <w:rPr>
                <w:i/>
                <w:color w:val="1F487C"/>
                <w:sz w:val="24"/>
              </w:rPr>
              <w:t>[name,</w:t>
            </w:r>
            <w:r>
              <w:rPr>
                <w:i/>
                <w:color w:val="1F487C"/>
                <w:spacing w:val="6"/>
                <w:sz w:val="24"/>
              </w:rPr>
              <w:t xml:space="preserve"> </w:t>
            </w:r>
            <w:r>
              <w:rPr>
                <w:i/>
                <w:color w:val="1F487C"/>
                <w:sz w:val="24"/>
              </w:rPr>
              <w:t>title]</w:t>
            </w:r>
            <w:r>
              <w:rPr>
                <w:i/>
                <w:color w:val="1F487C"/>
                <w:sz w:val="24"/>
                <w:u w:val="thick" w:color="000000"/>
              </w:rPr>
              <w:t xml:space="preserve"> </w:t>
            </w:r>
            <w:r>
              <w:rPr>
                <w:i/>
                <w:color w:val="1F487C"/>
                <w:sz w:val="24"/>
                <w:u w:val="thick" w:color="000000"/>
              </w:rPr>
              <w:tab/>
            </w:r>
          </w:p>
        </w:tc>
      </w:tr>
    </w:tbl>
    <w:p w:rsidR="008F7989" w:rsidRDefault="008F7989">
      <w:pPr>
        <w:rPr>
          <w:sz w:val="24"/>
        </w:rPr>
        <w:sectPr w:rsidR="008F7989" w:rsidSect="00284622">
          <w:headerReference w:type="even" r:id="rId218"/>
          <w:headerReference w:type="default" r:id="rId219"/>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rect id="_x0000_s2066" style="position:absolute;margin-left:315.2pt;margin-top:281.8pt;width:137.9pt;height:13.8pt;z-index:-275800;mso-position-horizontal-relative:page;mso-position-vertical-relative:page" fillcolor="#d2d2d2" stroked="f">
            <w10:wrap anchorx="page" anchory="page"/>
          </v:rect>
        </w:pict>
      </w: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3540"/>
        </w:trPr>
        <w:tc>
          <w:tcPr>
            <w:tcW w:w="1980" w:type="dxa"/>
          </w:tcPr>
          <w:p w:rsidR="008F7989" w:rsidRDefault="00585DBE">
            <w:pPr>
              <w:pStyle w:val="TableParagraph"/>
              <w:spacing w:before="83"/>
              <w:ind w:left="69"/>
              <w:rPr>
                <w:b/>
                <w:sz w:val="24"/>
              </w:rPr>
            </w:pPr>
            <w:r>
              <w:rPr>
                <w:b/>
                <w:sz w:val="24"/>
              </w:rPr>
              <w:t>11.1</w:t>
            </w:r>
          </w:p>
        </w:tc>
        <w:tc>
          <w:tcPr>
            <w:tcW w:w="7022" w:type="dxa"/>
          </w:tcPr>
          <w:p w:rsidR="008F7989" w:rsidRDefault="008F7989">
            <w:pPr>
              <w:pStyle w:val="TableParagraph"/>
              <w:spacing w:before="9"/>
              <w:rPr>
                <w:sz w:val="23"/>
              </w:rPr>
            </w:pPr>
          </w:p>
          <w:p w:rsidR="008F7989" w:rsidRDefault="00585DBE" w:rsidP="00DA1944">
            <w:pPr>
              <w:pStyle w:val="TableParagraph"/>
              <w:spacing w:before="1"/>
              <w:ind w:left="69" w:right="87"/>
              <w:jc w:val="both"/>
              <w:rPr>
                <w:b/>
                <w:sz w:val="24"/>
              </w:rPr>
            </w:pPr>
            <w:r>
              <w:rPr>
                <w:b/>
                <w:sz w:val="24"/>
              </w:rPr>
              <w:t>The effectiveness conditions are the following</w:t>
            </w:r>
            <w:r w:rsidR="00DA1944">
              <w:rPr>
                <w:b/>
                <w:sz w:val="24"/>
              </w:rPr>
              <w:t>:</w:t>
            </w:r>
          </w:p>
          <w:p w:rsidR="00DA1944" w:rsidRDefault="00DA1944" w:rsidP="00DA1944">
            <w:pPr>
              <w:pStyle w:val="TableParagraph"/>
              <w:spacing w:before="1"/>
              <w:ind w:left="69" w:right="87"/>
              <w:jc w:val="both"/>
              <w:rPr>
                <w:b/>
                <w:sz w:val="24"/>
              </w:rPr>
            </w:pPr>
          </w:p>
          <w:p w:rsidR="00DA1944" w:rsidRDefault="00DA1944" w:rsidP="00DA1944">
            <w:pPr>
              <w:pStyle w:val="TableParagraph"/>
              <w:spacing w:before="1"/>
              <w:ind w:left="69" w:right="87"/>
              <w:jc w:val="both"/>
              <w:rPr>
                <w:i/>
                <w:sz w:val="24"/>
              </w:rPr>
            </w:pPr>
            <w:r>
              <w:rPr>
                <w:b/>
                <w:sz w:val="24"/>
              </w:rPr>
              <w:t>On signing of contract by both parties on……….</w:t>
            </w:r>
          </w:p>
        </w:tc>
      </w:tr>
      <w:tr w:rsidR="008F7989">
        <w:trPr>
          <w:trHeight w:val="1329"/>
        </w:trPr>
        <w:tc>
          <w:tcPr>
            <w:tcW w:w="1980" w:type="dxa"/>
          </w:tcPr>
          <w:p w:rsidR="008F7989" w:rsidRDefault="00585DBE">
            <w:pPr>
              <w:pStyle w:val="TableParagraph"/>
              <w:spacing w:before="80"/>
              <w:ind w:left="69"/>
              <w:rPr>
                <w:b/>
                <w:sz w:val="24"/>
              </w:rPr>
            </w:pPr>
            <w:r>
              <w:rPr>
                <w:b/>
                <w:sz w:val="24"/>
              </w:rPr>
              <w:t>12.1</w:t>
            </w:r>
          </w:p>
        </w:tc>
        <w:tc>
          <w:tcPr>
            <w:tcW w:w="7022" w:type="dxa"/>
          </w:tcPr>
          <w:p w:rsidR="008F7989" w:rsidRDefault="00585DBE">
            <w:pPr>
              <w:pStyle w:val="TableParagraph"/>
              <w:spacing w:before="80"/>
              <w:ind w:left="69"/>
              <w:rPr>
                <w:b/>
                <w:sz w:val="24"/>
              </w:rPr>
            </w:pPr>
            <w:r w:rsidRPr="00DA1944">
              <w:rPr>
                <w:b/>
                <w:sz w:val="24"/>
                <w:highlight w:val="yellow"/>
              </w:rPr>
              <w:t>Termination of Contract for Failure to Become Effective:</w:t>
            </w:r>
          </w:p>
          <w:p w:rsidR="008F7989" w:rsidRDefault="008F7989">
            <w:pPr>
              <w:pStyle w:val="TableParagraph"/>
              <w:spacing w:before="7"/>
              <w:rPr>
                <w:sz w:val="23"/>
              </w:rPr>
            </w:pPr>
          </w:p>
          <w:p w:rsidR="008F7989" w:rsidRDefault="00585DBE" w:rsidP="00DA1944">
            <w:pPr>
              <w:pStyle w:val="TableParagraph"/>
              <w:tabs>
                <w:tab w:val="left" w:pos="5695"/>
              </w:tabs>
              <w:ind w:left="69" w:right="90"/>
              <w:rPr>
                <w:sz w:val="24"/>
              </w:rPr>
            </w:pPr>
            <w:r w:rsidRPr="00DA1944">
              <w:rPr>
                <w:b/>
                <w:sz w:val="24"/>
                <w:highlight w:val="yellow"/>
              </w:rPr>
              <w:t>The time period</w:t>
            </w:r>
            <w:r w:rsidRPr="00DA1944">
              <w:rPr>
                <w:b/>
                <w:spacing w:val="42"/>
                <w:sz w:val="24"/>
                <w:highlight w:val="yellow"/>
              </w:rPr>
              <w:t xml:space="preserve"> </w:t>
            </w:r>
            <w:r w:rsidRPr="00DA1944">
              <w:rPr>
                <w:b/>
                <w:sz w:val="24"/>
                <w:highlight w:val="yellow"/>
              </w:rPr>
              <w:t>shall</w:t>
            </w:r>
            <w:r w:rsidRPr="00DA1944">
              <w:rPr>
                <w:b/>
                <w:spacing w:val="51"/>
                <w:sz w:val="24"/>
                <w:highlight w:val="yellow"/>
              </w:rPr>
              <w:t xml:space="preserve"> </w:t>
            </w:r>
            <w:r w:rsidRPr="00DA1944">
              <w:rPr>
                <w:b/>
                <w:sz w:val="24"/>
                <w:highlight w:val="yellow"/>
              </w:rPr>
              <w:t>be</w:t>
            </w:r>
            <w:r w:rsidR="00DA1944" w:rsidRPr="00DA1944">
              <w:rPr>
                <w:b/>
                <w:sz w:val="24"/>
                <w:highlight w:val="yellow"/>
                <w:u w:val="single"/>
              </w:rPr>
              <w:t xml:space="preserve"> 3 months</w:t>
            </w:r>
          </w:p>
        </w:tc>
      </w:tr>
      <w:tr w:rsidR="008F7989">
        <w:trPr>
          <w:trHeight w:val="2160"/>
        </w:trPr>
        <w:tc>
          <w:tcPr>
            <w:tcW w:w="1980" w:type="dxa"/>
          </w:tcPr>
          <w:p w:rsidR="008F7989" w:rsidRDefault="00585DBE">
            <w:pPr>
              <w:pStyle w:val="TableParagraph"/>
              <w:spacing w:before="83"/>
              <w:ind w:left="69"/>
              <w:rPr>
                <w:b/>
                <w:sz w:val="24"/>
              </w:rPr>
            </w:pPr>
            <w:r>
              <w:rPr>
                <w:b/>
                <w:sz w:val="24"/>
              </w:rPr>
              <w:t>13.1</w:t>
            </w:r>
          </w:p>
        </w:tc>
        <w:tc>
          <w:tcPr>
            <w:tcW w:w="7022" w:type="dxa"/>
          </w:tcPr>
          <w:p w:rsidR="008F7989" w:rsidRDefault="00585DBE">
            <w:pPr>
              <w:pStyle w:val="TableParagraph"/>
              <w:spacing w:before="83"/>
              <w:ind w:left="69"/>
              <w:rPr>
                <w:b/>
                <w:sz w:val="24"/>
              </w:rPr>
            </w:pPr>
            <w:r>
              <w:rPr>
                <w:b/>
                <w:sz w:val="24"/>
              </w:rPr>
              <w:t>Commencement of Services:</w:t>
            </w:r>
          </w:p>
          <w:p w:rsidR="008F7989" w:rsidRDefault="008F7989">
            <w:pPr>
              <w:pStyle w:val="TableParagraph"/>
              <w:spacing w:before="6"/>
              <w:rPr>
                <w:sz w:val="23"/>
              </w:rPr>
            </w:pPr>
          </w:p>
          <w:p w:rsidR="008F7989" w:rsidRDefault="00585DBE">
            <w:pPr>
              <w:pStyle w:val="TableParagraph"/>
              <w:tabs>
                <w:tab w:val="left" w:pos="5066"/>
              </w:tabs>
              <w:ind w:left="69"/>
              <w:rPr>
                <w:sz w:val="24"/>
              </w:rPr>
            </w:pPr>
            <w:r>
              <w:rPr>
                <w:b/>
                <w:sz w:val="24"/>
              </w:rPr>
              <w:t>The number of days</w:t>
            </w:r>
            <w:r>
              <w:rPr>
                <w:b/>
                <w:spacing w:val="-4"/>
                <w:sz w:val="24"/>
              </w:rPr>
              <w:t xml:space="preserve"> </w:t>
            </w:r>
            <w:r>
              <w:rPr>
                <w:b/>
                <w:sz w:val="24"/>
              </w:rPr>
              <w:t>shall</w:t>
            </w:r>
            <w:r>
              <w:rPr>
                <w:b/>
                <w:spacing w:val="-1"/>
                <w:sz w:val="24"/>
              </w:rPr>
              <w:t xml:space="preserve"> </w:t>
            </w:r>
            <w:r>
              <w:rPr>
                <w:b/>
                <w:sz w:val="24"/>
              </w:rPr>
              <w:t>b</w:t>
            </w:r>
            <w:r w:rsidR="00DA1944">
              <w:rPr>
                <w:b/>
                <w:sz w:val="24"/>
              </w:rPr>
              <w:t>e fifteen after signing of contract.</w:t>
            </w:r>
          </w:p>
          <w:p w:rsidR="008F7989" w:rsidRDefault="008F7989">
            <w:pPr>
              <w:pStyle w:val="TableParagraph"/>
              <w:rPr>
                <w:sz w:val="24"/>
              </w:rPr>
            </w:pPr>
          </w:p>
          <w:p w:rsidR="008F7989" w:rsidRDefault="00585DBE">
            <w:pPr>
              <w:pStyle w:val="TableParagraph"/>
              <w:ind w:left="69" w:right="85"/>
              <w:jc w:val="both"/>
              <w:rPr>
                <w:sz w:val="24"/>
              </w:rPr>
            </w:pPr>
            <w:r>
              <w:rPr>
                <w:sz w:val="24"/>
              </w:rPr>
              <w:t>Confirmation of Key Experts’ availability to start the Assignment shall be submitted to the Client in writing as a written statement signed by each Key Expert.</w:t>
            </w:r>
          </w:p>
        </w:tc>
      </w:tr>
      <w:tr w:rsidR="008F7989">
        <w:trPr>
          <w:trHeight w:val="1331"/>
        </w:trPr>
        <w:tc>
          <w:tcPr>
            <w:tcW w:w="1980" w:type="dxa"/>
          </w:tcPr>
          <w:p w:rsidR="008F7989" w:rsidRDefault="00585DBE">
            <w:pPr>
              <w:pStyle w:val="TableParagraph"/>
              <w:spacing w:before="83"/>
              <w:ind w:left="69"/>
              <w:rPr>
                <w:b/>
                <w:sz w:val="24"/>
              </w:rPr>
            </w:pPr>
            <w:r>
              <w:rPr>
                <w:b/>
                <w:sz w:val="24"/>
              </w:rPr>
              <w:t>14.1</w:t>
            </w:r>
          </w:p>
        </w:tc>
        <w:tc>
          <w:tcPr>
            <w:tcW w:w="7022" w:type="dxa"/>
          </w:tcPr>
          <w:p w:rsidR="008F7989" w:rsidRDefault="00585DBE">
            <w:pPr>
              <w:pStyle w:val="TableParagraph"/>
              <w:spacing w:before="83"/>
              <w:ind w:left="69"/>
              <w:rPr>
                <w:b/>
                <w:sz w:val="24"/>
              </w:rPr>
            </w:pPr>
            <w:r>
              <w:rPr>
                <w:b/>
                <w:sz w:val="24"/>
              </w:rPr>
              <w:t>Expiration of Contract:</w:t>
            </w:r>
          </w:p>
          <w:p w:rsidR="008F7989" w:rsidRDefault="008F7989">
            <w:pPr>
              <w:pStyle w:val="TableParagraph"/>
              <w:spacing w:before="6"/>
              <w:rPr>
                <w:sz w:val="23"/>
              </w:rPr>
            </w:pPr>
          </w:p>
          <w:p w:rsidR="008F7989" w:rsidRDefault="00585DBE" w:rsidP="00DA1944">
            <w:pPr>
              <w:pStyle w:val="TableParagraph"/>
              <w:tabs>
                <w:tab w:val="left" w:pos="5728"/>
              </w:tabs>
              <w:ind w:left="69" w:right="90"/>
              <w:rPr>
                <w:sz w:val="24"/>
              </w:rPr>
            </w:pPr>
            <w:r>
              <w:rPr>
                <w:b/>
                <w:sz w:val="24"/>
              </w:rPr>
              <w:t>The time period</w:t>
            </w:r>
            <w:r>
              <w:rPr>
                <w:b/>
                <w:spacing w:val="-17"/>
                <w:sz w:val="24"/>
              </w:rPr>
              <w:t xml:space="preserve"> </w:t>
            </w:r>
            <w:r>
              <w:rPr>
                <w:b/>
                <w:sz w:val="24"/>
              </w:rPr>
              <w:t>shall</w:t>
            </w:r>
            <w:r>
              <w:rPr>
                <w:b/>
                <w:spacing w:val="35"/>
                <w:sz w:val="24"/>
              </w:rPr>
              <w:t xml:space="preserve"> </w:t>
            </w:r>
            <w:r>
              <w:rPr>
                <w:b/>
                <w:sz w:val="24"/>
              </w:rPr>
              <w:t>be</w:t>
            </w:r>
            <w:r w:rsidR="00DA1944">
              <w:rPr>
                <w:b/>
                <w:sz w:val="24"/>
                <w:u w:val="single"/>
              </w:rPr>
              <w:t xml:space="preserve"> </w:t>
            </w:r>
            <w:r w:rsidR="00DA1944" w:rsidRPr="00DA1944">
              <w:rPr>
                <w:b/>
                <w:sz w:val="24"/>
                <w:highlight w:val="yellow"/>
                <w:u w:val="single"/>
              </w:rPr>
              <w:t>30 months</w:t>
            </w:r>
            <w:r w:rsidR="00DA1944">
              <w:rPr>
                <w:b/>
                <w:sz w:val="24"/>
                <w:u w:val="single"/>
              </w:rPr>
              <w:t>.</w:t>
            </w:r>
          </w:p>
        </w:tc>
      </w:tr>
      <w:tr w:rsidR="008F7989">
        <w:trPr>
          <w:trHeight w:val="1884"/>
        </w:trPr>
        <w:tc>
          <w:tcPr>
            <w:tcW w:w="1980" w:type="dxa"/>
          </w:tcPr>
          <w:p w:rsidR="008F7989" w:rsidRDefault="00585DBE">
            <w:pPr>
              <w:pStyle w:val="TableParagraph"/>
              <w:spacing w:before="80"/>
              <w:ind w:left="69"/>
              <w:rPr>
                <w:b/>
                <w:sz w:val="24"/>
              </w:rPr>
            </w:pPr>
            <w:r>
              <w:rPr>
                <w:b/>
                <w:sz w:val="24"/>
              </w:rPr>
              <w:t>21 b.</w:t>
            </w:r>
          </w:p>
        </w:tc>
        <w:tc>
          <w:tcPr>
            <w:tcW w:w="7022" w:type="dxa"/>
          </w:tcPr>
          <w:p w:rsidR="008F7989" w:rsidRDefault="00585DBE">
            <w:pPr>
              <w:pStyle w:val="TableParagraph"/>
              <w:spacing w:before="80"/>
              <w:ind w:left="69" w:right="160"/>
              <w:jc w:val="both"/>
              <w:rPr>
                <w:b/>
                <w:sz w:val="24"/>
              </w:rPr>
            </w:pPr>
            <w:r>
              <w:rPr>
                <w:b/>
                <w:sz w:val="24"/>
              </w:rPr>
              <w:t>The Client reserves the right to determine on a case-by-case basis whether the Consultant should be disqualified from providing goods, works or non-consulting services due to a conflict of a nature described in Clause GCC 21.1.3</w:t>
            </w:r>
          </w:p>
          <w:p w:rsidR="008F7989" w:rsidRDefault="008F7989">
            <w:pPr>
              <w:pStyle w:val="TableParagraph"/>
              <w:spacing w:before="7"/>
              <w:rPr>
                <w:sz w:val="23"/>
              </w:rPr>
            </w:pPr>
          </w:p>
          <w:p w:rsidR="008F7989" w:rsidRDefault="00585DBE">
            <w:pPr>
              <w:pStyle w:val="TableParagraph"/>
              <w:tabs>
                <w:tab w:val="left" w:pos="1215"/>
              </w:tabs>
              <w:spacing w:before="1"/>
              <w:ind w:left="69"/>
              <w:jc w:val="both"/>
              <w:rPr>
                <w:sz w:val="24"/>
              </w:rPr>
            </w:pPr>
            <w:r>
              <w:rPr>
                <w:sz w:val="24"/>
              </w:rPr>
              <w:t>Yes</w:t>
            </w:r>
          </w:p>
        </w:tc>
      </w:tr>
    </w:tbl>
    <w:p w:rsidR="008F7989" w:rsidRDefault="008F7989">
      <w:pPr>
        <w:jc w:val="both"/>
        <w:rPr>
          <w:sz w:val="24"/>
        </w:rPr>
        <w:sectPr w:rsidR="008F7989" w:rsidSect="00284622">
          <w:pgSz w:w="11907" w:h="16839" w:code="9"/>
          <w:pgMar w:top="965" w:right="1224" w:bottom="1224" w:left="1267" w:header="725" w:footer="1021" w:gutter="0"/>
          <w:cols w:space="720"/>
          <w:docGrid w:linePitch="299"/>
        </w:sect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5"/>
        <w:gridCol w:w="7037"/>
      </w:tblGrid>
      <w:tr w:rsidR="008F7989">
        <w:trPr>
          <w:trHeight w:val="13091"/>
        </w:trPr>
        <w:tc>
          <w:tcPr>
            <w:tcW w:w="1995" w:type="dxa"/>
            <w:tcBorders>
              <w:bottom w:val="single" w:sz="4" w:space="0" w:color="D9D9D9"/>
            </w:tcBorders>
          </w:tcPr>
          <w:p w:rsidR="008F7989" w:rsidRDefault="00585DBE">
            <w:pPr>
              <w:pStyle w:val="TableParagraph"/>
              <w:spacing w:before="83"/>
              <w:ind w:left="83"/>
              <w:rPr>
                <w:b/>
                <w:sz w:val="24"/>
              </w:rPr>
            </w:pPr>
            <w:r>
              <w:rPr>
                <w:b/>
                <w:sz w:val="24"/>
              </w:rPr>
              <w:lastRenderedPageBreak/>
              <w:t>23.1</w:t>
            </w:r>
          </w:p>
        </w:tc>
        <w:tc>
          <w:tcPr>
            <w:tcW w:w="7037" w:type="dxa"/>
            <w:tcBorders>
              <w:bottom w:val="single" w:sz="4" w:space="0" w:color="D9D9D9"/>
            </w:tcBorders>
          </w:tcPr>
          <w:p w:rsidR="008F7989" w:rsidRDefault="00585DBE">
            <w:pPr>
              <w:pStyle w:val="TableParagraph"/>
              <w:spacing w:before="83"/>
              <w:ind w:left="69"/>
              <w:rPr>
                <w:b/>
                <w:sz w:val="24"/>
              </w:rPr>
            </w:pPr>
            <w:r>
              <w:rPr>
                <w:b/>
                <w:sz w:val="24"/>
              </w:rPr>
              <w:t>No additional provisions.</w:t>
            </w:r>
          </w:p>
          <w:p w:rsidR="008F7989" w:rsidRDefault="008F7989">
            <w:pPr>
              <w:pStyle w:val="TableParagraph"/>
              <w:spacing w:before="7"/>
              <w:rPr>
                <w:sz w:val="23"/>
              </w:rPr>
            </w:pPr>
          </w:p>
          <w:p w:rsidR="008F7989" w:rsidRDefault="00585DBE">
            <w:pPr>
              <w:pStyle w:val="TableParagraph"/>
              <w:ind w:left="69"/>
              <w:rPr>
                <w:i/>
                <w:sz w:val="24"/>
              </w:rPr>
            </w:pPr>
            <w:r>
              <w:rPr>
                <w:i/>
                <w:sz w:val="24"/>
              </w:rPr>
              <w:t>[OR</w:t>
            </w:r>
          </w:p>
          <w:p w:rsidR="008F7989" w:rsidRDefault="008F7989">
            <w:pPr>
              <w:pStyle w:val="TableParagraph"/>
              <w:rPr>
                <w:sz w:val="24"/>
              </w:rPr>
            </w:pPr>
          </w:p>
          <w:p w:rsidR="008F7989" w:rsidRDefault="00585DBE">
            <w:pPr>
              <w:pStyle w:val="TableParagraph"/>
              <w:ind w:left="69" w:right="177"/>
              <w:jc w:val="both"/>
              <w:rPr>
                <w:sz w:val="24"/>
              </w:rPr>
            </w:pPr>
            <w:r>
              <w:rPr>
                <w:sz w:val="24"/>
              </w:rPr>
              <w:t>The following limitation of the Consultant’s Liability towards the Client can be subject to the Contract’s negotiations:</w:t>
            </w:r>
          </w:p>
          <w:p w:rsidR="008F7989" w:rsidRDefault="008F7989">
            <w:pPr>
              <w:pStyle w:val="TableParagraph"/>
              <w:spacing w:before="5"/>
              <w:rPr>
                <w:sz w:val="24"/>
              </w:rPr>
            </w:pPr>
          </w:p>
          <w:p w:rsidR="008F7989" w:rsidRDefault="00585DBE">
            <w:pPr>
              <w:pStyle w:val="TableParagraph"/>
              <w:ind w:left="69"/>
              <w:rPr>
                <w:b/>
                <w:sz w:val="24"/>
              </w:rPr>
            </w:pPr>
            <w:r>
              <w:rPr>
                <w:b/>
                <w:sz w:val="24"/>
              </w:rPr>
              <w:t>“Limitation of the Consultant’s Liability towards the Client:</w:t>
            </w:r>
          </w:p>
          <w:p w:rsidR="008F7989" w:rsidRDefault="00585DBE">
            <w:pPr>
              <w:pStyle w:val="TableParagraph"/>
              <w:numPr>
                <w:ilvl w:val="0"/>
                <w:numId w:val="12"/>
              </w:numPr>
              <w:tabs>
                <w:tab w:val="left" w:pos="447"/>
              </w:tabs>
              <w:spacing w:before="180"/>
              <w:ind w:right="177" w:hanging="917"/>
              <w:jc w:val="both"/>
              <w:rPr>
                <w:b/>
                <w:sz w:val="24"/>
              </w:rPr>
            </w:pPr>
            <w:r>
              <w:rPr>
                <w:b/>
                <w:sz w:val="24"/>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w:t>
            </w:r>
            <w:r>
              <w:rPr>
                <w:b/>
                <w:spacing w:val="-4"/>
                <w:sz w:val="24"/>
              </w:rPr>
              <w:t xml:space="preserve"> </w:t>
            </w:r>
            <w:r>
              <w:rPr>
                <w:b/>
                <w:sz w:val="24"/>
              </w:rPr>
              <w:t>Client:</w:t>
            </w:r>
          </w:p>
          <w:p w:rsidR="008F7989" w:rsidRDefault="00585DBE">
            <w:pPr>
              <w:pStyle w:val="TableParagraph"/>
              <w:numPr>
                <w:ilvl w:val="1"/>
                <w:numId w:val="12"/>
              </w:numPr>
              <w:tabs>
                <w:tab w:val="left" w:pos="1526"/>
                <w:tab w:val="left" w:pos="1527"/>
              </w:tabs>
              <w:spacing w:before="178"/>
              <w:ind w:right="182"/>
              <w:rPr>
                <w:b/>
                <w:sz w:val="24"/>
              </w:rPr>
            </w:pPr>
            <w:r>
              <w:rPr>
                <w:b/>
                <w:sz w:val="24"/>
              </w:rPr>
              <w:t>for any indirect or consequential loss or damage; and</w:t>
            </w:r>
          </w:p>
          <w:p w:rsidR="008F7989" w:rsidRPr="00556072" w:rsidRDefault="00585DBE">
            <w:pPr>
              <w:pStyle w:val="TableParagraph"/>
              <w:numPr>
                <w:ilvl w:val="1"/>
                <w:numId w:val="12"/>
              </w:numPr>
              <w:tabs>
                <w:tab w:val="left" w:pos="1707"/>
              </w:tabs>
              <w:spacing w:before="180"/>
              <w:ind w:left="1706" w:right="180" w:hanging="720"/>
              <w:jc w:val="both"/>
              <w:rPr>
                <w:b/>
                <w:sz w:val="24"/>
                <w:highlight w:val="yellow"/>
              </w:rPr>
            </w:pPr>
            <w:r w:rsidRPr="00556072">
              <w:rPr>
                <w:b/>
                <w:sz w:val="24"/>
                <w:highlight w:val="yellow"/>
              </w:rPr>
              <w:t xml:space="preserve">for any direct loss or damage that exceeds </w:t>
            </w:r>
            <w:r w:rsidR="00FB7F0A">
              <w:rPr>
                <w:b/>
                <w:sz w:val="24"/>
                <w:highlight w:val="yellow"/>
              </w:rPr>
              <w:t>one</w:t>
            </w:r>
            <w:r w:rsidRPr="00556072">
              <w:rPr>
                <w:b/>
                <w:sz w:val="24"/>
                <w:highlight w:val="yellow"/>
              </w:rPr>
              <w:t xml:space="preserve"> times the total value of the</w:t>
            </w:r>
            <w:r w:rsidRPr="00556072">
              <w:rPr>
                <w:b/>
                <w:spacing w:val="-2"/>
                <w:sz w:val="24"/>
                <w:highlight w:val="yellow"/>
              </w:rPr>
              <w:t xml:space="preserve"> </w:t>
            </w:r>
            <w:r w:rsidRPr="00556072">
              <w:rPr>
                <w:b/>
                <w:sz w:val="24"/>
                <w:highlight w:val="yellow"/>
              </w:rPr>
              <w:t>Contract;</w:t>
            </w:r>
          </w:p>
          <w:p w:rsidR="008F7989" w:rsidRDefault="00585DBE">
            <w:pPr>
              <w:pStyle w:val="TableParagraph"/>
              <w:numPr>
                <w:ilvl w:val="0"/>
                <w:numId w:val="12"/>
              </w:numPr>
              <w:tabs>
                <w:tab w:val="left" w:pos="860"/>
              </w:tabs>
              <w:spacing w:before="180"/>
              <w:ind w:left="859" w:hanging="413"/>
              <w:jc w:val="left"/>
              <w:rPr>
                <w:b/>
                <w:sz w:val="24"/>
              </w:rPr>
            </w:pPr>
            <w:r>
              <w:rPr>
                <w:b/>
                <w:sz w:val="24"/>
              </w:rPr>
              <w:t>This limitation of liability shall not</w:t>
            </w:r>
          </w:p>
          <w:p w:rsidR="008F7989" w:rsidRDefault="00585DBE">
            <w:pPr>
              <w:pStyle w:val="TableParagraph"/>
              <w:numPr>
                <w:ilvl w:val="1"/>
                <w:numId w:val="12"/>
              </w:numPr>
              <w:tabs>
                <w:tab w:val="left" w:pos="1116"/>
              </w:tabs>
              <w:spacing w:before="181"/>
              <w:ind w:left="789" w:right="179" w:firstLine="0"/>
              <w:jc w:val="both"/>
              <w:rPr>
                <w:b/>
                <w:sz w:val="24"/>
              </w:rPr>
            </w:pPr>
            <w:r>
              <w:rPr>
                <w:b/>
                <w:sz w:val="24"/>
              </w:rPr>
              <w:t>affect the Consultant’s liability, if any, for damage to Third Parties caused by the Consultant or any person or firm acting on behalf of the Consultant in carrying out the Services;</w:t>
            </w:r>
          </w:p>
          <w:p w:rsidR="008F7989" w:rsidRDefault="00585DBE">
            <w:pPr>
              <w:pStyle w:val="TableParagraph"/>
              <w:numPr>
                <w:ilvl w:val="1"/>
                <w:numId w:val="12"/>
              </w:numPr>
              <w:tabs>
                <w:tab w:val="left" w:pos="1209"/>
              </w:tabs>
              <w:spacing w:before="180"/>
              <w:ind w:left="806" w:right="174" w:hanging="17"/>
              <w:jc w:val="both"/>
              <w:rPr>
                <w:i/>
                <w:sz w:val="24"/>
              </w:rPr>
            </w:pPr>
            <w:r>
              <w:rPr>
                <w:b/>
                <w:sz w:val="24"/>
              </w:rPr>
              <w:t xml:space="preserve">be construed as providing the Consultant with any limitation or exclusion from liability which is prohibited by the </w:t>
            </w:r>
            <w:r>
              <w:rPr>
                <w:i/>
                <w:sz w:val="24"/>
              </w:rPr>
              <w:t>[insert “</w:t>
            </w:r>
            <w:r>
              <w:rPr>
                <w:b/>
                <w:sz w:val="24"/>
              </w:rPr>
              <w:t>Applicable Law</w:t>
            </w:r>
            <w:r>
              <w:rPr>
                <w:i/>
                <w:sz w:val="24"/>
              </w:rPr>
              <w:t>”, if it is the law of the Client’s country, or insert “</w:t>
            </w:r>
            <w:r>
              <w:rPr>
                <w:b/>
                <w:sz w:val="24"/>
              </w:rPr>
              <w:t>applicable law in the Client’s country</w:t>
            </w:r>
            <w:r>
              <w:rPr>
                <w:i/>
                <w:sz w:val="24"/>
              </w:rPr>
              <w:t>”, if the Applicable Law stated in Clause SCC1.1 (b) is different from the law of the Client’s</w:t>
            </w:r>
            <w:r>
              <w:rPr>
                <w:i/>
                <w:spacing w:val="-5"/>
                <w:sz w:val="24"/>
              </w:rPr>
              <w:t xml:space="preserve"> </w:t>
            </w:r>
            <w:r>
              <w:rPr>
                <w:i/>
                <w:sz w:val="24"/>
              </w:rPr>
              <w:t>country].</w:t>
            </w:r>
          </w:p>
          <w:p w:rsidR="008F7989" w:rsidRDefault="008F7989">
            <w:pPr>
              <w:pStyle w:val="TableParagraph"/>
              <w:spacing w:before="6"/>
              <w:rPr>
                <w:sz w:val="23"/>
              </w:rPr>
            </w:pPr>
          </w:p>
          <w:p w:rsidR="008F7989" w:rsidRDefault="00585DBE">
            <w:pPr>
              <w:pStyle w:val="TableParagraph"/>
              <w:spacing w:before="1"/>
              <w:ind w:left="69" w:right="173"/>
              <w:jc w:val="both"/>
              <w:rPr>
                <w:i/>
                <w:sz w:val="24"/>
              </w:rPr>
            </w:pPr>
            <w:r>
              <w:rPr>
                <w:i/>
                <w:sz w:val="24"/>
              </w:rPr>
              <w:t>[</w:t>
            </w:r>
            <w:r>
              <w:rPr>
                <w:i/>
                <w:sz w:val="24"/>
                <w:u w:val="single"/>
              </w:rPr>
              <w:t>Notes to the Client and the Consultant</w:t>
            </w:r>
            <w:r>
              <w:rPr>
                <w:i/>
                <w:sz w:val="24"/>
              </w:rPr>
              <w:t xml:space="preserve">: Any suggestions made by the Consultant in the Proposal to introduce exclusions/limitations of the Consultant’s liability under the Contract should be carefully scrutinized by the Client and discussed with the Bank </w:t>
            </w:r>
            <w:r>
              <w:rPr>
                <w:i/>
                <w:sz w:val="24"/>
                <w:u w:val="single"/>
              </w:rPr>
              <w:t>prior to</w:t>
            </w:r>
            <w:r>
              <w:rPr>
                <w:i/>
                <w:sz w:val="24"/>
              </w:rPr>
              <w:t xml:space="preserve"> </w:t>
            </w:r>
            <w:r>
              <w:rPr>
                <w:i/>
                <w:sz w:val="24"/>
                <w:u w:val="single"/>
              </w:rPr>
              <w:t>accepting any changes</w:t>
            </w:r>
            <w:r>
              <w:rPr>
                <w:i/>
                <w:sz w:val="24"/>
              </w:rPr>
              <w:t xml:space="preserve"> to what was included in the issued RFP. In this regard, the Parties should be aware of the Bank’s policy on this matter which is as</w:t>
            </w:r>
            <w:r>
              <w:rPr>
                <w:i/>
                <w:spacing w:val="-1"/>
                <w:sz w:val="24"/>
              </w:rPr>
              <w:t xml:space="preserve"> </w:t>
            </w:r>
            <w:r>
              <w:rPr>
                <w:i/>
                <w:sz w:val="24"/>
              </w:rPr>
              <w:t>follows:</w:t>
            </w:r>
          </w:p>
          <w:p w:rsidR="008F7989" w:rsidRDefault="008F7989">
            <w:pPr>
              <w:pStyle w:val="TableParagraph"/>
              <w:rPr>
                <w:sz w:val="24"/>
              </w:rPr>
            </w:pPr>
          </w:p>
          <w:p w:rsidR="008F7989" w:rsidRDefault="00585DBE">
            <w:pPr>
              <w:pStyle w:val="TableParagraph"/>
              <w:ind w:left="69" w:right="176"/>
              <w:jc w:val="both"/>
              <w:rPr>
                <w:i/>
                <w:sz w:val="24"/>
              </w:rPr>
            </w:pPr>
            <w:r>
              <w:rPr>
                <w:i/>
                <w:sz w:val="24"/>
              </w:rPr>
              <w:t xml:space="preserve">To be acceptable to the Bank, any limitation of the Consultant’s liability should at the very least be reasonably related </w:t>
            </w:r>
            <w:r>
              <w:rPr>
                <w:i/>
                <w:spacing w:val="1"/>
                <w:sz w:val="24"/>
              </w:rPr>
              <w:t xml:space="preserve">to </w:t>
            </w:r>
            <w:r>
              <w:rPr>
                <w:i/>
                <w:sz w:val="24"/>
              </w:rPr>
              <w:t>(a) the damage the Consultant might potentially cause to the Client, and</w:t>
            </w:r>
            <w:r>
              <w:rPr>
                <w:i/>
                <w:spacing w:val="53"/>
                <w:sz w:val="24"/>
              </w:rPr>
              <w:t xml:space="preserve"> </w:t>
            </w:r>
            <w:r>
              <w:rPr>
                <w:i/>
                <w:sz w:val="24"/>
              </w:rPr>
              <w:t>(b)</w:t>
            </w:r>
          </w:p>
        </w:tc>
      </w:tr>
    </w:tbl>
    <w:p w:rsidR="008F7989" w:rsidRDefault="008F7989">
      <w:pPr>
        <w:jc w:val="both"/>
        <w:rPr>
          <w:sz w:val="24"/>
        </w:rPr>
        <w:sectPr w:rsidR="008F7989" w:rsidSect="00284622">
          <w:footerReference w:type="even" r:id="rId220"/>
          <w:footerReference w:type="default" r:id="rId221"/>
          <w:pgSz w:w="11907" w:h="16839" w:code="9"/>
          <w:pgMar w:top="965" w:right="1224" w:bottom="1224" w:left="1267" w:header="725" w:footer="1016" w:gutter="0"/>
          <w:pgNumType w:start="145"/>
          <w:cols w:space="720"/>
          <w:docGrid w:linePitch="299"/>
        </w:sectPr>
      </w:pPr>
    </w:p>
    <w:p w:rsidR="008F7989" w:rsidRDefault="003954EB">
      <w:pPr>
        <w:pStyle w:val="BodyText"/>
        <w:rPr>
          <w:sz w:val="20"/>
        </w:rPr>
      </w:pPr>
      <w:r w:rsidRPr="003954EB">
        <w:lastRenderedPageBreak/>
        <w:pict>
          <v:rect id="_x0000_s2062" style="position:absolute;margin-left:174.5pt;margin-top:373.6pt;width:132pt;height:13.8pt;z-index:-275752;mso-position-horizontal-relative:page;mso-position-vertical-relative:page" fillcolor="#d2d2d2" stroked="f">
            <w10:wrap anchorx="page" anchory="page"/>
          </v:rect>
        </w:pict>
      </w: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4548"/>
        </w:trPr>
        <w:tc>
          <w:tcPr>
            <w:tcW w:w="1980" w:type="dxa"/>
          </w:tcPr>
          <w:p w:rsidR="008F7989" w:rsidRDefault="008F7989">
            <w:pPr>
              <w:pStyle w:val="TableParagraph"/>
            </w:pPr>
          </w:p>
        </w:tc>
        <w:tc>
          <w:tcPr>
            <w:tcW w:w="7022" w:type="dxa"/>
          </w:tcPr>
          <w:p w:rsidR="008F7989" w:rsidRDefault="00585DBE">
            <w:pPr>
              <w:pStyle w:val="TableParagraph"/>
              <w:spacing w:before="78"/>
              <w:ind w:left="69" w:right="162"/>
              <w:jc w:val="both"/>
              <w:rPr>
                <w:i/>
                <w:sz w:val="24"/>
              </w:rPr>
            </w:pPr>
            <w:r>
              <w:rPr>
                <w:i/>
                <w:sz w:val="24"/>
              </w:rPr>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Pr>
                <w:i/>
                <w:sz w:val="24"/>
                <w:u w:val="single"/>
              </w:rPr>
              <w:t>A statement to the effect that the Consultant is liable only</w:t>
            </w:r>
            <w:r>
              <w:rPr>
                <w:i/>
                <w:sz w:val="24"/>
              </w:rPr>
              <w:t xml:space="preserve"> </w:t>
            </w:r>
            <w:r>
              <w:rPr>
                <w:i/>
                <w:sz w:val="24"/>
                <w:u w:val="single"/>
              </w:rPr>
              <w:t>for the re-performance of faulty Services is not acceptable to the</w:t>
            </w:r>
            <w:r>
              <w:rPr>
                <w:i/>
                <w:sz w:val="24"/>
              </w:rPr>
              <w:t xml:space="preserve"> </w:t>
            </w:r>
            <w:r>
              <w:rPr>
                <w:i/>
                <w:sz w:val="24"/>
                <w:u w:val="single"/>
              </w:rPr>
              <w:t>Bank</w:t>
            </w:r>
            <w:r>
              <w:rPr>
                <w:i/>
                <w:sz w:val="24"/>
              </w:rPr>
              <w:t>. Also, the Consultant’s liability should never be limited for loss or damage caused by the Consultant’s gross negligence or willful misconduct.</w:t>
            </w:r>
          </w:p>
          <w:p w:rsidR="008F7989" w:rsidRDefault="008F7989">
            <w:pPr>
              <w:pStyle w:val="TableParagraph"/>
              <w:spacing w:before="9"/>
              <w:rPr>
                <w:sz w:val="23"/>
              </w:rPr>
            </w:pPr>
          </w:p>
          <w:p w:rsidR="008F7989" w:rsidRDefault="00585DBE">
            <w:pPr>
              <w:pStyle w:val="TableParagraph"/>
              <w:spacing w:before="1"/>
              <w:ind w:left="69" w:right="157"/>
              <w:jc w:val="both"/>
              <w:rPr>
                <w:i/>
                <w:sz w:val="24"/>
              </w:rPr>
            </w:pPr>
            <w:r>
              <w:rPr>
                <w:i/>
                <w:sz w:val="24"/>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w:t>
            </w:r>
            <w:r>
              <w:rPr>
                <w:i/>
                <w:spacing w:val="-6"/>
                <w:sz w:val="24"/>
              </w:rPr>
              <w:t xml:space="preserve"> </w:t>
            </w:r>
            <w:r>
              <w:rPr>
                <w:i/>
                <w:sz w:val="24"/>
              </w:rPr>
              <w:t>country.]</w:t>
            </w:r>
          </w:p>
        </w:tc>
      </w:tr>
      <w:tr w:rsidR="008F7989">
        <w:trPr>
          <w:trHeight w:val="8230"/>
        </w:trPr>
        <w:tc>
          <w:tcPr>
            <w:tcW w:w="1980" w:type="dxa"/>
          </w:tcPr>
          <w:p w:rsidR="008F7989" w:rsidRDefault="00585DBE">
            <w:pPr>
              <w:pStyle w:val="TableParagraph"/>
              <w:spacing w:before="80"/>
              <w:ind w:left="69"/>
              <w:rPr>
                <w:b/>
                <w:sz w:val="24"/>
              </w:rPr>
            </w:pPr>
            <w:r>
              <w:rPr>
                <w:b/>
                <w:sz w:val="24"/>
              </w:rPr>
              <w:t>24.1</w:t>
            </w:r>
          </w:p>
        </w:tc>
        <w:tc>
          <w:tcPr>
            <w:tcW w:w="7022" w:type="dxa"/>
          </w:tcPr>
          <w:p w:rsidR="008F7989" w:rsidRDefault="00585DBE">
            <w:pPr>
              <w:pStyle w:val="TableParagraph"/>
              <w:spacing w:before="80"/>
              <w:ind w:left="69"/>
              <w:rPr>
                <w:b/>
                <w:sz w:val="24"/>
              </w:rPr>
            </w:pPr>
            <w:r>
              <w:rPr>
                <w:b/>
                <w:sz w:val="24"/>
              </w:rPr>
              <w:t>The insurance coverage against the risks shall be as follows:</w:t>
            </w:r>
          </w:p>
          <w:p w:rsidR="008F7989" w:rsidRDefault="008F7989">
            <w:pPr>
              <w:pStyle w:val="TableParagraph"/>
              <w:spacing w:before="7"/>
              <w:rPr>
                <w:sz w:val="23"/>
              </w:rPr>
            </w:pPr>
          </w:p>
          <w:p w:rsidR="008F7989" w:rsidRDefault="00585DBE">
            <w:pPr>
              <w:pStyle w:val="TableParagraph"/>
              <w:ind w:left="69"/>
              <w:rPr>
                <w:i/>
                <w:sz w:val="24"/>
              </w:rPr>
            </w:pPr>
            <w:r>
              <w:rPr>
                <w:i/>
                <w:sz w:val="24"/>
              </w:rPr>
              <w:t>[Delete what is not applicable except (a)].</w:t>
            </w:r>
          </w:p>
          <w:p w:rsidR="008F7989" w:rsidRDefault="008F7989">
            <w:pPr>
              <w:pStyle w:val="TableParagraph"/>
              <w:spacing w:before="5"/>
              <w:rPr>
                <w:sz w:val="24"/>
              </w:rPr>
            </w:pPr>
          </w:p>
          <w:p w:rsidR="008F7989" w:rsidRDefault="00585DBE">
            <w:pPr>
              <w:pStyle w:val="TableParagraph"/>
              <w:numPr>
                <w:ilvl w:val="0"/>
                <w:numId w:val="11"/>
              </w:numPr>
              <w:tabs>
                <w:tab w:val="left" w:pos="449"/>
              </w:tabs>
              <w:spacing w:line="274" w:lineRule="exact"/>
              <w:ind w:hanging="540"/>
              <w:rPr>
                <w:b/>
                <w:sz w:val="24"/>
              </w:rPr>
            </w:pPr>
            <w:r>
              <w:rPr>
                <w:b/>
                <w:sz w:val="24"/>
              </w:rPr>
              <w:t>Professional</w:t>
            </w:r>
            <w:r>
              <w:rPr>
                <w:b/>
                <w:spacing w:val="35"/>
                <w:sz w:val="24"/>
              </w:rPr>
              <w:t xml:space="preserve"> </w:t>
            </w:r>
            <w:r>
              <w:rPr>
                <w:b/>
                <w:sz w:val="24"/>
              </w:rPr>
              <w:t>liability</w:t>
            </w:r>
            <w:r>
              <w:rPr>
                <w:b/>
                <w:spacing w:val="35"/>
                <w:sz w:val="24"/>
              </w:rPr>
              <w:t xml:space="preserve"> </w:t>
            </w:r>
            <w:r>
              <w:rPr>
                <w:b/>
                <w:sz w:val="24"/>
              </w:rPr>
              <w:t>insurance,</w:t>
            </w:r>
            <w:r>
              <w:rPr>
                <w:b/>
                <w:spacing w:val="35"/>
                <w:sz w:val="24"/>
              </w:rPr>
              <w:t xml:space="preserve"> </w:t>
            </w:r>
            <w:r>
              <w:rPr>
                <w:b/>
                <w:sz w:val="24"/>
              </w:rPr>
              <w:t>with</w:t>
            </w:r>
            <w:r>
              <w:rPr>
                <w:b/>
                <w:spacing w:val="35"/>
                <w:sz w:val="24"/>
              </w:rPr>
              <w:t xml:space="preserve"> </w:t>
            </w:r>
            <w:r>
              <w:rPr>
                <w:b/>
                <w:sz w:val="24"/>
              </w:rPr>
              <w:t>a</w:t>
            </w:r>
            <w:r>
              <w:rPr>
                <w:b/>
                <w:spacing w:val="35"/>
                <w:sz w:val="24"/>
              </w:rPr>
              <w:t xml:space="preserve"> </w:t>
            </w:r>
            <w:r>
              <w:rPr>
                <w:b/>
                <w:sz w:val="24"/>
              </w:rPr>
              <w:t>minimum</w:t>
            </w:r>
            <w:r>
              <w:rPr>
                <w:b/>
                <w:spacing w:val="32"/>
                <w:sz w:val="24"/>
              </w:rPr>
              <w:t xml:space="preserve"> </w:t>
            </w:r>
            <w:r>
              <w:rPr>
                <w:b/>
                <w:sz w:val="24"/>
              </w:rPr>
              <w:t>coverage</w:t>
            </w:r>
            <w:r>
              <w:rPr>
                <w:b/>
                <w:spacing w:val="36"/>
                <w:sz w:val="24"/>
              </w:rPr>
              <w:t xml:space="preserve"> </w:t>
            </w:r>
            <w:r>
              <w:rPr>
                <w:b/>
                <w:sz w:val="24"/>
              </w:rPr>
              <w:t>of</w:t>
            </w:r>
          </w:p>
          <w:p w:rsidR="008F7989" w:rsidRDefault="00585DBE">
            <w:pPr>
              <w:pStyle w:val="TableParagraph"/>
              <w:tabs>
                <w:tab w:val="left" w:pos="2764"/>
              </w:tabs>
              <w:ind w:left="69" w:right="90"/>
              <w:rPr>
                <w:sz w:val="24"/>
              </w:rPr>
            </w:pPr>
            <w:r>
              <w:rPr>
                <w:i/>
                <w:sz w:val="24"/>
                <w:u w:val="single"/>
              </w:rPr>
              <w:t xml:space="preserve"> </w:t>
            </w:r>
            <w:r>
              <w:rPr>
                <w:i/>
                <w:sz w:val="24"/>
                <w:u w:val="single"/>
              </w:rPr>
              <w:tab/>
            </w:r>
            <w:r>
              <w:rPr>
                <w:i/>
                <w:sz w:val="24"/>
              </w:rPr>
              <w:t>[insert amount and currency which should be not less than the total ceiling amount of the Contract]</w:t>
            </w:r>
            <w:r>
              <w:rPr>
                <w:sz w:val="24"/>
              </w:rPr>
              <w:t>;</w:t>
            </w:r>
          </w:p>
          <w:p w:rsidR="008F7989" w:rsidRDefault="008F7989">
            <w:pPr>
              <w:pStyle w:val="TableParagraph"/>
              <w:spacing w:before="9"/>
              <w:rPr>
                <w:sz w:val="23"/>
              </w:rPr>
            </w:pPr>
          </w:p>
          <w:p w:rsidR="008F7989" w:rsidRDefault="00585DBE" w:rsidP="003D5C2A">
            <w:pPr>
              <w:pStyle w:val="TableParagraph"/>
              <w:numPr>
                <w:ilvl w:val="0"/>
                <w:numId w:val="11"/>
              </w:numPr>
              <w:tabs>
                <w:tab w:val="left" w:pos="610"/>
              </w:tabs>
              <w:ind w:right="88" w:hanging="540"/>
              <w:jc w:val="both"/>
              <w:rPr>
                <w:sz w:val="23"/>
              </w:rPr>
            </w:pPr>
            <w:r>
              <w:rPr>
                <w:sz w:val="24"/>
              </w:rPr>
              <w:t>Third Party motor vehicle liability insurance in respect of motor vehicles operated in the Client’s country by the Consultant or its Experts</w:t>
            </w:r>
            <w:r>
              <w:rPr>
                <w:spacing w:val="15"/>
                <w:sz w:val="24"/>
              </w:rPr>
              <w:t xml:space="preserve"> </w:t>
            </w:r>
            <w:r>
              <w:rPr>
                <w:sz w:val="24"/>
              </w:rPr>
              <w:t>or</w:t>
            </w:r>
            <w:r>
              <w:rPr>
                <w:spacing w:val="13"/>
                <w:sz w:val="24"/>
              </w:rPr>
              <w:t xml:space="preserve"> </w:t>
            </w:r>
            <w:r>
              <w:rPr>
                <w:sz w:val="24"/>
              </w:rPr>
              <w:t>Sub-consultants,</w:t>
            </w:r>
            <w:r>
              <w:rPr>
                <w:spacing w:val="15"/>
                <w:sz w:val="24"/>
              </w:rPr>
              <w:t xml:space="preserve"> </w:t>
            </w:r>
            <w:r>
              <w:rPr>
                <w:sz w:val="24"/>
              </w:rPr>
              <w:t>with</w:t>
            </w:r>
            <w:r>
              <w:rPr>
                <w:spacing w:val="15"/>
                <w:sz w:val="24"/>
              </w:rPr>
              <w:t xml:space="preserve"> </w:t>
            </w:r>
            <w:r>
              <w:rPr>
                <w:sz w:val="24"/>
              </w:rPr>
              <w:t>a</w:t>
            </w:r>
            <w:r>
              <w:rPr>
                <w:spacing w:val="13"/>
                <w:sz w:val="24"/>
              </w:rPr>
              <w:t xml:space="preserve"> </w:t>
            </w:r>
            <w:r>
              <w:rPr>
                <w:sz w:val="24"/>
              </w:rPr>
              <w:t>minimum</w:t>
            </w:r>
            <w:r>
              <w:rPr>
                <w:spacing w:val="15"/>
                <w:sz w:val="24"/>
              </w:rPr>
              <w:t xml:space="preserve"> </w:t>
            </w:r>
            <w:r>
              <w:rPr>
                <w:sz w:val="24"/>
              </w:rPr>
              <w:t>coverage</w:t>
            </w:r>
            <w:r>
              <w:rPr>
                <w:spacing w:val="13"/>
                <w:sz w:val="24"/>
              </w:rPr>
              <w:t xml:space="preserve"> </w:t>
            </w:r>
            <w:r>
              <w:rPr>
                <w:sz w:val="24"/>
              </w:rPr>
              <w:t>of</w:t>
            </w:r>
            <w:r>
              <w:rPr>
                <w:spacing w:val="16"/>
                <w:sz w:val="24"/>
              </w:rPr>
              <w:t xml:space="preserve"> </w:t>
            </w:r>
            <w:r w:rsidR="003D5C2A">
              <w:rPr>
                <w:spacing w:val="16"/>
                <w:sz w:val="24"/>
              </w:rPr>
              <w:t>Rs.10Lakhs</w:t>
            </w:r>
          </w:p>
          <w:p w:rsidR="008F7989" w:rsidRDefault="00585DBE">
            <w:pPr>
              <w:pStyle w:val="TableParagraph"/>
              <w:numPr>
                <w:ilvl w:val="0"/>
                <w:numId w:val="11"/>
              </w:numPr>
              <w:tabs>
                <w:tab w:val="left" w:pos="609"/>
                <w:tab w:val="left" w:pos="610"/>
              </w:tabs>
              <w:ind w:hanging="540"/>
              <w:rPr>
                <w:sz w:val="24"/>
              </w:rPr>
            </w:pPr>
            <w:r>
              <w:rPr>
                <w:sz w:val="24"/>
              </w:rPr>
              <w:t>Third Party liability insurance, with a minimum coverage</w:t>
            </w:r>
            <w:r>
              <w:rPr>
                <w:spacing w:val="37"/>
                <w:sz w:val="24"/>
              </w:rPr>
              <w:t xml:space="preserve"> </w:t>
            </w:r>
            <w:r>
              <w:rPr>
                <w:sz w:val="24"/>
              </w:rPr>
              <w:t>of</w:t>
            </w:r>
            <w:r w:rsidR="003D5C2A">
              <w:rPr>
                <w:sz w:val="24"/>
              </w:rPr>
              <w:t xml:space="preserve"> Rs.10 Lakhs.</w:t>
            </w:r>
          </w:p>
          <w:p w:rsidR="008F7989" w:rsidRDefault="008F7989">
            <w:pPr>
              <w:pStyle w:val="TableParagraph"/>
              <w:rPr>
                <w:sz w:val="24"/>
              </w:rPr>
            </w:pPr>
          </w:p>
          <w:p w:rsidR="008F7989" w:rsidRDefault="00585DBE">
            <w:pPr>
              <w:pStyle w:val="TableParagraph"/>
              <w:numPr>
                <w:ilvl w:val="0"/>
                <w:numId w:val="11"/>
              </w:numPr>
              <w:tabs>
                <w:tab w:val="left" w:pos="610"/>
              </w:tabs>
              <w:ind w:right="88" w:hanging="540"/>
              <w:jc w:val="both"/>
              <w:rPr>
                <w:sz w:val="24"/>
              </w:rPr>
            </w:pPr>
            <w:r>
              <w:rPr>
                <w:sz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Pr>
                <w:spacing w:val="-6"/>
                <w:sz w:val="24"/>
              </w:rPr>
              <w:t xml:space="preserve"> </w:t>
            </w:r>
            <w:r>
              <w:rPr>
                <w:sz w:val="24"/>
              </w:rPr>
              <w:t>and</w:t>
            </w:r>
          </w:p>
          <w:p w:rsidR="008F7989" w:rsidRDefault="008F7989">
            <w:pPr>
              <w:pStyle w:val="TableParagraph"/>
              <w:spacing w:before="1"/>
              <w:rPr>
                <w:sz w:val="24"/>
              </w:rPr>
            </w:pPr>
          </w:p>
          <w:p w:rsidR="008F7989" w:rsidRDefault="00585DBE">
            <w:pPr>
              <w:pStyle w:val="TableParagraph"/>
              <w:numPr>
                <w:ilvl w:val="0"/>
                <w:numId w:val="11"/>
              </w:numPr>
              <w:tabs>
                <w:tab w:val="left" w:pos="610"/>
              </w:tabs>
              <w:ind w:right="91" w:hanging="540"/>
              <w:jc w:val="both"/>
              <w:rPr>
                <w:sz w:val="24"/>
              </w:rPr>
            </w:pPr>
            <w:r>
              <w:rPr>
                <w:sz w:val="24"/>
              </w:rPr>
              <w:t>insurance against loss of or damage to (i) equipment purchased in whole or in part with funds provided under this Contract, (ii) the Consultant’s property used in the performance of the Services, and (iii) any documents prepared by the Consultant in the performance of the</w:t>
            </w:r>
            <w:r>
              <w:rPr>
                <w:spacing w:val="-4"/>
                <w:sz w:val="24"/>
              </w:rPr>
              <w:t xml:space="preserve"> </w:t>
            </w:r>
            <w:r>
              <w:rPr>
                <w:sz w:val="24"/>
              </w:rPr>
              <w:t>Services.</w:t>
            </w:r>
          </w:p>
        </w:tc>
      </w:tr>
    </w:tbl>
    <w:p w:rsidR="008F7989" w:rsidRDefault="008F7989">
      <w:pPr>
        <w:jc w:val="both"/>
        <w:rPr>
          <w:sz w:val="24"/>
        </w:rPr>
        <w:sectPr w:rsidR="008F7989" w:rsidSect="00284622">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903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
        <w:gridCol w:w="1946"/>
        <w:gridCol w:w="34"/>
        <w:gridCol w:w="6987"/>
        <w:gridCol w:w="33"/>
      </w:tblGrid>
      <w:tr w:rsidR="008F7989" w:rsidTr="001C1A3C">
        <w:trPr>
          <w:gridAfter w:val="1"/>
          <w:wAfter w:w="33" w:type="dxa"/>
          <w:trHeight w:val="503"/>
        </w:trPr>
        <w:tc>
          <w:tcPr>
            <w:tcW w:w="1981" w:type="dxa"/>
            <w:gridSpan w:val="2"/>
          </w:tcPr>
          <w:p w:rsidR="008F7989" w:rsidRDefault="008F7989">
            <w:pPr>
              <w:pStyle w:val="TableParagraph"/>
            </w:pPr>
          </w:p>
        </w:tc>
        <w:tc>
          <w:tcPr>
            <w:tcW w:w="7021" w:type="dxa"/>
            <w:gridSpan w:val="2"/>
          </w:tcPr>
          <w:p w:rsidR="008F7989" w:rsidRDefault="008F7989">
            <w:pPr>
              <w:pStyle w:val="TableParagraph"/>
            </w:pPr>
          </w:p>
        </w:tc>
      </w:tr>
      <w:tr w:rsidR="008F7989" w:rsidTr="001C1A3C">
        <w:trPr>
          <w:gridAfter w:val="1"/>
          <w:wAfter w:w="33" w:type="dxa"/>
          <w:trHeight w:val="777"/>
        </w:trPr>
        <w:tc>
          <w:tcPr>
            <w:tcW w:w="1981" w:type="dxa"/>
            <w:gridSpan w:val="2"/>
          </w:tcPr>
          <w:p w:rsidR="008F7989" w:rsidRDefault="00585DBE">
            <w:pPr>
              <w:pStyle w:val="TableParagraph"/>
              <w:spacing w:before="80"/>
              <w:ind w:left="69"/>
              <w:rPr>
                <w:b/>
                <w:sz w:val="24"/>
              </w:rPr>
            </w:pPr>
            <w:r>
              <w:rPr>
                <w:b/>
                <w:sz w:val="24"/>
              </w:rPr>
              <w:t>27.1</w:t>
            </w:r>
          </w:p>
        </w:tc>
        <w:tc>
          <w:tcPr>
            <w:tcW w:w="7021" w:type="dxa"/>
            <w:gridSpan w:val="2"/>
          </w:tcPr>
          <w:p w:rsidR="008F7989" w:rsidRDefault="00542861">
            <w:pPr>
              <w:pStyle w:val="TableParagraph"/>
              <w:tabs>
                <w:tab w:val="left" w:pos="562"/>
                <w:tab w:val="left" w:pos="1889"/>
                <w:tab w:val="left" w:pos="2690"/>
                <w:tab w:val="left" w:pos="3290"/>
                <w:tab w:val="left" w:pos="4557"/>
                <w:tab w:val="left" w:pos="4998"/>
                <w:tab w:val="left" w:pos="5292"/>
                <w:tab w:val="left" w:pos="6358"/>
              </w:tabs>
              <w:spacing w:before="75"/>
              <w:ind w:left="68" w:right="89"/>
              <w:rPr>
                <w:i/>
                <w:sz w:val="24"/>
              </w:rPr>
            </w:pPr>
            <w:r>
              <w:rPr>
                <w:i/>
                <w:sz w:val="24"/>
              </w:rPr>
              <w:t xml:space="preserve">The consultant </w:t>
            </w:r>
            <w:r w:rsidR="00905DFB">
              <w:rPr>
                <w:i/>
                <w:sz w:val="24"/>
              </w:rPr>
              <w:t xml:space="preserve">shall </w:t>
            </w:r>
            <w:r>
              <w:rPr>
                <w:i/>
                <w:sz w:val="24"/>
              </w:rPr>
              <w:t>not use these reports/ documents and software for purpose unrelated to this Contract without the prior written approval of the Client.</w:t>
            </w:r>
          </w:p>
        </w:tc>
      </w:tr>
      <w:tr w:rsidR="008F7989" w:rsidTr="001C1A3C">
        <w:trPr>
          <w:gridAfter w:val="1"/>
          <w:wAfter w:w="33" w:type="dxa"/>
          <w:trHeight w:val="717"/>
        </w:trPr>
        <w:tc>
          <w:tcPr>
            <w:tcW w:w="1981" w:type="dxa"/>
            <w:gridSpan w:val="2"/>
          </w:tcPr>
          <w:p w:rsidR="008F7989" w:rsidRDefault="00585DBE">
            <w:pPr>
              <w:pStyle w:val="TableParagraph"/>
              <w:spacing w:before="83"/>
              <w:ind w:left="69"/>
              <w:rPr>
                <w:b/>
                <w:sz w:val="24"/>
              </w:rPr>
            </w:pPr>
            <w:r>
              <w:rPr>
                <w:b/>
                <w:sz w:val="24"/>
              </w:rPr>
              <w:t>27.2</w:t>
            </w:r>
          </w:p>
        </w:tc>
        <w:tc>
          <w:tcPr>
            <w:tcW w:w="7021" w:type="dxa"/>
            <w:gridSpan w:val="2"/>
          </w:tcPr>
          <w:p w:rsidR="008F7989" w:rsidRDefault="00905DFB">
            <w:pPr>
              <w:pStyle w:val="TableParagraph"/>
              <w:ind w:left="68" w:right="85"/>
              <w:jc w:val="both"/>
              <w:rPr>
                <w:b/>
                <w:sz w:val="24"/>
              </w:rPr>
            </w:pPr>
            <w:r>
              <w:rPr>
                <w:b/>
                <w:sz w:val="24"/>
              </w:rPr>
              <w:t>Deleted</w:t>
            </w:r>
          </w:p>
        </w:tc>
      </w:tr>
      <w:tr w:rsidR="008F7989" w:rsidTr="001C1A3C">
        <w:trPr>
          <w:gridAfter w:val="1"/>
          <w:wAfter w:w="33" w:type="dxa"/>
          <w:trHeight w:val="779"/>
        </w:trPr>
        <w:tc>
          <w:tcPr>
            <w:tcW w:w="1981" w:type="dxa"/>
            <w:gridSpan w:val="2"/>
          </w:tcPr>
          <w:p w:rsidR="008F7989" w:rsidRDefault="00585DBE">
            <w:pPr>
              <w:pStyle w:val="TableParagraph"/>
              <w:spacing w:before="83"/>
              <w:ind w:left="69"/>
              <w:rPr>
                <w:b/>
                <w:sz w:val="24"/>
              </w:rPr>
            </w:pPr>
            <w:r>
              <w:rPr>
                <w:b/>
                <w:sz w:val="24"/>
              </w:rPr>
              <w:t>32.1</w:t>
            </w:r>
          </w:p>
          <w:p w:rsidR="008F7989" w:rsidRDefault="00585DBE">
            <w:pPr>
              <w:pStyle w:val="TableParagraph"/>
              <w:ind w:left="69"/>
              <w:rPr>
                <w:b/>
                <w:sz w:val="24"/>
              </w:rPr>
            </w:pPr>
            <w:r>
              <w:rPr>
                <w:b/>
                <w:sz w:val="24"/>
              </w:rPr>
              <w:t>(a) through (e)</w:t>
            </w:r>
          </w:p>
        </w:tc>
        <w:tc>
          <w:tcPr>
            <w:tcW w:w="7021" w:type="dxa"/>
            <w:gridSpan w:val="2"/>
          </w:tcPr>
          <w:p w:rsidR="008F7989" w:rsidRPr="00556072" w:rsidRDefault="008F7989">
            <w:pPr>
              <w:pStyle w:val="TableParagraph"/>
              <w:spacing w:before="78"/>
              <w:ind w:left="68" w:right="89"/>
              <w:rPr>
                <w:i/>
                <w:sz w:val="24"/>
                <w:highlight w:val="yellow"/>
              </w:rPr>
            </w:pPr>
          </w:p>
        </w:tc>
      </w:tr>
      <w:tr w:rsidR="008F7989" w:rsidTr="001C1A3C">
        <w:trPr>
          <w:gridAfter w:val="1"/>
          <w:wAfter w:w="33" w:type="dxa"/>
          <w:trHeight w:val="777"/>
        </w:trPr>
        <w:tc>
          <w:tcPr>
            <w:tcW w:w="1981" w:type="dxa"/>
            <w:gridSpan w:val="2"/>
          </w:tcPr>
          <w:p w:rsidR="008F7989" w:rsidRDefault="00585DBE">
            <w:pPr>
              <w:pStyle w:val="TableParagraph"/>
              <w:spacing w:before="80"/>
              <w:ind w:left="69"/>
              <w:rPr>
                <w:b/>
                <w:sz w:val="24"/>
              </w:rPr>
            </w:pPr>
            <w:r>
              <w:rPr>
                <w:b/>
                <w:sz w:val="24"/>
              </w:rPr>
              <w:t>32.1(f)</w:t>
            </w:r>
          </w:p>
        </w:tc>
        <w:tc>
          <w:tcPr>
            <w:tcW w:w="7021" w:type="dxa"/>
            <w:gridSpan w:val="2"/>
          </w:tcPr>
          <w:p w:rsidR="008F7989" w:rsidRPr="00556072" w:rsidRDefault="008F7989">
            <w:pPr>
              <w:pStyle w:val="TableParagraph"/>
              <w:spacing w:before="75"/>
              <w:ind w:left="68"/>
              <w:rPr>
                <w:i/>
                <w:sz w:val="24"/>
                <w:highlight w:val="yellow"/>
              </w:rPr>
            </w:pPr>
          </w:p>
        </w:tc>
      </w:tr>
      <w:tr w:rsidR="008F7989" w:rsidTr="001C1A3C">
        <w:trPr>
          <w:gridAfter w:val="1"/>
          <w:wAfter w:w="33" w:type="dxa"/>
          <w:trHeight w:val="2988"/>
        </w:trPr>
        <w:tc>
          <w:tcPr>
            <w:tcW w:w="1981" w:type="dxa"/>
            <w:gridSpan w:val="2"/>
          </w:tcPr>
          <w:p w:rsidR="008F7989" w:rsidRDefault="00585DBE">
            <w:pPr>
              <w:pStyle w:val="TableParagraph"/>
              <w:spacing w:before="83"/>
              <w:ind w:left="69"/>
              <w:rPr>
                <w:b/>
                <w:sz w:val="24"/>
              </w:rPr>
            </w:pPr>
            <w:r>
              <w:rPr>
                <w:b/>
                <w:sz w:val="24"/>
              </w:rPr>
              <w:t>38.1</w:t>
            </w:r>
          </w:p>
        </w:tc>
        <w:tc>
          <w:tcPr>
            <w:tcW w:w="7021" w:type="dxa"/>
            <w:gridSpan w:val="2"/>
          </w:tcPr>
          <w:p w:rsidR="008F7989" w:rsidRDefault="00585DBE">
            <w:pPr>
              <w:pStyle w:val="TableParagraph"/>
              <w:tabs>
                <w:tab w:val="left" w:pos="4977"/>
              </w:tabs>
              <w:spacing w:before="78"/>
              <w:ind w:left="68" w:right="85"/>
              <w:jc w:val="both"/>
              <w:rPr>
                <w:b/>
                <w:sz w:val="24"/>
              </w:rPr>
            </w:pPr>
            <w:r w:rsidRPr="00905DFB">
              <w:rPr>
                <w:b/>
                <w:sz w:val="24"/>
                <w:highlight w:val="yellow"/>
              </w:rPr>
              <w:t>The Contract</w:t>
            </w:r>
            <w:r w:rsidRPr="00905DFB">
              <w:rPr>
                <w:b/>
                <w:spacing w:val="2"/>
                <w:sz w:val="24"/>
                <w:highlight w:val="yellow"/>
              </w:rPr>
              <w:t xml:space="preserve"> </w:t>
            </w:r>
            <w:r w:rsidRPr="00905DFB">
              <w:rPr>
                <w:b/>
                <w:sz w:val="24"/>
                <w:highlight w:val="yellow"/>
              </w:rPr>
              <w:t>price</w:t>
            </w:r>
            <w:r w:rsidRPr="00905DFB">
              <w:rPr>
                <w:b/>
                <w:spacing w:val="30"/>
                <w:sz w:val="24"/>
                <w:highlight w:val="yellow"/>
              </w:rPr>
              <w:t xml:space="preserve"> </w:t>
            </w:r>
            <w:r w:rsidRPr="00905DFB">
              <w:rPr>
                <w:b/>
                <w:sz w:val="24"/>
                <w:highlight w:val="yellow"/>
              </w:rPr>
              <w:t>is:</w:t>
            </w:r>
            <w:r w:rsidRPr="00905DFB">
              <w:rPr>
                <w:b/>
                <w:sz w:val="24"/>
                <w:highlight w:val="yellow"/>
                <w:u w:val="single"/>
              </w:rPr>
              <w:tab/>
            </w:r>
            <w:r w:rsidRPr="00905DFB">
              <w:rPr>
                <w:i/>
                <w:sz w:val="24"/>
                <w:highlight w:val="yellow"/>
              </w:rPr>
              <w:t xml:space="preserve">[insert amount and currency for each currency as applicable] [indicate: </w:t>
            </w:r>
            <w:r w:rsidRPr="00905DFB">
              <w:rPr>
                <w:b/>
                <w:sz w:val="24"/>
                <w:highlight w:val="yellow"/>
              </w:rPr>
              <w:t xml:space="preserve">inclusive </w:t>
            </w:r>
            <w:r w:rsidRPr="00905DFB">
              <w:rPr>
                <w:i/>
                <w:sz w:val="24"/>
                <w:highlight w:val="yellow"/>
              </w:rPr>
              <w:t xml:space="preserve">or </w:t>
            </w:r>
            <w:r w:rsidRPr="00905DFB">
              <w:rPr>
                <w:b/>
                <w:sz w:val="24"/>
                <w:highlight w:val="yellow"/>
              </w:rPr>
              <w:t>exclusive</w:t>
            </w:r>
            <w:r w:rsidRPr="00905DFB">
              <w:rPr>
                <w:i/>
                <w:sz w:val="24"/>
                <w:highlight w:val="yellow"/>
              </w:rPr>
              <w:t xml:space="preserve">] </w:t>
            </w:r>
            <w:r w:rsidRPr="00905DFB">
              <w:rPr>
                <w:b/>
                <w:sz w:val="24"/>
                <w:highlight w:val="yellow"/>
              </w:rPr>
              <w:t>of local indirect</w:t>
            </w:r>
            <w:r w:rsidRPr="00905DFB">
              <w:rPr>
                <w:b/>
                <w:spacing w:val="5"/>
                <w:sz w:val="24"/>
                <w:highlight w:val="yellow"/>
              </w:rPr>
              <w:t xml:space="preserve"> </w:t>
            </w:r>
            <w:r w:rsidRPr="00905DFB">
              <w:rPr>
                <w:b/>
                <w:sz w:val="24"/>
                <w:highlight w:val="yellow"/>
              </w:rPr>
              <w:t>taxes.</w:t>
            </w:r>
          </w:p>
          <w:p w:rsidR="008F7989" w:rsidRDefault="008F7989">
            <w:pPr>
              <w:pStyle w:val="TableParagraph"/>
              <w:rPr>
                <w:sz w:val="26"/>
              </w:rPr>
            </w:pPr>
          </w:p>
          <w:p w:rsidR="008F7989" w:rsidRDefault="008F7989">
            <w:pPr>
              <w:pStyle w:val="TableParagraph"/>
              <w:spacing w:before="7"/>
            </w:pPr>
          </w:p>
          <w:p w:rsidR="008F7989" w:rsidRDefault="00585DBE" w:rsidP="00905DFB">
            <w:pPr>
              <w:pStyle w:val="TableParagraph"/>
              <w:spacing w:before="1" w:line="237" w:lineRule="auto"/>
              <w:ind w:left="68" w:right="87"/>
              <w:jc w:val="both"/>
              <w:rPr>
                <w:b/>
                <w:sz w:val="24"/>
              </w:rPr>
            </w:pPr>
            <w:r>
              <w:rPr>
                <w:b/>
                <w:sz w:val="24"/>
              </w:rPr>
              <w:t xml:space="preserve">Any indirect local taxes chargeable in respect of this Contract for the Services provided by the Consultant shall </w:t>
            </w:r>
            <w:r>
              <w:rPr>
                <w:i/>
                <w:sz w:val="24"/>
              </w:rPr>
              <w:t>“</w:t>
            </w:r>
            <w:r>
              <w:rPr>
                <w:b/>
                <w:sz w:val="24"/>
              </w:rPr>
              <w:t>be paid</w:t>
            </w:r>
            <w:r>
              <w:rPr>
                <w:i/>
                <w:sz w:val="24"/>
              </w:rPr>
              <w:t xml:space="preserve">” </w:t>
            </w:r>
            <w:r>
              <w:rPr>
                <w:b/>
                <w:sz w:val="24"/>
              </w:rPr>
              <w:t xml:space="preserve">by the Client </w:t>
            </w:r>
            <w:r>
              <w:rPr>
                <w:i/>
                <w:sz w:val="24"/>
              </w:rPr>
              <w:t xml:space="preserve"> </w:t>
            </w:r>
            <w:r>
              <w:rPr>
                <w:b/>
                <w:sz w:val="24"/>
              </w:rPr>
              <w:t>the</w:t>
            </w:r>
            <w:r>
              <w:rPr>
                <w:b/>
                <w:spacing w:val="5"/>
                <w:sz w:val="24"/>
              </w:rPr>
              <w:t xml:space="preserve"> </w:t>
            </w:r>
            <w:r>
              <w:rPr>
                <w:b/>
                <w:sz w:val="24"/>
              </w:rPr>
              <w:t>Consultant.</w:t>
            </w:r>
          </w:p>
        </w:tc>
      </w:tr>
      <w:tr w:rsidR="008F7989" w:rsidTr="001C1A3C">
        <w:trPr>
          <w:gridBefore w:val="1"/>
          <w:wBefore w:w="35" w:type="dxa"/>
          <w:trHeight w:val="70"/>
        </w:trPr>
        <w:tc>
          <w:tcPr>
            <w:tcW w:w="1980" w:type="dxa"/>
            <w:gridSpan w:val="2"/>
          </w:tcPr>
          <w:p w:rsidR="008F7989" w:rsidRDefault="008F7989">
            <w:pPr>
              <w:pStyle w:val="TableParagraph"/>
            </w:pPr>
          </w:p>
        </w:tc>
        <w:tc>
          <w:tcPr>
            <w:tcW w:w="7020" w:type="dxa"/>
            <w:gridSpan w:val="2"/>
          </w:tcPr>
          <w:p w:rsidR="008F7989" w:rsidRDefault="00585DBE" w:rsidP="004660C7">
            <w:pPr>
              <w:pStyle w:val="TableParagraph"/>
              <w:tabs>
                <w:tab w:val="left" w:pos="5757"/>
              </w:tabs>
              <w:spacing w:before="83"/>
              <w:ind w:left="69" w:right="87"/>
              <w:jc w:val="both"/>
              <w:rPr>
                <w:b/>
                <w:sz w:val="24"/>
              </w:rPr>
            </w:pPr>
            <w:r>
              <w:rPr>
                <w:b/>
                <w:sz w:val="24"/>
              </w:rPr>
              <w:t>The amount of such</w:t>
            </w:r>
            <w:r>
              <w:rPr>
                <w:b/>
                <w:spacing w:val="43"/>
                <w:sz w:val="24"/>
              </w:rPr>
              <w:t xml:space="preserve"> </w:t>
            </w:r>
            <w:r>
              <w:rPr>
                <w:b/>
                <w:sz w:val="24"/>
              </w:rPr>
              <w:t>taxes</w:t>
            </w:r>
            <w:r>
              <w:rPr>
                <w:b/>
                <w:spacing w:val="55"/>
                <w:sz w:val="24"/>
              </w:rPr>
              <w:t xml:space="preserve"> </w:t>
            </w:r>
            <w:r w:rsidR="004660C7">
              <w:rPr>
                <w:b/>
                <w:spacing w:val="55"/>
                <w:sz w:val="24"/>
              </w:rPr>
              <w:t>will be applicable at the time of payment.</w:t>
            </w:r>
          </w:p>
        </w:tc>
      </w:tr>
      <w:tr w:rsidR="008F7989" w:rsidTr="001C1A3C">
        <w:trPr>
          <w:gridBefore w:val="1"/>
          <w:wBefore w:w="35" w:type="dxa"/>
          <w:trHeight w:val="11410"/>
        </w:trPr>
        <w:tc>
          <w:tcPr>
            <w:tcW w:w="1980" w:type="dxa"/>
            <w:gridSpan w:val="2"/>
          </w:tcPr>
          <w:p w:rsidR="008F7989" w:rsidRDefault="00585DBE">
            <w:pPr>
              <w:pStyle w:val="TableParagraph"/>
              <w:spacing w:before="80"/>
              <w:ind w:left="69"/>
              <w:rPr>
                <w:b/>
                <w:sz w:val="24"/>
              </w:rPr>
            </w:pPr>
            <w:r>
              <w:rPr>
                <w:b/>
                <w:sz w:val="24"/>
              </w:rPr>
              <w:lastRenderedPageBreak/>
              <w:t>39.1 and 39.2</w:t>
            </w:r>
          </w:p>
        </w:tc>
        <w:tc>
          <w:tcPr>
            <w:tcW w:w="7020" w:type="dxa"/>
            <w:gridSpan w:val="2"/>
          </w:tcPr>
          <w:p w:rsidR="008F7989" w:rsidRPr="00A309F3" w:rsidRDefault="00585DBE">
            <w:pPr>
              <w:pStyle w:val="TableParagraph"/>
              <w:spacing w:before="75"/>
              <w:ind w:left="69" w:right="89"/>
              <w:jc w:val="both"/>
              <w:rPr>
                <w:i/>
                <w:sz w:val="24"/>
                <w:highlight w:val="yellow"/>
              </w:rPr>
            </w:pPr>
            <w:r w:rsidRPr="00A309F3">
              <w:rPr>
                <w:i/>
                <w:sz w:val="24"/>
                <w:highlight w:val="yellow"/>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8F7989" w:rsidRPr="00A309F3" w:rsidRDefault="00585DBE">
            <w:pPr>
              <w:pStyle w:val="TableParagraph"/>
              <w:spacing w:before="181"/>
              <w:ind w:left="69" w:right="88"/>
              <w:jc w:val="both"/>
              <w:rPr>
                <w:i/>
                <w:sz w:val="24"/>
                <w:highlight w:val="yellow"/>
              </w:rPr>
            </w:pPr>
            <w:r w:rsidRPr="00A309F3">
              <w:rPr>
                <w:b/>
                <w:sz w:val="24"/>
                <w:highlight w:val="yellow"/>
              </w:rPr>
              <w:t xml:space="preserve">The Client warrants that </w:t>
            </w:r>
            <w:r w:rsidRPr="00A309F3">
              <w:rPr>
                <w:i/>
                <w:sz w:val="24"/>
                <w:highlight w:val="yellow"/>
              </w:rPr>
              <w:t>[choose one applicable option consistent with the ITC 16.3 and the outcome of the Contract’s negotiations (Form FIN-2, part B “Indirect Local Tax – Estimates”):</w:t>
            </w:r>
          </w:p>
          <w:p w:rsidR="008F7989" w:rsidRPr="00A309F3" w:rsidRDefault="00585DBE">
            <w:pPr>
              <w:pStyle w:val="TableParagraph"/>
              <w:spacing w:before="180"/>
              <w:ind w:left="69" w:right="86"/>
              <w:jc w:val="both"/>
              <w:rPr>
                <w:sz w:val="24"/>
                <w:highlight w:val="yellow"/>
              </w:rPr>
            </w:pPr>
            <w:r w:rsidRPr="00A309F3">
              <w:rPr>
                <w:i/>
                <w:sz w:val="24"/>
                <w:highlight w:val="yellow"/>
              </w:rPr>
              <w:t xml:space="preserve">If ITC16.3 indicates a tax exemption status, include the following: </w:t>
            </w:r>
            <w:r w:rsidRPr="00A309F3">
              <w:rPr>
                <w:sz w:val="24"/>
                <w:highlight w:val="yellow"/>
              </w:rPr>
              <w:t>“</w:t>
            </w:r>
            <w:r w:rsidRPr="00A309F3">
              <w:rPr>
                <w:b/>
                <w:sz w:val="24"/>
                <w:highlight w:val="yellow"/>
              </w:rPr>
              <w:t>the Consultant, the Sub-consultants and the Experts shall be exempt from</w:t>
            </w:r>
            <w:r w:rsidRPr="00A309F3">
              <w:rPr>
                <w:sz w:val="24"/>
                <w:highlight w:val="yellow"/>
              </w:rPr>
              <w:t>”</w:t>
            </w:r>
          </w:p>
          <w:p w:rsidR="008F7989" w:rsidRPr="00A309F3" w:rsidRDefault="00585DBE">
            <w:pPr>
              <w:pStyle w:val="TableParagraph"/>
              <w:spacing w:before="180"/>
              <w:ind w:left="69"/>
              <w:jc w:val="both"/>
              <w:rPr>
                <w:i/>
                <w:sz w:val="24"/>
                <w:highlight w:val="yellow"/>
              </w:rPr>
            </w:pPr>
            <w:r w:rsidRPr="00A309F3">
              <w:rPr>
                <w:i/>
                <w:sz w:val="24"/>
                <w:highlight w:val="yellow"/>
              </w:rPr>
              <w:t>OR</w:t>
            </w:r>
          </w:p>
          <w:p w:rsidR="008F7989" w:rsidRPr="00A309F3" w:rsidRDefault="00585DBE">
            <w:pPr>
              <w:pStyle w:val="TableParagraph"/>
              <w:spacing w:before="180"/>
              <w:ind w:left="69" w:right="92"/>
              <w:jc w:val="both"/>
              <w:rPr>
                <w:i/>
                <w:sz w:val="24"/>
                <w:highlight w:val="yellow"/>
              </w:rPr>
            </w:pPr>
            <w:r w:rsidRPr="00A309F3">
              <w:rPr>
                <w:i/>
                <w:sz w:val="24"/>
                <w:highlight w:val="yellow"/>
              </w:rPr>
              <w:t>If ITC16.3 does not indicate the exemption and, depending on whether the Client shall pay the withholding tax or the Consultant has to pay, include the following:</w:t>
            </w:r>
          </w:p>
          <w:p w:rsidR="008F7989" w:rsidRPr="00A309F3" w:rsidRDefault="00585DBE">
            <w:pPr>
              <w:pStyle w:val="TableParagraph"/>
              <w:spacing w:before="180"/>
              <w:ind w:left="69" w:right="81"/>
              <w:jc w:val="both"/>
              <w:rPr>
                <w:i/>
                <w:sz w:val="24"/>
                <w:highlight w:val="yellow"/>
              </w:rPr>
            </w:pPr>
            <w:r w:rsidRPr="00A309F3">
              <w:rPr>
                <w:sz w:val="24"/>
                <w:highlight w:val="yellow"/>
              </w:rPr>
              <w:t>“</w:t>
            </w:r>
            <w:r w:rsidRPr="00A309F3">
              <w:rPr>
                <w:b/>
                <w:sz w:val="24"/>
                <w:highlight w:val="yellow"/>
              </w:rPr>
              <w:t>the Client shall pay on behalf of the Consultant, the Sub- consultants and the Experts,</w:t>
            </w:r>
            <w:r w:rsidRPr="00A309F3">
              <w:rPr>
                <w:i/>
                <w:sz w:val="24"/>
                <w:highlight w:val="yellow"/>
              </w:rPr>
              <w:t>” OR “</w:t>
            </w:r>
            <w:r w:rsidRPr="00A309F3">
              <w:rPr>
                <w:b/>
                <w:sz w:val="24"/>
                <w:highlight w:val="yellow"/>
              </w:rPr>
              <w:t>the Client shall reimburse the Consultant, the Sub-consultants and the Experts</w:t>
            </w:r>
            <w:r w:rsidRPr="00A309F3">
              <w:rPr>
                <w:i/>
                <w:sz w:val="24"/>
                <w:highlight w:val="yellow"/>
              </w:rPr>
              <w:t>”]</w:t>
            </w:r>
          </w:p>
          <w:p w:rsidR="008F7989" w:rsidRPr="00A309F3" w:rsidRDefault="00585DBE">
            <w:pPr>
              <w:pStyle w:val="TableParagraph"/>
              <w:spacing w:before="186"/>
              <w:ind w:left="69" w:right="87"/>
              <w:jc w:val="both"/>
              <w:rPr>
                <w:b/>
                <w:sz w:val="24"/>
                <w:highlight w:val="yellow"/>
              </w:rPr>
            </w:pPr>
            <w:r w:rsidRPr="00A309F3">
              <w:rPr>
                <w:b/>
                <w:sz w:val="24"/>
                <w:highlight w:val="yellow"/>
              </w:rPr>
              <w:t>any indirect taxes, duties, fees, levies and other impositions imposed, under the applicable law in the Client’s country, on the Consultant, the Sub-consultants and the Experts in respect of:</w:t>
            </w:r>
          </w:p>
          <w:p w:rsidR="008F7989" w:rsidRPr="00A309F3" w:rsidRDefault="00585DBE">
            <w:pPr>
              <w:pStyle w:val="TableParagraph"/>
              <w:numPr>
                <w:ilvl w:val="0"/>
                <w:numId w:val="10"/>
              </w:numPr>
              <w:tabs>
                <w:tab w:val="left" w:pos="610"/>
              </w:tabs>
              <w:spacing w:before="180"/>
              <w:ind w:right="83" w:hanging="540"/>
              <w:jc w:val="both"/>
              <w:rPr>
                <w:b/>
                <w:sz w:val="24"/>
                <w:highlight w:val="yellow"/>
              </w:rPr>
            </w:pPr>
            <w:r w:rsidRPr="00A309F3">
              <w:rPr>
                <w:b/>
                <w:sz w:val="24"/>
                <w:highlight w:val="yellow"/>
              </w:rPr>
              <w:t>any payments whatsoever made to the Consultant, Sub- consultants and the Experts (other than nationals or permanent residents of the Client’s country), in connection with the carrying out of the</w:t>
            </w:r>
            <w:r w:rsidRPr="00A309F3">
              <w:rPr>
                <w:b/>
                <w:spacing w:val="-5"/>
                <w:sz w:val="24"/>
                <w:highlight w:val="yellow"/>
              </w:rPr>
              <w:t xml:space="preserve"> </w:t>
            </w:r>
            <w:r w:rsidRPr="00A309F3">
              <w:rPr>
                <w:b/>
                <w:sz w:val="24"/>
                <w:highlight w:val="yellow"/>
              </w:rPr>
              <w:t>Services;</w:t>
            </w:r>
          </w:p>
          <w:p w:rsidR="008F7989" w:rsidRPr="00A309F3" w:rsidRDefault="00585DBE">
            <w:pPr>
              <w:pStyle w:val="TableParagraph"/>
              <w:numPr>
                <w:ilvl w:val="0"/>
                <w:numId w:val="10"/>
              </w:numPr>
              <w:tabs>
                <w:tab w:val="left" w:pos="610"/>
              </w:tabs>
              <w:spacing w:before="180"/>
              <w:ind w:right="85" w:hanging="540"/>
              <w:jc w:val="both"/>
              <w:rPr>
                <w:b/>
                <w:sz w:val="24"/>
                <w:highlight w:val="yellow"/>
              </w:rPr>
            </w:pPr>
            <w:r w:rsidRPr="00A309F3">
              <w:rPr>
                <w:b/>
                <w:sz w:val="24"/>
                <w:highlight w:val="yellow"/>
              </w:rPr>
              <w:t>any equipment, materials and supplies brought into the Client’s country by the Consultant or Sub-consultants for the purpose of carrying out the Services and which, after having been brought into such territories, will be subsequently withdrawn by</w:t>
            </w:r>
            <w:r w:rsidRPr="00A309F3">
              <w:rPr>
                <w:b/>
                <w:spacing w:val="-3"/>
                <w:sz w:val="24"/>
                <w:highlight w:val="yellow"/>
              </w:rPr>
              <w:t xml:space="preserve"> </w:t>
            </w:r>
            <w:r w:rsidRPr="00A309F3">
              <w:rPr>
                <w:b/>
                <w:sz w:val="24"/>
                <w:highlight w:val="yellow"/>
              </w:rPr>
              <w:t>them;</w:t>
            </w:r>
          </w:p>
          <w:p w:rsidR="008F7989" w:rsidRPr="00A309F3" w:rsidRDefault="00585DBE">
            <w:pPr>
              <w:pStyle w:val="TableParagraph"/>
              <w:numPr>
                <w:ilvl w:val="0"/>
                <w:numId w:val="10"/>
              </w:numPr>
              <w:tabs>
                <w:tab w:val="left" w:pos="610"/>
              </w:tabs>
              <w:spacing w:before="181"/>
              <w:ind w:right="93" w:hanging="540"/>
              <w:jc w:val="both"/>
              <w:rPr>
                <w:b/>
                <w:sz w:val="24"/>
                <w:highlight w:val="yellow"/>
              </w:rPr>
            </w:pPr>
            <w:r w:rsidRPr="00A309F3">
              <w:rPr>
                <w:b/>
                <w:sz w:val="24"/>
                <w:highlight w:val="yellow"/>
              </w:rPr>
              <w:t>any equipment imported for the purpose of carrying out the Services and paid for out of funds provided by the Client and which is treated as property of the</w:t>
            </w:r>
            <w:r w:rsidRPr="00A309F3">
              <w:rPr>
                <w:b/>
                <w:spacing w:val="-5"/>
                <w:sz w:val="24"/>
                <w:highlight w:val="yellow"/>
              </w:rPr>
              <w:t xml:space="preserve"> </w:t>
            </w:r>
            <w:r w:rsidRPr="00A309F3">
              <w:rPr>
                <w:b/>
                <w:sz w:val="24"/>
                <w:highlight w:val="yellow"/>
              </w:rPr>
              <w:t>Client;</w:t>
            </w:r>
          </w:p>
          <w:p w:rsidR="008F7989" w:rsidRPr="00A309F3" w:rsidRDefault="00585DBE">
            <w:pPr>
              <w:pStyle w:val="TableParagraph"/>
              <w:numPr>
                <w:ilvl w:val="0"/>
                <w:numId w:val="10"/>
              </w:numPr>
              <w:tabs>
                <w:tab w:val="left" w:pos="610"/>
              </w:tabs>
              <w:spacing w:before="180"/>
              <w:ind w:right="86" w:hanging="540"/>
              <w:jc w:val="both"/>
              <w:rPr>
                <w:b/>
                <w:sz w:val="24"/>
                <w:highlight w:val="yellow"/>
              </w:rPr>
            </w:pPr>
            <w:r w:rsidRPr="00A309F3">
              <w:rPr>
                <w:b/>
                <w:sz w:val="24"/>
                <w:highlight w:val="yellow"/>
              </w:rPr>
              <w:t>any property brought into the Client’s country by the Consultant,</w:t>
            </w:r>
            <w:r w:rsidRPr="00A309F3">
              <w:rPr>
                <w:b/>
                <w:spacing w:val="32"/>
                <w:sz w:val="24"/>
                <w:highlight w:val="yellow"/>
              </w:rPr>
              <w:t xml:space="preserve"> </w:t>
            </w:r>
            <w:r w:rsidRPr="00A309F3">
              <w:rPr>
                <w:b/>
                <w:sz w:val="24"/>
                <w:highlight w:val="yellow"/>
              </w:rPr>
              <w:t>any</w:t>
            </w:r>
            <w:r w:rsidRPr="00A309F3">
              <w:rPr>
                <w:b/>
                <w:spacing w:val="30"/>
                <w:sz w:val="24"/>
                <w:highlight w:val="yellow"/>
              </w:rPr>
              <w:t xml:space="preserve"> </w:t>
            </w:r>
            <w:r w:rsidRPr="00A309F3">
              <w:rPr>
                <w:b/>
                <w:sz w:val="24"/>
                <w:highlight w:val="yellow"/>
              </w:rPr>
              <w:t>Sub-consultants</w:t>
            </w:r>
            <w:r w:rsidRPr="00A309F3">
              <w:rPr>
                <w:b/>
                <w:spacing w:val="33"/>
                <w:sz w:val="24"/>
                <w:highlight w:val="yellow"/>
              </w:rPr>
              <w:t xml:space="preserve"> </w:t>
            </w:r>
            <w:r w:rsidRPr="00A309F3">
              <w:rPr>
                <w:b/>
                <w:sz w:val="24"/>
                <w:highlight w:val="yellow"/>
              </w:rPr>
              <w:t>or</w:t>
            </w:r>
            <w:r w:rsidRPr="00A309F3">
              <w:rPr>
                <w:b/>
                <w:spacing w:val="31"/>
                <w:sz w:val="24"/>
                <w:highlight w:val="yellow"/>
              </w:rPr>
              <w:t xml:space="preserve"> </w:t>
            </w:r>
            <w:r w:rsidRPr="00A309F3">
              <w:rPr>
                <w:b/>
                <w:sz w:val="24"/>
                <w:highlight w:val="yellow"/>
              </w:rPr>
              <w:t>the</w:t>
            </w:r>
            <w:r w:rsidRPr="00A309F3">
              <w:rPr>
                <w:b/>
                <w:spacing w:val="30"/>
                <w:sz w:val="24"/>
                <w:highlight w:val="yellow"/>
              </w:rPr>
              <w:t xml:space="preserve"> </w:t>
            </w:r>
            <w:r w:rsidRPr="00A309F3">
              <w:rPr>
                <w:b/>
                <w:sz w:val="24"/>
                <w:highlight w:val="yellow"/>
              </w:rPr>
              <w:t>Experts</w:t>
            </w:r>
            <w:r w:rsidRPr="00A309F3">
              <w:rPr>
                <w:b/>
                <w:spacing w:val="32"/>
                <w:sz w:val="24"/>
                <w:highlight w:val="yellow"/>
              </w:rPr>
              <w:t xml:space="preserve"> </w:t>
            </w:r>
            <w:r w:rsidRPr="00A309F3">
              <w:rPr>
                <w:b/>
                <w:sz w:val="24"/>
                <w:highlight w:val="yellow"/>
              </w:rPr>
              <w:t>(other</w:t>
            </w:r>
            <w:r w:rsidRPr="00A309F3">
              <w:rPr>
                <w:b/>
                <w:spacing w:val="31"/>
                <w:sz w:val="24"/>
                <w:highlight w:val="yellow"/>
              </w:rPr>
              <w:t xml:space="preserve"> </w:t>
            </w:r>
            <w:r w:rsidRPr="00A309F3">
              <w:rPr>
                <w:b/>
                <w:sz w:val="24"/>
                <w:highlight w:val="yellow"/>
              </w:rPr>
              <w:t>than</w:t>
            </w:r>
          </w:p>
        </w:tc>
      </w:tr>
    </w:tbl>
    <w:p w:rsidR="008F7989" w:rsidRDefault="008F7989">
      <w:pPr>
        <w:jc w:val="both"/>
        <w:rPr>
          <w:sz w:val="24"/>
        </w:rPr>
        <w:sectPr w:rsidR="008F7989" w:rsidSect="001C1A3C">
          <w:footerReference w:type="even" r:id="rId222"/>
          <w:footerReference w:type="default" r:id="rId223"/>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6108"/>
        </w:trPr>
        <w:tc>
          <w:tcPr>
            <w:tcW w:w="1981" w:type="dxa"/>
          </w:tcPr>
          <w:p w:rsidR="008F7989" w:rsidRDefault="008F7989">
            <w:pPr>
              <w:pStyle w:val="TableParagraph"/>
            </w:pPr>
          </w:p>
        </w:tc>
        <w:tc>
          <w:tcPr>
            <w:tcW w:w="7021" w:type="dxa"/>
          </w:tcPr>
          <w:p w:rsidR="008F7989" w:rsidRPr="00A309F3" w:rsidRDefault="00585DBE">
            <w:pPr>
              <w:pStyle w:val="TableParagraph"/>
              <w:spacing w:before="83"/>
              <w:ind w:left="608" w:right="90"/>
              <w:jc w:val="both"/>
              <w:rPr>
                <w:b/>
                <w:sz w:val="24"/>
                <w:highlight w:val="yellow"/>
              </w:rPr>
            </w:pPr>
            <w:r w:rsidRPr="00A309F3">
              <w:rPr>
                <w:b/>
                <w:sz w:val="24"/>
                <w:highlight w:val="yellow"/>
              </w:rPr>
              <w:t>nationals or permanent residents of the Client’s country), or the eligible dependents of such experts for their personal use and which will subsequently be withdrawn by them upon their respective departure from the Client’s country, provided</w:t>
            </w:r>
            <w:r w:rsidRPr="00A309F3">
              <w:rPr>
                <w:b/>
                <w:spacing w:val="-1"/>
                <w:sz w:val="24"/>
                <w:highlight w:val="yellow"/>
              </w:rPr>
              <w:t xml:space="preserve"> </w:t>
            </w:r>
            <w:r w:rsidRPr="00A309F3">
              <w:rPr>
                <w:b/>
                <w:sz w:val="24"/>
                <w:highlight w:val="yellow"/>
              </w:rPr>
              <w:t>that:</w:t>
            </w:r>
          </w:p>
          <w:p w:rsidR="008F7989" w:rsidRPr="00A309F3" w:rsidRDefault="00585DBE">
            <w:pPr>
              <w:pStyle w:val="TableParagraph"/>
              <w:numPr>
                <w:ilvl w:val="0"/>
                <w:numId w:val="9"/>
              </w:numPr>
              <w:tabs>
                <w:tab w:val="left" w:pos="1505"/>
              </w:tabs>
              <w:spacing w:before="180"/>
              <w:ind w:right="90" w:firstLine="0"/>
              <w:jc w:val="both"/>
              <w:rPr>
                <w:b/>
                <w:sz w:val="24"/>
                <w:highlight w:val="yellow"/>
              </w:rPr>
            </w:pPr>
            <w:r w:rsidRPr="00A309F3">
              <w:rPr>
                <w:b/>
                <w:sz w:val="24"/>
                <w:highlight w:val="yellow"/>
              </w:rPr>
              <w:t>the Consultant, Sub-consultants and experts shall follow the usual customs procedures of the Client’s country in importing property into the Client’s country; and</w:t>
            </w:r>
          </w:p>
          <w:p w:rsidR="008F7989" w:rsidRPr="00A309F3" w:rsidRDefault="008F7989">
            <w:pPr>
              <w:pStyle w:val="TableParagraph"/>
              <w:spacing w:before="9"/>
              <w:rPr>
                <w:sz w:val="23"/>
                <w:highlight w:val="yellow"/>
              </w:rPr>
            </w:pPr>
          </w:p>
          <w:p w:rsidR="008F7989" w:rsidRDefault="00585DBE">
            <w:pPr>
              <w:pStyle w:val="TableParagraph"/>
              <w:numPr>
                <w:ilvl w:val="0"/>
                <w:numId w:val="9"/>
              </w:numPr>
              <w:tabs>
                <w:tab w:val="left" w:pos="1512"/>
              </w:tabs>
              <w:ind w:right="86" w:firstLine="0"/>
              <w:jc w:val="both"/>
              <w:rPr>
                <w:b/>
                <w:sz w:val="24"/>
              </w:rPr>
            </w:pPr>
            <w:r w:rsidRPr="00A309F3">
              <w:rPr>
                <w:b/>
                <w:sz w:val="24"/>
                <w:highlight w:val="yellow"/>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8F7989" w:rsidTr="00405676">
        <w:trPr>
          <w:trHeight w:val="1239"/>
        </w:trPr>
        <w:tc>
          <w:tcPr>
            <w:tcW w:w="1981" w:type="dxa"/>
          </w:tcPr>
          <w:p w:rsidR="008F7989" w:rsidRDefault="00585DBE">
            <w:pPr>
              <w:pStyle w:val="TableParagraph"/>
              <w:spacing w:before="80"/>
              <w:ind w:left="69"/>
              <w:rPr>
                <w:b/>
                <w:sz w:val="24"/>
              </w:rPr>
            </w:pPr>
            <w:r>
              <w:rPr>
                <w:b/>
                <w:sz w:val="24"/>
              </w:rPr>
              <w:t>41.2</w:t>
            </w:r>
          </w:p>
        </w:tc>
        <w:tc>
          <w:tcPr>
            <w:tcW w:w="7021" w:type="dxa"/>
          </w:tcPr>
          <w:p w:rsidR="008F7989" w:rsidRDefault="00585DBE">
            <w:pPr>
              <w:pStyle w:val="TableParagraph"/>
              <w:spacing w:before="80"/>
              <w:ind w:left="68"/>
              <w:rPr>
                <w:b/>
                <w:sz w:val="24"/>
              </w:rPr>
            </w:pPr>
            <w:r>
              <w:rPr>
                <w:b/>
                <w:sz w:val="24"/>
              </w:rPr>
              <w:t>The payment schedule:</w:t>
            </w:r>
            <w:r w:rsidR="00556072">
              <w:rPr>
                <w:b/>
                <w:sz w:val="24"/>
              </w:rPr>
              <w:t xml:space="preserve"> </w:t>
            </w:r>
          </w:p>
          <w:p w:rsidR="008F7989" w:rsidRDefault="008F7989">
            <w:pPr>
              <w:pStyle w:val="TableParagraph"/>
              <w:spacing w:before="7"/>
              <w:rPr>
                <w:sz w:val="23"/>
              </w:rPr>
            </w:pPr>
          </w:p>
          <w:p w:rsidR="008F7989" w:rsidRPr="00B64009" w:rsidRDefault="00585DBE">
            <w:pPr>
              <w:pStyle w:val="TableParagraph"/>
              <w:ind w:left="68" w:right="84"/>
              <w:rPr>
                <w:b/>
                <w:bCs/>
                <w:i/>
                <w:sz w:val="24"/>
              </w:rPr>
            </w:pPr>
            <w:r>
              <w:rPr>
                <w:i/>
                <w:sz w:val="24"/>
              </w:rPr>
              <w:t xml:space="preserve">Payment of installments shall be linked to the deliverables specified in the </w:t>
            </w:r>
            <w:r w:rsidR="00B64009">
              <w:rPr>
                <w:i/>
                <w:sz w:val="24"/>
              </w:rPr>
              <w:t xml:space="preserve">para-10 ( Terms of Payment) of </w:t>
            </w:r>
            <w:r w:rsidRPr="00614757">
              <w:rPr>
                <w:b/>
                <w:bCs/>
                <w:i/>
                <w:sz w:val="24"/>
              </w:rPr>
              <w:t xml:space="preserve">Terms of </w:t>
            </w:r>
            <w:r w:rsidRPr="00B64009">
              <w:rPr>
                <w:b/>
                <w:bCs/>
                <w:i/>
                <w:sz w:val="24"/>
              </w:rPr>
              <w:t>Reference</w:t>
            </w:r>
            <w:r w:rsidR="000816F4">
              <w:rPr>
                <w:b/>
                <w:bCs/>
                <w:i/>
                <w:sz w:val="24"/>
              </w:rPr>
              <w:t xml:space="preserve"> -</w:t>
            </w:r>
            <w:r w:rsidRPr="00B64009">
              <w:rPr>
                <w:b/>
                <w:bCs/>
                <w:i/>
                <w:sz w:val="24"/>
              </w:rPr>
              <w:t>Appendix</w:t>
            </w:r>
            <w:r w:rsidR="00B64009">
              <w:rPr>
                <w:b/>
                <w:bCs/>
                <w:i/>
                <w:sz w:val="24"/>
              </w:rPr>
              <w:t xml:space="preserve"> </w:t>
            </w:r>
            <w:r w:rsidRPr="00B64009">
              <w:rPr>
                <w:b/>
                <w:bCs/>
                <w:i/>
                <w:sz w:val="24"/>
              </w:rPr>
              <w:t>A</w:t>
            </w:r>
          </w:p>
          <w:p w:rsidR="008F7989" w:rsidRPr="00CB66B4" w:rsidRDefault="008F7989">
            <w:pPr>
              <w:pStyle w:val="TableParagraph"/>
              <w:ind w:left="68" w:right="315"/>
              <w:rPr>
                <w:b/>
                <w:bCs/>
                <w:i/>
                <w:sz w:val="24"/>
              </w:rPr>
            </w:pPr>
          </w:p>
        </w:tc>
      </w:tr>
      <w:tr w:rsidR="008F7989">
        <w:trPr>
          <w:trHeight w:val="2435"/>
        </w:trPr>
        <w:tc>
          <w:tcPr>
            <w:tcW w:w="1981" w:type="dxa"/>
          </w:tcPr>
          <w:p w:rsidR="008F7989" w:rsidRDefault="00585DBE">
            <w:pPr>
              <w:pStyle w:val="TableParagraph"/>
              <w:spacing w:before="83"/>
              <w:ind w:left="69"/>
              <w:rPr>
                <w:b/>
                <w:sz w:val="24"/>
              </w:rPr>
            </w:pPr>
            <w:r>
              <w:rPr>
                <w:b/>
                <w:sz w:val="24"/>
              </w:rPr>
              <w:t>41.2.1</w:t>
            </w:r>
          </w:p>
        </w:tc>
        <w:tc>
          <w:tcPr>
            <w:tcW w:w="7021" w:type="dxa"/>
          </w:tcPr>
          <w:p w:rsidR="00610571" w:rsidRDefault="00610571" w:rsidP="00610571">
            <w:pPr>
              <w:pStyle w:val="TableParagraph"/>
              <w:spacing w:before="78"/>
              <w:ind w:left="68" w:right="88"/>
              <w:jc w:val="both"/>
              <w:rPr>
                <w:i/>
                <w:sz w:val="24"/>
              </w:rPr>
            </w:pPr>
            <w:r w:rsidRPr="00CB66B4">
              <w:rPr>
                <w:i/>
                <w:sz w:val="24"/>
                <w:highlight w:val="yellow"/>
              </w:rPr>
              <w:t>[The advance payment could be in either the foreign currency, or the local currency, or both; select the correct wording in the Clause here below. The advance bank payment guarantee should be in the same currency(ies)]</w:t>
            </w:r>
          </w:p>
          <w:p w:rsidR="00610571" w:rsidRDefault="00610571" w:rsidP="00610571">
            <w:pPr>
              <w:pStyle w:val="TableParagraph"/>
              <w:rPr>
                <w:sz w:val="24"/>
              </w:rPr>
            </w:pPr>
          </w:p>
          <w:p w:rsidR="00610571" w:rsidRDefault="00610571" w:rsidP="00610571">
            <w:pPr>
              <w:pStyle w:val="TableParagraph"/>
              <w:ind w:left="68" w:right="93"/>
              <w:jc w:val="both"/>
              <w:rPr>
                <w:sz w:val="24"/>
              </w:rPr>
            </w:pPr>
            <w:r>
              <w:rPr>
                <w:sz w:val="24"/>
              </w:rPr>
              <w:t>The following provisions shall apply to the advance payment and the advance bank payment guarantee:</w:t>
            </w:r>
          </w:p>
          <w:p w:rsidR="00610571" w:rsidRDefault="00610571" w:rsidP="00610571">
            <w:pPr>
              <w:pStyle w:val="TableParagraph"/>
              <w:ind w:left="844" w:right="93"/>
              <w:jc w:val="both"/>
              <w:rPr>
                <w:sz w:val="24"/>
              </w:rPr>
            </w:pPr>
            <w:r>
              <w:rPr>
                <w:sz w:val="24"/>
              </w:rPr>
              <w:t xml:space="preserve">1)     An advance payment [of </w:t>
            </w:r>
            <w:r>
              <w:rPr>
                <w:i/>
                <w:sz w:val="24"/>
              </w:rPr>
              <w:t xml:space="preserve">[insert amount] </w:t>
            </w:r>
            <w:r>
              <w:rPr>
                <w:sz w:val="24"/>
              </w:rPr>
              <w:t xml:space="preserve">in foreign currency] [and of </w:t>
            </w:r>
            <w:r>
              <w:rPr>
                <w:i/>
                <w:sz w:val="24"/>
              </w:rPr>
              <w:t xml:space="preserve">[insert amount] </w:t>
            </w:r>
            <w:r>
              <w:rPr>
                <w:sz w:val="24"/>
              </w:rPr>
              <w:t xml:space="preserve">in local currency] shall be made within </w:t>
            </w:r>
            <w:r>
              <w:rPr>
                <w:i/>
                <w:sz w:val="24"/>
              </w:rPr>
              <w:t xml:space="preserve">[insert number] </w:t>
            </w:r>
            <w:r>
              <w:rPr>
                <w:sz w:val="24"/>
              </w:rPr>
              <w:t xml:space="preserve">days after the Effective Date. The advance payment will be set off by the Client in equal installments against the statements for the first </w:t>
            </w:r>
            <w:r>
              <w:rPr>
                <w:i/>
                <w:sz w:val="24"/>
              </w:rPr>
              <w:t xml:space="preserve">[insert number] </w:t>
            </w:r>
            <w:r>
              <w:rPr>
                <w:sz w:val="24"/>
              </w:rPr>
              <w:t>months of the Services until the advance payment has been fully set</w:t>
            </w:r>
            <w:r>
              <w:rPr>
                <w:spacing w:val="-6"/>
                <w:sz w:val="24"/>
              </w:rPr>
              <w:t xml:space="preserve"> </w:t>
            </w:r>
            <w:r>
              <w:rPr>
                <w:sz w:val="24"/>
              </w:rPr>
              <w:t>off.</w:t>
            </w:r>
          </w:p>
          <w:p w:rsidR="00610571" w:rsidRDefault="00610571" w:rsidP="00610571">
            <w:pPr>
              <w:pStyle w:val="TableParagraph"/>
              <w:rPr>
                <w:sz w:val="24"/>
              </w:rPr>
            </w:pPr>
          </w:p>
          <w:p w:rsidR="008F7989" w:rsidRDefault="00610571" w:rsidP="00610571">
            <w:pPr>
              <w:pStyle w:val="TableParagraph"/>
              <w:ind w:left="68" w:right="92"/>
              <w:jc w:val="both"/>
              <w:rPr>
                <w:sz w:val="24"/>
              </w:rPr>
            </w:pPr>
            <w:r>
              <w:rPr>
                <w:sz w:val="24"/>
              </w:rPr>
              <w:t xml:space="preserve">            2)      The advance bank payment guarantee shall be in the amount and in the currency of the currency(ies) of the advance</w:t>
            </w:r>
            <w:r>
              <w:rPr>
                <w:spacing w:val="-10"/>
                <w:sz w:val="24"/>
              </w:rPr>
              <w:t xml:space="preserve"> </w:t>
            </w:r>
            <w:r>
              <w:rPr>
                <w:sz w:val="24"/>
              </w:rPr>
              <w:t>payment.</w:t>
            </w:r>
          </w:p>
          <w:p w:rsidR="00EC1DE7" w:rsidRDefault="00EC1DE7" w:rsidP="00610571">
            <w:pPr>
              <w:pStyle w:val="TableParagraph"/>
              <w:ind w:left="68" w:right="92"/>
              <w:jc w:val="both"/>
              <w:rPr>
                <w:sz w:val="24"/>
              </w:rPr>
            </w:pPr>
          </w:p>
          <w:p w:rsidR="00EC1DE7" w:rsidRDefault="00EC1DE7" w:rsidP="00610571">
            <w:pPr>
              <w:pStyle w:val="TableParagraph"/>
              <w:ind w:left="68" w:right="92"/>
              <w:jc w:val="both"/>
              <w:rPr>
                <w:sz w:val="24"/>
              </w:rPr>
            </w:pPr>
            <w:r>
              <w:rPr>
                <w:sz w:val="24"/>
              </w:rPr>
              <w:t xml:space="preserve">  </w:t>
            </w:r>
            <w:r w:rsidR="00CB66B4">
              <w:rPr>
                <w:sz w:val="24"/>
              </w:rPr>
              <w:t xml:space="preserve">          3)          The bank </w:t>
            </w:r>
            <w:r>
              <w:rPr>
                <w:sz w:val="24"/>
              </w:rPr>
              <w:t>guarantee will be released when the advance payment has been fully set off.</w:t>
            </w:r>
          </w:p>
        </w:tc>
      </w:tr>
    </w:tbl>
    <w:p w:rsidR="008F7989" w:rsidRDefault="008F7989">
      <w:pPr>
        <w:jc w:val="both"/>
        <w:rPr>
          <w:sz w:val="24"/>
        </w:rPr>
        <w:sectPr w:rsidR="008F7989" w:rsidSect="00405676">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polyline id="_x0000_s2061" style="position:absolute;z-index:-275728;mso-position-horizontal-relative:page;mso-position-vertical-relative:page" points="6697.65pt,16066.4pt,6409.2pt,16066.4pt,6409.2pt,16080.2pt,6409.2pt,16093.9pt,6697.65pt,16093.9pt,6697.65pt,16080.2pt,6697.65pt,16066.4pt" coordorigin="4578,11476" coordsize="5769,550" fillcolor="#d2d2d2" stroked="f">
            <v:path arrowok="t"/>
            <o:lock v:ext="edit" verticies="t"/>
            <w10:wrap anchorx="page" anchory="page"/>
          </v:polyline>
        </w:pict>
      </w: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rsidTr="00CB66B4">
        <w:trPr>
          <w:trHeight w:val="605"/>
        </w:trPr>
        <w:tc>
          <w:tcPr>
            <w:tcW w:w="1980" w:type="dxa"/>
          </w:tcPr>
          <w:p w:rsidR="008F7989" w:rsidRDefault="008F7989">
            <w:pPr>
              <w:pStyle w:val="TableParagraph"/>
            </w:pPr>
          </w:p>
        </w:tc>
        <w:tc>
          <w:tcPr>
            <w:tcW w:w="7022" w:type="dxa"/>
          </w:tcPr>
          <w:p w:rsidR="008F7989" w:rsidRDefault="008F7989" w:rsidP="00614757">
            <w:pPr>
              <w:pStyle w:val="TableParagraph"/>
              <w:tabs>
                <w:tab w:val="left" w:pos="528"/>
              </w:tabs>
              <w:spacing w:before="1"/>
              <w:ind w:left="609" w:right="96"/>
              <w:jc w:val="both"/>
              <w:rPr>
                <w:sz w:val="24"/>
              </w:rPr>
            </w:pPr>
          </w:p>
        </w:tc>
      </w:tr>
      <w:tr w:rsidR="008F7989">
        <w:trPr>
          <w:trHeight w:val="1329"/>
        </w:trPr>
        <w:tc>
          <w:tcPr>
            <w:tcW w:w="1980" w:type="dxa"/>
          </w:tcPr>
          <w:p w:rsidR="008F7989" w:rsidRDefault="00585DBE">
            <w:pPr>
              <w:pStyle w:val="TableParagraph"/>
              <w:spacing w:before="80"/>
              <w:ind w:left="69"/>
              <w:rPr>
                <w:b/>
                <w:sz w:val="24"/>
              </w:rPr>
            </w:pPr>
            <w:r>
              <w:rPr>
                <w:b/>
                <w:sz w:val="24"/>
              </w:rPr>
              <w:t>41.2.4</w:t>
            </w:r>
          </w:p>
        </w:tc>
        <w:tc>
          <w:tcPr>
            <w:tcW w:w="7022" w:type="dxa"/>
          </w:tcPr>
          <w:p w:rsidR="008F7989" w:rsidRDefault="00585DBE">
            <w:pPr>
              <w:pStyle w:val="TableParagraph"/>
              <w:spacing w:before="80"/>
              <w:ind w:left="69"/>
              <w:rPr>
                <w:b/>
                <w:sz w:val="24"/>
              </w:rPr>
            </w:pPr>
            <w:r>
              <w:rPr>
                <w:b/>
                <w:sz w:val="24"/>
              </w:rPr>
              <w:t>The accounts are:</w:t>
            </w:r>
          </w:p>
          <w:p w:rsidR="008F7989" w:rsidRDefault="008F7989">
            <w:pPr>
              <w:pStyle w:val="TableParagraph"/>
              <w:spacing w:before="7"/>
              <w:rPr>
                <w:sz w:val="23"/>
              </w:rPr>
            </w:pPr>
          </w:p>
          <w:p w:rsidR="008F7989" w:rsidRDefault="00585DBE">
            <w:pPr>
              <w:pStyle w:val="TableParagraph"/>
              <w:ind w:left="119" w:right="3200"/>
              <w:rPr>
                <w:sz w:val="24"/>
              </w:rPr>
            </w:pPr>
            <w:r>
              <w:rPr>
                <w:sz w:val="24"/>
              </w:rPr>
              <w:t xml:space="preserve">for foreign currency: </w:t>
            </w:r>
            <w:r>
              <w:rPr>
                <w:i/>
                <w:sz w:val="24"/>
              </w:rPr>
              <w:t>[insert account]</w:t>
            </w:r>
            <w:r>
              <w:rPr>
                <w:sz w:val="24"/>
              </w:rPr>
              <w:t xml:space="preserve">. for local currency: </w:t>
            </w:r>
            <w:r>
              <w:rPr>
                <w:i/>
                <w:sz w:val="24"/>
              </w:rPr>
              <w:t>[insert account]</w:t>
            </w:r>
            <w:r>
              <w:rPr>
                <w:sz w:val="24"/>
              </w:rPr>
              <w:t>.</w:t>
            </w:r>
          </w:p>
        </w:tc>
      </w:tr>
      <w:tr w:rsidR="008F7989">
        <w:trPr>
          <w:trHeight w:val="503"/>
        </w:trPr>
        <w:tc>
          <w:tcPr>
            <w:tcW w:w="1980" w:type="dxa"/>
          </w:tcPr>
          <w:p w:rsidR="008F7989" w:rsidRDefault="00585DBE">
            <w:pPr>
              <w:pStyle w:val="TableParagraph"/>
              <w:spacing w:before="83"/>
              <w:ind w:left="69"/>
              <w:rPr>
                <w:b/>
                <w:sz w:val="24"/>
              </w:rPr>
            </w:pPr>
            <w:r>
              <w:rPr>
                <w:b/>
                <w:sz w:val="24"/>
              </w:rPr>
              <w:t>42.1</w:t>
            </w:r>
          </w:p>
        </w:tc>
        <w:tc>
          <w:tcPr>
            <w:tcW w:w="7022" w:type="dxa"/>
          </w:tcPr>
          <w:p w:rsidR="008F7989" w:rsidRDefault="00585DBE">
            <w:pPr>
              <w:pStyle w:val="TableParagraph"/>
              <w:spacing w:before="78"/>
              <w:ind w:left="69"/>
              <w:rPr>
                <w:sz w:val="24"/>
              </w:rPr>
            </w:pPr>
            <w:r>
              <w:rPr>
                <w:b/>
                <w:sz w:val="24"/>
              </w:rPr>
              <w:t>The interest rate is</w:t>
            </w:r>
            <w:r>
              <w:rPr>
                <w:sz w:val="24"/>
              </w:rPr>
              <w:t xml:space="preserve">: </w:t>
            </w:r>
            <w:r w:rsidR="006C5104">
              <w:rPr>
                <w:i/>
                <w:sz w:val="24"/>
              </w:rPr>
              <w:t>NIL</w:t>
            </w:r>
          </w:p>
        </w:tc>
      </w:tr>
      <w:tr w:rsidR="008F7989">
        <w:trPr>
          <w:trHeight w:val="7524"/>
        </w:trPr>
        <w:tc>
          <w:tcPr>
            <w:tcW w:w="1980" w:type="dxa"/>
          </w:tcPr>
          <w:p w:rsidR="008F7989" w:rsidRDefault="00585DBE">
            <w:pPr>
              <w:pStyle w:val="TableParagraph"/>
              <w:spacing w:before="83"/>
              <w:ind w:left="69"/>
              <w:rPr>
                <w:b/>
                <w:sz w:val="24"/>
              </w:rPr>
            </w:pPr>
            <w:r>
              <w:rPr>
                <w:b/>
                <w:sz w:val="24"/>
              </w:rPr>
              <w:t>45.1</w:t>
            </w:r>
          </w:p>
        </w:tc>
        <w:tc>
          <w:tcPr>
            <w:tcW w:w="7022" w:type="dxa"/>
          </w:tcPr>
          <w:p w:rsidR="008F7989" w:rsidRDefault="00585DBE">
            <w:pPr>
              <w:pStyle w:val="TableParagraph"/>
              <w:spacing w:before="78"/>
              <w:ind w:left="69"/>
              <w:rPr>
                <w:i/>
                <w:sz w:val="24"/>
              </w:rPr>
            </w:pPr>
            <w:r w:rsidRPr="006C5104">
              <w:rPr>
                <w:i/>
                <w:sz w:val="24"/>
                <w:highlight w:val="yellow"/>
              </w:rPr>
              <w:t>[In contracts with foreign consultants, the Bank requires that the international commercial arbitration in a neutral venue is used.]</w:t>
            </w:r>
          </w:p>
          <w:p w:rsidR="008F7989" w:rsidRDefault="008F7989">
            <w:pPr>
              <w:pStyle w:val="TableParagraph"/>
              <w:spacing w:before="5"/>
              <w:rPr>
                <w:sz w:val="24"/>
              </w:rPr>
            </w:pPr>
          </w:p>
          <w:p w:rsidR="008F7989" w:rsidRDefault="00585DBE">
            <w:pPr>
              <w:pStyle w:val="TableParagraph"/>
              <w:ind w:left="69"/>
              <w:rPr>
                <w:b/>
                <w:sz w:val="24"/>
              </w:rPr>
            </w:pPr>
            <w:r>
              <w:rPr>
                <w:b/>
                <w:sz w:val="24"/>
              </w:rPr>
              <w:t>Disputes shall be settled by arbitration in accordance with the following provisions:</w:t>
            </w:r>
          </w:p>
          <w:p w:rsidR="008F7989" w:rsidRDefault="00585DBE">
            <w:pPr>
              <w:pStyle w:val="TableParagraph"/>
              <w:numPr>
                <w:ilvl w:val="0"/>
                <w:numId w:val="7"/>
              </w:numPr>
              <w:tabs>
                <w:tab w:val="left" w:pos="610"/>
              </w:tabs>
              <w:spacing w:before="115"/>
              <w:ind w:right="93" w:hanging="548"/>
              <w:jc w:val="both"/>
              <w:rPr>
                <w:sz w:val="24"/>
              </w:rPr>
            </w:pPr>
            <w:r>
              <w:rPr>
                <w:sz w:val="24"/>
                <w:u w:val="single"/>
              </w:rPr>
              <w:t>Selection of Arbitrators</w:t>
            </w:r>
            <w:r>
              <w:rPr>
                <w:sz w:val="24"/>
              </w:rPr>
              <w:t>. Each dispute submitted by a Party to arbitration shall be heard by a sole arbitrator or an arbitration panel composed of three (3) arbitrators, in accordance with the following</w:t>
            </w:r>
            <w:r>
              <w:rPr>
                <w:spacing w:val="-4"/>
                <w:sz w:val="24"/>
              </w:rPr>
              <w:t xml:space="preserve"> </w:t>
            </w:r>
            <w:r>
              <w:rPr>
                <w:sz w:val="24"/>
              </w:rPr>
              <w:t>provisions:</w:t>
            </w:r>
          </w:p>
          <w:p w:rsidR="008F7989" w:rsidRDefault="008F7989">
            <w:pPr>
              <w:pStyle w:val="TableParagraph"/>
              <w:rPr>
                <w:sz w:val="24"/>
              </w:rPr>
            </w:pPr>
          </w:p>
          <w:p w:rsidR="008F7989" w:rsidRDefault="00585DBE">
            <w:pPr>
              <w:pStyle w:val="TableParagraph"/>
              <w:numPr>
                <w:ilvl w:val="1"/>
                <w:numId w:val="7"/>
              </w:numPr>
              <w:tabs>
                <w:tab w:val="left" w:pos="1150"/>
              </w:tabs>
              <w:ind w:right="83" w:hanging="531"/>
              <w:jc w:val="both"/>
              <w:rPr>
                <w:sz w:val="24"/>
              </w:rPr>
            </w:pPr>
            <w:r>
              <w:rPr>
                <w:sz w:val="2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Pr>
                <w:i/>
                <w:sz w:val="24"/>
              </w:rPr>
              <w:t>[name an appropriate international professional body, e.g., the Federation Internationale des Ingenieurs-Conseil</w:t>
            </w:r>
            <w:r>
              <w:rPr>
                <w:i/>
                <w:sz w:val="24"/>
                <w:shd w:val="clear" w:color="auto" w:fill="D2D2D2"/>
              </w:rPr>
              <w:t xml:space="preserve"> (FIDIC) of Lausanne, Switzerland]</w:t>
            </w:r>
            <w:r>
              <w:rPr>
                <w:i/>
                <w:sz w:val="24"/>
              </w:rPr>
              <w:t xml:space="preserve"> </w:t>
            </w:r>
            <w:r>
              <w:rPr>
                <w:sz w:val="24"/>
              </w:rPr>
              <w:t>for a list of not fewer than five (5) nominees and, on receipt of such list,</w:t>
            </w:r>
            <w:r>
              <w:rPr>
                <w:spacing w:val="45"/>
                <w:sz w:val="24"/>
              </w:rPr>
              <w:t xml:space="preserve"> </w:t>
            </w:r>
            <w:r>
              <w:rPr>
                <w:sz w:val="24"/>
              </w:rPr>
              <w:t xml:space="preserve">the Parties shall alternately strike names therefrom, and the last remaining nominee on the list shall be the sole arbitrator for the matter in dispute. </w:t>
            </w:r>
            <w:r>
              <w:rPr>
                <w:spacing w:val="-3"/>
                <w:sz w:val="24"/>
              </w:rPr>
              <w:t xml:space="preserve">If </w:t>
            </w:r>
            <w:r>
              <w:rPr>
                <w:sz w:val="24"/>
              </w:rPr>
              <w:t xml:space="preserve">the last remaining nominee has not been determined in this manner within sixty (60) days of the date of the list, </w:t>
            </w:r>
            <w:r>
              <w:rPr>
                <w:i/>
                <w:sz w:val="24"/>
                <w:shd w:val="clear" w:color="auto" w:fill="D2D2D2"/>
              </w:rPr>
              <w:t>[insert the name of the same professional body as above]</w:t>
            </w:r>
            <w:r>
              <w:rPr>
                <w:i/>
                <w:sz w:val="24"/>
              </w:rPr>
              <w:t xml:space="preserve"> </w:t>
            </w:r>
            <w:r>
              <w:rPr>
                <w:sz w:val="24"/>
              </w:rPr>
              <w:t>shall appoint, upon the</w:t>
            </w:r>
            <w:r>
              <w:rPr>
                <w:spacing w:val="43"/>
                <w:sz w:val="24"/>
              </w:rPr>
              <w:t xml:space="preserve"> </w:t>
            </w:r>
            <w:r>
              <w:rPr>
                <w:sz w:val="24"/>
              </w:rPr>
              <w:t>request</w:t>
            </w:r>
          </w:p>
        </w:tc>
      </w:tr>
    </w:tbl>
    <w:p w:rsidR="008F7989" w:rsidRDefault="008F7989">
      <w:pPr>
        <w:jc w:val="both"/>
        <w:rPr>
          <w:sz w:val="24"/>
        </w:rPr>
        <w:sectPr w:rsidR="008F7989" w:rsidSect="00405676">
          <w:pgSz w:w="11907" w:h="16839" w:code="9"/>
          <w:pgMar w:top="965" w:right="1224" w:bottom="1224" w:left="1267" w:header="725" w:footer="1021" w:gutter="0"/>
          <w:cols w:space="720"/>
          <w:docGrid w:linePitch="299"/>
        </w:sectPr>
      </w:pPr>
    </w:p>
    <w:p w:rsidR="008F7989" w:rsidRDefault="003954EB">
      <w:pPr>
        <w:pStyle w:val="BodyText"/>
        <w:rPr>
          <w:sz w:val="20"/>
        </w:rPr>
      </w:pPr>
      <w:r w:rsidRPr="003954EB">
        <w:lastRenderedPageBreak/>
        <w:pict>
          <v:shape id="_x0000_s2060" style="position:absolute;margin-left:246.9pt;margin-top:242.3pt;width:288.45pt;height:69.05pt;z-index:-275704;mso-position-horizontal-relative:page;mso-position-vertical-relative:page" coordorigin="4938,4846" coordsize="5769,1381" o:spt="100" adj="0,,0" path="m10706,5399r-5768,l4938,5675r,276l4938,6227r5768,l10706,5951r,-276l10706,5399t,-553l4938,4846r,277l4938,5399r5768,l10706,5123r,-277e" fillcolor="#d2d2d2" stroked="f">
            <v:stroke joinstyle="round"/>
            <v:formulas/>
            <v:path arrowok="t" o:connecttype="segments"/>
            <w10:wrap anchorx="page" anchory="page"/>
          </v:shape>
        </w:pict>
      </w:r>
    </w:p>
    <w:p w:rsidR="008F7989" w:rsidRDefault="008F7989">
      <w:pPr>
        <w:pStyle w:val="BodyText"/>
        <w:spacing w:after="1"/>
        <w:rPr>
          <w:sz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1"/>
      </w:tblGrid>
      <w:tr w:rsidR="008F7989">
        <w:trPr>
          <w:trHeight w:val="7678"/>
        </w:trPr>
        <w:tc>
          <w:tcPr>
            <w:tcW w:w="1981" w:type="dxa"/>
          </w:tcPr>
          <w:p w:rsidR="008F7989" w:rsidRDefault="008F7989">
            <w:pPr>
              <w:pStyle w:val="TableParagraph"/>
            </w:pPr>
          </w:p>
        </w:tc>
        <w:tc>
          <w:tcPr>
            <w:tcW w:w="7021" w:type="dxa"/>
          </w:tcPr>
          <w:p w:rsidR="008F7989" w:rsidRDefault="00585DBE">
            <w:pPr>
              <w:pStyle w:val="TableParagraph"/>
              <w:spacing w:before="78"/>
              <w:ind w:left="1156" w:right="90"/>
              <w:jc w:val="both"/>
              <w:rPr>
                <w:sz w:val="24"/>
              </w:rPr>
            </w:pPr>
            <w:r>
              <w:rPr>
                <w:sz w:val="24"/>
              </w:rPr>
              <w:t>of either Party and from such list or otherwise, a sole arbitrator for the matter in dispute.</w:t>
            </w:r>
          </w:p>
          <w:p w:rsidR="008F7989" w:rsidRDefault="008F7989">
            <w:pPr>
              <w:pStyle w:val="TableParagraph"/>
              <w:rPr>
                <w:sz w:val="24"/>
              </w:rPr>
            </w:pPr>
          </w:p>
          <w:p w:rsidR="008F7989" w:rsidRDefault="00585DBE">
            <w:pPr>
              <w:pStyle w:val="TableParagraph"/>
              <w:numPr>
                <w:ilvl w:val="0"/>
                <w:numId w:val="6"/>
              </w:numPr>
              <w:tabs>
                <w:tab w:val="left" w:pos="1149"/>
              </w:tabs>
              <w:ind w:right="84" w:hanging="531"/>
              <w:jc w:val="both"/>
              <w:rPr>
                <w:sz w:val="24"/>
              </w:rPr>
            </w:pPr>
            <w:r>
              <w:rPr>
                <w:sz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w:t>
            </w:r>
            <w:r>
              <w:rPr>
                <w:spacing w:val="-6"/>
                <w:sz w:val="24"/>
              </w:rPr>
              <w:t xml:space="preserve"> </w:t>
            </w:r>
            <w:r>
              <w:rPr>
                <w:sz w:val="24"/>
              </w:rPr>
              <w:t>thirty</w:t>
            </w:r>
          </w:p>
          <w:p w:rsidR="008F7989" w:rsidRDefault="00585DBE">
            <w:pPr>
              <w:pStyle w:val="TableParagraph"/>
              <w:ind w:left="1156" w:right="84"/>
              <w:jc w:val="both"/>
              <w:rPr>
                <w:sz w:val="24"/>
              </w:rPr>
            </w:pPr>
            <w:r>
              <w:rPr>
                <w:sz w:val="24"/>
              </w:rPr>
              <w:t xml:space="preserve">(30) days after the latter of the two (2) arbitrators named by the Parties has been appointed, the third arbitrator shall, at the request of either Party, be appointed by </w:t>
            </w:r>
            <w:r>
              <w:rPr>
                <w:i/>
                <w:sz w:val="24"/>
                <w:shd w:val="clear" w:color="auto" w:fill="D2D2D2"/>
              </w:rPr>
              <w:t>[name an</w:t>
            </w:r>
            <w:r>
              <w:rPr>
                <w:i/>
                <w:sz w:val="24"/>
              </w:rPr>
              <w:t xml:space="preserve"> appropriate international appointing authority, e.g., the Secretary General of the Permanent Court of Arbitration, The Hague; the Secretary General of the International Centre for Settlement of Investment Disputes, Washington, D.C.; the International Chamber of Commerce, Paris;</w:t>
            </w:r>
            <w:r>
              <w:rPr>
                <w:i/>
                <w:sz w:val="24"/>
                <w:shd w:val="clear" w:color="auto" w:fill="D2D2D2"/>
              </w:rPr>
              <w:t xml:space="preserve"> etc.]</w:t>
            </w:r>
            <w:r>
              <w:rPr>
                <w:sz w:val="24"/>
              </w:rPr>
              <w:t>.</w:t>
            </w:r>
          </w:p>
          <w:p w:rsidR="008F7989" w:rsidRDefault="008F7989">
            <w:pPr>
              <w:pStyle w:val="TableParagraph"/>
              <w:spacing w:before="10"/>
              <w:rPr>
                <w:sz w:val="23"/>
              </w:rPr>
            </w:pPr>
          </w:p>
          <w:p w:rsidR="008F7989" w:rsidRDefault="00585DBE">
            <w:pPr>
              <w:pStyle w:val="TableParagraph"/>
              <w:numPr>
                <w:ilvl w:val="0"/>
                <w:numId w:val="6"/>
              </w:numPr>
              <w:tabs>
                <w:tab w:val="left" w:pos="1149"/>
              </w:tabs>
              <w:ind w:left="1148" w:right="85" w:hanging="540"/>
              <w:jc w:val="both"/>
              <w:rPr>
                <w:sz w:val="24"/>
              </w:rPr>
            </w:pPr>
            <w:r>
              <w:rPr>
                <w:sz w:val="24"/>
              </w:rPr>
              <w:t xml:space="preserve">If, in a dispute subject to paragraph (b) above, one Party fails to appoint its arbitrator within thirty (30) days after the other Party has appointed its arbitrator, the Party which has named an arbitrator may apply to the </w:t>
            </w:r>
            <w:r>
              <w:rPr>
                <w:i/>
                <w:sz w:val="24"/>
                <w:shd w:val="clear" w:color="auto" w:fill="D2D2D2"/>
              </w:rPr>
              <w:t xml:space="preserve">[name the same appointing authority as in said paragraph </w:t>
            </w:r>
            <w:r>
              <w:rPr>
                <w:i/>
                <w:spacing w:val="-3"/>
                <w:sz w:val="24"/>
                <w:shd w:val="clear" w:color="auto" w:fill="D2D2D2"/>
              </w:rPr>
              <w:t>(b)]</w:t>
            </w:r>
            <w:r>
              <w:rPr>
                <w:i/>
                <w:spacing w:val="-3"/>
                <w:sz w:val="24"/>
              </w:rPr>
              <w:t xml:space="preserve"> </w:t>
            </w:r>
            <w:r>
              <w:rPr>
                <w:sz w:val="24"/>
              </w:rPr>
              <w:t>to appoint a sole arbitrator for the matter in dispute, and the arbitrator appointed pursuant to such application shall be the sole arbitrator for that</w:t>
            </w:r>
            <w:r>
              <w:rPr>
                <w:spacing w:val="-1"/>
                <w:sz w:val="24"/>
              </w:rPr>
              <w:t xml:space="preserve"> </w:t>
            </w:r>
            <w:r>
              <w:rPr>
                <w:sz w:val="24"/>
              </w:rPr>
              <w:t>dispute.</w:t>
            </w:r>
          </w:p>
        </w:tc>
      </w:tr>
      <w:tr w:rsidR="008F7989">
        <w:trPr>
          <w:trHeight w:val="5196"/>
        </w:trPr>
        <w:tc>
          <w:tcPr>
            <w:tcW w:w="1981" w:type="dxa"/>
          </w:tcPr>
          <w:p w:rsidR="008F7989" w:rsidRDefault="008F7989">
            <w:pPr>
              <w:pStyle w:val="TableParagraph"/>
            </w:pPr>
          </w:p>
        </w:tc>
        <w:tc>
          <w:tcPr>
            <w:tcW w:w="7021" w:type="dxa"/>
          </w:tcPr>
          <w:p w:rsidR="008F7989" w:rsidRDefault="00585DBE">
            <w:pPr>
              <w:pStyle w:val="TableParagraph"/>
              <w:numPr>
                <w:ilvl w:val="0"/>
                <w:numId w:val="5"/>
              </w:numPr>
              <w:tabs>
                <w:tab w:val="left" w:pos="609"/>
              </w:tabs>
              <w:spacing w:before="78"/>
              <w:ind w:right="86"/>
              <w:jc w:val="both"/>
              <w:rPr>
                <w:sz w:val="24"/>
              </w:rPr>
            </w:pPr>
            <w:r>
              <w:rPr>
                <w:sz w:val="24"/>
                <w:u w:val="single"/>
              </w:rPr>
              <w:t>Rules of Procedure</w:t>
            </w:r>
            <w:r>
              <w:rPr>
                <w:sz w:val="24"/>
              </w:rPr>
              <w:t>. Except as otherwise stated herein, arbitration proceedings shall be conducted in accordance with the rules of procedure for arbitration of the United Nations Commission on International Trade Law (UNCITRAL) as in force on the date of this</w:t>
            </w:r>
            <w:r>
              <w:rPr>
                <w:spacing w:val="-1"/>
                <w:sz w:val="24"/>
              </w:rPr>
              <w:t xml:space="preserve"> </w:t>
            </w:r>
            <w:r>
              <w:rPr>
                <w:sz w:val="24"/>
              </w:rPr>
              <w:t>Contract.</w:t>
            </w:r>
          </w:p>
          <w:p w:rsidR="008F7989" w:rsidRDefault="008F7989">
            <w:pPr>
              <w:pStyle w:val="TableParagraph"/>
              <w:rPr>
                <w:sz w:val="24"/>
              </w:rPr>
            </w:pPr>
          </w:p>
          <w:p w:rsidR="008F7989" w:rsidRDefault="00585DBE">
            <w:pPr>
              <w:pStyle w:val="TableParagraph"/>
              <w:numPr>
                <w:ilvl w:val="0"/>
                <w:numId w:val="5"/>
              </w:numPr>
              <w:tabs>
                <w:tab w:val="left" w:pos="609"/>
              </w:tabs>
              <w:ind w:right="94"/>
              <w:jc w:val="both"/>
              <w:rPr>
                <w:sz w:val="24"/>
              </w:rPr>
            </w:pPr>
            <w:r>
              <w:rPr>
                <w:sz w:val="24"/>
                <w:u w:val="single"/>
              </w:rPr>
              <w:t>Substitute Arbitrators</w:t>
            </w:r>
            <w:r>
              <w:rPr>
                <w:sz w:val="24"/>
              </w:rPr>
              <w:t>. If for any reason an arbitrator is unable to perform his/her function, a substitute shall be appointed in the same manner as the original arbitrator.</w:t>
            </w:r>
          </w:p>
          <w:p w:rsidR="008F7989" w:rsidRDefault="008F7989">
            <w:pPr>
              <w:pStyle w:val="TableParagraph"/>
              <w:rPr>
                <w:sz w:val="24"/>
              </w:rPr>
            </w:pPr>
          </w:p>
          <w:p w:rsidR="008F7989" w:rsidRDefault="00585DBE">
            <w:pPr>
              <w:pStyle w:val="TableParagraph"/>
              <w:numPr>
                <w:ilvl w:val="0"/>
                <w:numId w:val="5"/>
              </w:numPr>
              <w:tabs>
                <w:tab w:val="left" w:pos="609"/>
              </w:tabs>
              <w:spacing w:before="1"/>
              <w:ind w:right="87"/>
              <w:jc w:val="both"/>
              <w:rPr>
                <w:sz w:val="24"/>
              </w:rPr>
            </w:pPr>
            <w:r>
              <w:rPr>
                <w:sz w:val="24"/>
                <w:u w:val="single"/>
              </w:rPr>
              <w:t>Nationality and Qualifications of Arbitrators</w:t>
            </w:r>
            <w:r>
              <w:rPr>
                <w:sz w:val="24"/>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Pr>
                <w:i/>
                <w:sz w:val="24"/>
              </w:rPr>
              <w:t xml:space="preserve">[If the Consultant consists of more than one entity, add: </w:t>
            </w:r>
            <w:r>
              <w:rPr>
                <w:sz w:val="24"/>
              </w:rPr>
              <w:t>or of the home country of any of their members or Parties</w:t>
            </w:r>
            <w:r>
              <w:rPr>
                <w:i/>
                <w:color w:val="1F487C"/>
                <w:sz w:val="24"/>
              </w:rPr>
              <w:t>]</w:t>
            </w:r>
            <w:r>
              <w:rPr>
                <w:i/>
                <w:sz w:val="24"/>
              </w:rPr>
              <w:t xml:space="preserve"> </w:t>
            </w:r>
            <w:r>
              <w:rPr>
                <w:sz w:val="24"/>
              </w:rPr>
              <w:t>or of the Government’s country. For the purposes of this</w:t>
            </w:r>
            <w:r>
              <w:rPr>
                <w:spacing w:val="32"/>
                <w:sz w:val="24"/>
              </w:rPr>
              <w:t xml:space="preserve"> </w:t>
            </w:r>
            <w:r>
              <w:rPr>
                <w:sz w:val="24"/>
              </w:rPr>
              <w:t>Clause,</w:t>
            </w:r>
          </w:p>
        </w:tc>
      </w:tr>
    </w:tbl>
    <w:p w:rsidR="008F7989" w:rsidRDefault="008F7989">
      <w:pPr>
        <w:jc w:val="both"/>
        <w:rPr>
          <w:sz w:val="24"/>
        </w:rPr>
        <w:sectPr w:rsidR="008F7989" w:rsidSect="00405676">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spacing w:after="1"/>
        <w:rPr>
          <w:sz w:val="20"/>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7022"/>
      </w:tblGrid>
      <w:tr w:rsidR="008F7989">
        <w:trPr>
          <w:trHeight w:val="4368"/>
        </w:trPr>
        <w:tc>
          <w:tcPr>
            <w:tcW w:w="1980" w:type="dxa"/>
          </w:tcPr>
          <w:p w:rsidR="008F7989" w:rsidRDefault="008F7989">
            <w:pPr>
              <w:pStyle w:val="TableParagraph"/>
            </w:pPr>
          </w:p>
        </w:tc>
        <w:tc>
          <w:tcPr>
            <w:tcW w:w="7022" w:type="dxa"/>
          </w:tcPr>
          <w:p w:rsidR="008F7989" w:rsidRDefault="00585DBE">
            <w:pPr>
              <w:pStyle w:val="TableParagraph"/>
              <w:spacing w:before="78"/>
              <w:ind w:left="609"/>
              <w:rPr>
                <w:sz w:val="24"/>
              </w:rPr>
            </w:pPr>
            <w:r>
              <w:rPr>
                <w:sz w:val="24"/>
              </w:rPr>
              <w:t>“home country” means any of:</w:t>
            </w:r>
          </w:p>
          <w:p w:rsidR="008F7989" w:rsidRDefault="008F7989">
            <w:pPr>
              <w:pStyle w:val="TableParagraph"/>
              <w:rPr>
                <w:sz w:val="24"/>
              </w:rPr>
            </w:pPr>
          </w:p>
          <w:p w:rsidR="008F7989" w:rsidRDefault="00585DBE">
            <w:pPr>
              <w:pStyle w:val="TableParagraph"/>
              <w:numPr>
                <w:ilvl w:val="0"/>
                <w:numId w:val="4"/>
              </w:numPr>
              <w:tabs>
                <w:tab w:val="left" w:pos="1150"/>
              </w:tabs>
              <w:ind w:right="84"/>
              <w:jc w:val="both"/>
              <w:rPr>
                <w:sz w:val="24"/>
              </w:rPr>
            </w:pPr>
            <w:r>
              <w:rPr>
                <w:sz w:val="24"/>
              </w:rPr>
              <w:t xml:space="preserve">the country of incorporation of the Consultant </w:t>
            </w:r>
            <w:r>
              <w:rPr>
                <w:i/>
                <w:sz w:val="24"/>
              </w:rPr>
              <w:t xml:space="preserve">[If the Consultant consists of more than one entity, add: </w:t>
            </w:r>
            <w:r>
              <w:rPr>
                <w:sz w:val="24"/>
              </w:rPr>
              <w:t>or of any of their members or Parties</w:t>
            </w:r>
            <w:r>
              <w:rPr>
                <w:i/>
                <w:sz w:val="24"/>
              </w:rPr>
              <w:t>]</w:t>
            </w:r>
            <w:r>
              <w:rPr>
                <w:sz w:val="24"/>
              </w:rPr>
              <w:t>;</w:t>
            </w:r>
            <w:r>
              <w:rPr>
                <w:spacing w:val="-6"/>
                <w:sz w:val="24"/>
              </w:rPr>
              <w:t xml:space="preserve"> </w:t>
            </w:r>
            <w:r>
              <w:rPr>
                <w:sz w:val="24"/>
              </w:rPr>
              <w:t>or</w:t>
            </w:r>
          </w:p>
          <w:p w:rsidR="008F7989" w:rsidRDefault="008F7989">
            <w:pPr>
              <w:pStyle w:val="TableParagraph"/>
              <w:rPr>
                <w:sz w:val="24"/>
              </w:rPr>
            </w:pPr>
          </w:p>
          <w:p w:rsidR="008F7989" w:rsidRDefault="00585DBE">
            <w:pPr>
              <w:pStyle w:val="TableParagraph"/>
              <w:numPr>
                <w:ilvl w:val="0"/>
                <w:numId w:val="4"/>
              </w:numPr>
              <w:tabs>
                <w:tab w:val="left" w:pos="1150"/>
              </w:tabs>
              <w:ind w:right="87"/>
              <w:jc w:val="both"/>
              <w:rPr>
                <w:sz w:val="24"/>
              </w:rPr>
            </w:pPr>
            <w:r>
              <w:rPr>
                <w:sz w:val="24"/>
              </w:rPr>
              <w:t>the country in which the Consultant’s [or any of their members’ or Parties’] principal place of business is located; or</w:t>
            </w:r>
          </w:p>
          <w:p w:rsidR="008F7989" w:rsidRDefault="008F7989">
            <w:pPr>
              <w:pStyle w:val="TableParagraph"/>
              <w:spacing w:before="9"/>
              <w:rPr>
                <w:sz w:val="23"/>
              </w:rPr>
            </w:pPr>
          </w:p>
          <w:p w:rsidR="008F7989" w:rsidRDefault="00585DBE">
            <w:pPr>
              <w:pStyle w:val="TableParagraph"/>
              <w:numPr>
                <w:ilvl w:val="0"/>
                <w:numId w:val="4"/>
              </w:numPr>
              <w:tabs>
                <w:tab w:val="left" w:pos="1150"/>
              </w:tabs>
              <w:spacing w:before="1"/>
              <w:ind w:right="91"/>
              <w:jc w:val="both"/>
              <w:rPr>
                <w:sz w:val="24"/>
              </w:rPr>
            </w:pPr>
            <w:r>
              <w:rPr>
                <w:sz w:val="24"/>
              </w:rPr>
              <w:t>the country of nationality of a majority of the Consultant’s [or of any members’ or Parties’] shareholders;</w:t>
            </w:r>
            <w:r>
              <w:rPr>
                <w:spacing w:val="-11"/>
                <w:sz w:val="24"/>
              </w:rPr>
              <w:t xml:space="preserve"> </w:t>
            </w:r>
            <w:r>
              <w:rPr>
                <w:sz w:val="24"/>
              </w:rPr>
              <w:t>or</w:t>
            </w:r>
          </w:p>
          <w:p w:rsidR="008F7989" w:rsidRDefault="008F7989">
            <w:pPr>
              <w:pStyle w:val="TableParagraph"/>
              <w:rPr>
                <w:sz w:val="24"/>
              </w:rPr>
            </w:pPr>
          </w:p>
          <w:p w:rsidR="008F7989" w:rsidRDefault="00585DBE">
            <w:pPr>
              <w:pStyle w:val="TableParagraph"/>
              <w:numPr>
                <w:ilvl w:val="0"/>
                <w:numId w:val="4"/>
              </w:numPr>
              <w:tabs>
                <w:tab w:val="left" w:pos="1150"/>
              </w:tabs>
              <w:ind w:right="90"/>
              <w:jc w:val="both"/>
              <w:rPr>
                <w:sz w:val="24"/>
              </w:rPr>
            </w:pPr>
            <w:r>
              <w:rPr>
                <w:sz w:val="24"/>
              </w:rPr>
              <w:t>the country of nationality of the Sub-consultants concerned, where the dispute involves a</w:t>
            </w:r>
            <w:r>
              <w:rPr>
                <w:spacing w:val="-4"/>
                <w:sz w:val="24"/>
              </w:rPr>
              <w:t xml:space="preserve"> </w:t>
            </w:r>
            <w:r>
              <w:rPr>
                <w:sz w:val="24"/>
              </w:rPr>
              <w:t>subcontract.</w:t>
            </w:r>
          </w:p>
        </w:tc>
      </w:tr>
      <w:tr w:rsidR="008F7989">
        <w:trPr>
          <w:trHeight w:val="4365"/>
        </w:trPr>
        <w:tc>
          <w:tcPr>
            <w:tcW w:w="1980" w:type="dxa"/>
          </w:tcPr>
          <w:p w:rsidR="008F7989" w:rsidRDefault="008F7989">
            <w:pPr>
              <w:pStyle w:val="TableParagraph"/>
            </w:pPr>
          </w:p>
        </w:tc>
        <w:tc>
          <w:tcPr>
            <w:tcW w:w="7022" w:type="dxa"/>
          </w:tcPr>
          <w:p w:rsidR="008F7989" w:rsidRDefault="00585DBE">
            <w:pPr>
              <w:pStyle w:val="TableParagraph"/>
              <w:numPr>
                <w:ilvl w:val="0"/>
                <w:numId w:val="3"/>
              </w:numPr>
              <w:tabs>
                <w:tab w:val="left" w:pos="609"/>
                <w:tab w:val="left" w:pos="610"/>
              </w:tabs>
              <w:spacing w:before="75"/>
              <w:ind w:hanging="540"/>
              <w:rPr>
                <w:sz w:val="24"/>
              </w:rPr>
            </w:pPr>
            <w:r>
              <w:rPr>
                <w:sz w:val="24"/>
                <w:u w:val="single"/>
              </w:rPr>
              <w:t>Miscellaneous</w:t>
            </w:r>
            <w:r>
              <w:rPr>
                <w:sz w:val="24"/>
              </w:rPr>
              <w:t>. In any arbitration proceeding</w:t>
            </w:r>
            <w:r>
              <w:rPr>
                <w:spacing w:val="-7"/>
                <w:sz w:val="24"/>
              </w:rPr>
              <w:t xml:space="preserve"> </w:t>
            </w:r>
            <w:r>
              <w:rPr>
                <w:sz w:val="24"/>
              </w:rPr>
              <w:t>hereunder:</w:t>
            </w:r>
          </w:p>
          <w:p w:rsidR="008F7989" w:rsidRDefault="008F7989">
            <w:pPr>
              <w:pStyle w:val="TableParagraph"/>
              <w:rPr>
                <w:sz w:val="24"/>
              </w:rPr>
            </w:pPr>
          </w:p>
          <w:p w:rsidR="008F7989" w:rsidRDefault="00585DBE">
            <w:pPr>
              <w:pStyle w:val="TableParagraph"/>
              <w:numPr>
                <w:ilvl w:val="1"/>
                <w:numId w:val="3"/>
              </w:numPr>
              <w:tabs>
                <w:tab w:val="left" w:pos="1150"/>
              </w:tabs>
              <w:ind w:right="91"/>
              <w:jc w:val="both"/>
              <w:rPr>
                <w:sz w:val="24"/>
              </w:rPr>
            </w:pPr>
            <w:r>
              <w:rPr>
                <w:sz w:val="24"/>
              </w:rPr>
              <w:t xml:space="preserve">proceedings shall, unless otherwise agreed by the Parties, be held in </w:t>
            </w:r>
            <w:r>
              <w:rPr>
                <w:i/>
                <w:sz w:val="24"/>
              </w:rPr>
              <w:t>[select a country which is neither the Client’s country nor the Consultant’s</w:t>
            </w:r>
            <w:r>
              <w:rPr>
                <w:i/>
                <w:spacing w:val="-2"/>
                <w:sz w:val="24"/>
              </w:rPr>
              <w:t xml:space="preserve"> </w:t>
            </w:r>
            <w:r>
              <w:rPr>
                <w:i/>
                <w:sz w:val="24"/>
              </w:rPr>
              <w:t>country]</w:t>
            </w:r>
            <w:r>
              <w:rPr>
                <w:sz w:val="24"/>
              </w:rPr>
              <w:t>;</w:t>
            </w:r>
          </w:p>
          <w:p w:rsidR="008F7989" w:rsidRDefault="008F7989">
            <w:pPr>
              <w:pStyle w:val="TableParagraph"/>
              <w:rPr>
                <w:sz w:val="24"/>
              </w:rPr>
            </w:pPr>
          </w:p>
          <w:p w:rsidR="008F7989" w:rsidRDefault="00585DBE">
            <w:pPr>
              <w:pStyle w:val="TableParagraph"/>
              <w:numPr>
                <w:ilvl w:val="1"/>
                <w:numId w:val="3"/>
              </w:numPr>
              <w:tabs>
                <w:tab w:val="left" w:pos="1150"/>
              </w:tabs>
              <w:spacing w:before="1"/>
              <w:ind w:right="88"/>
              <w:jc w:val="both"/>
              <w:rPr>
                <w:sz w:val="24"/>
              </w:rPr>
            </w:pPr>
            <w:r>
              <w:rPr>
                <w:sz w:val="24"/>
              </w:rPr>
              <w:t xml:space="preserve">the </w:t>
            </w:r>
            <w:r>
              <w:rPr>
                <w:i/>
                <w:sz w:val="24"/>
              </w:rPr>
              <w:t xml:space="preserve">[type of language] </w:t>
            </w:r>
            <w:r>
              <w:rPr>
                <w:sz w:val="24"/>
              </w:rPr>
              <w:t>language shall be the official language for all purposes;</w:t>
            </w:r>
            <w:r>
              <w:rPr>
                <w:spacing w:val="-2"/>
                <w:sz w:val="24"/>
              </w:rPr>
              <w:t xml:space="preserve"> </w:t>
            </w:r>
            <w:r>
              <w:rPr>
                <w:sz w:val="24"/>
              </w:rPr>
              <w:t>and</w:t>
            </w:r>
          </w:p>
          <w:p w:rsidR="008F7989" w:rsidRDefault="008F7989">
            <w:pPr>
              <w:pStyle w:val="TableParagraph"/>
              <w:rPr>
                <w:sz w:val="24"/>
              </w:rPr>
            </w:pPr>
          </w:p>
          <w:p w:rsidR="008F7989" w:rsidRDefault="00585DBE">
            <w:pPr>
              <w:pStyle w:val="TableParagraph"/>
              <w:numPr>
                <w:ilvl w:val="1"/>
                <w:numId w:val="3"/>
              </w:numPr>
              <w:tabs>
                <w:tab w:val="left" w:pos="1150"/>
              </w:tabs>
              <w:ind w:right="90" w:hanging="520"/>
              <w:jc w:val="both"/>
              <w:rPr>
                <w:sz w:val="24"/>
              </w:rPr>
            </w:pPr>
            <w:r>
              <w:rPr>
                <w:sz w:val="24"/>
              </w:rPr>
              <w:t>the decision of the sole arbitrator or of a majority of the arbitrators (or of the third arbitrator if there is no</w:t>
            </w:r>
            <w:r>
              <w:rPr>
                <w:spacing w:val="48"/>
                <w:sz w:val="24"/>
              </w:rPr>
              <w:t xml:space="preserve"> </w:t>
            </w:r>
            <w:r>
              <w:rPr>
                <w:sz w:val="24"/>
              </w:rPr>
              <w:t>such majority) shall be final and binding and shall be enforceable in any court of competent jurisdiction, and the Parties hereby waive any objections to or claims of immunity in respect of such</w:t>
            </w:r>
            <w:r>
              <w:rPr>
                <w:spacing w:val="-9"/>
                <w:sz w:val="24"/>
              </w:rPr>
              <w:t xml:space="preserve"> </w:t>
            </w:r>
            <w:r>
              <w:rPr>
                <w:sz w:val="24"/>
              </w:rPr>
              <w:t>enforcement.</w:t>
            </w:r>
          </w:p>
        </w:tc>
      </w:tr>
    </w:tbl>
    <w:p w:rsidR="008F7989" w:rsidRDefault="008F7989">
      <w:pPr>
        <w:jc w:val="both"/>
        <w:rPr>
          <w:sz w:val="24"/>
        </w:rPr>
        <w:sectPr w:rsidR="008F7989" w:rsidSect="00405676">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8F7989">
      <w:pPr>
        <w:pStyle w:val="BodyText"/>
        <w:rPr>
          <w:sz w:val="20"/>
        </w:rPr>
      </w:pPr>
    </w:p>
    <w:p w:rsidR="008F7989" w:rsidRDefault="00585DBE">
      <w:pPr>
        <w:pStyle w:val="Heading1"/>
        <w:numPr>
          <w:ilvl w:val="0"/>
          <w:numId w:val="14"/>
        </w:numPr>
        <w:tabs>
          <w:tab w:val="left" w:pos="4815"/>
          <w:tab w:val="left" w:pos="4816"/>
        </w:tabs>
        <w:ind w:left="4815" w:hanging="794"/>
        <w:jc w:val="left"/>
      </w:pPr>
      <w:bookmarkStart w:id="196" w:name="_bookmark181"/>
      <w:bookmarkEnd w:id="196"/>
      <w:r>
        <w:t>Appendices</w:t>
      </w:r>
    </w:p>
    <w:p w:rsidR="008F7989" w:rsidRDefault="00585DBE">
      <w:pPr>
        <w:spacing w:before="237"/>
        <w:ind w:left="3560"/>
        <w:rPr>
          <w:b/>
          <w:sz w:val="19"/>
        </w:rPr>
      </w:pPr>
      <w:bookmarkStart w:id="197" w:name="_bookmark182"/>
      <w:bookmarkEnd w:id="197"/>
      <w:r>
        <w:rPr>
          <w:b/>
          <w:sz w:val="24"/>
        </w:rPr>
        <w:t>A</w:t>
      </w:r>
      <w:r>
        <w:rPr>
          <w:b/>
          <w:sz w:val="19"/>
        </w:rPr>
        <w:t xml:space="preserve">PPENDIX </w:t>
      </w:r>
      <w:r>
        <w:rPr>
          <w:b/>
          <w:sz w:val="24"/>
        </w:rPr>
        <w:t>A – T</w:t>
      </w:r>
      <w:r>
        <w:rPr>
          <w:b/>
          <w:sz w:val="19"/>
        </w:rPr>
        <w:t xml:space="preserve">ERMS OF </w:t>
      </w:r>
      <w:r>
        <w:rPr>
          <w:b/>
          <w:sz w:val="24"/>
        </w:rPr>
        <w:t>R</w:t>
      </w:r>
      <w:r>
        <w:rPr>
          <w:b/>
          <w:sz w:val="19"/>
        </w:rPr>
        <w:t>EFERENCE</w:t>
      </w:r>
    </w:p>
    <w:p w:rsidR="008F7989" w:rsidRDefault="008F7989">
      <w:pPr>
        <w:pStyle w:val="BodyText"/>
        <w:spacing w:before="6"/>
        <w:rPr>
          <w:b/>
          <w:sz w:val="23"/>
        </w:rPr>
      </w:pPr>
    </w:p>
    <w:p w:rsidR="008F7989" w:rsidRDefault="00585DBE">
      <w:pPr>
        <w:spacing w:before="1"/>
        <w:ind w:left="708" w:right="476"/>
        <w:jc w:val="both"/>
        <w:rPr>
          <w:i/>
          <w:sz w:val="24"/>
        </w:rPr>
      </w:pPr>
      <w:r>
        <w:rPr>
          <w:i/>
          <w:sz w:val="24"/>
        </w:rPr>
        <w:t>[This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w:t>
      </w:r>
    </w:p>
    <w:p w:rsidR="008F7989" w:rsidRDefault="008F7989">
      <w:pPr>
        <w:pStyle w:val="BodyText"/>
        <w:rPr>
          <w:i/>
        </w:rPr>
      </w:pPr>
    </w:p>
    <w:p w:rsidR="008F7989" w:rsidRDefault="00585DBE">
      <w:pPr>
        <w:ind w:left="708" w:right="475"/>
        <w:jc w:val="both"/>
        <w:rPr>
          <w:i/>
          <w:sz w:val="24"/>
        </w:rPr>
      </w:pPr>
      <w:r>
        <w:rPr>
          <w:i/>
          <w:sz w:val="24"/>
        </w:rPr>
        <w:t>Insert the text based on the Section 7 (Terms of Reference) of the ITC in the RFP and  modified based on the Forms TECH-1 through TECH-5 of the Consultant’s Proposal. Highlight the changes to Section 7 of the</w:t>
      </w:r>
      <w:r>
        <w:rPr>
          <w:i/>
          <w:spacing w:val="-3"/>
          <w:sz w:val="24"/>
        </w:rPr>
        <w:t xml:space="preserve"> </w:t>
      </w:r>
      <w:r>
        <w:rPr>
          <w:i/>
          <w:sz w:val="24"/>
        </w:rPr>
        <w:t>RFP]</w:t>
      </w:r>
    </w:p>
    <w:p w:rsidR="008F7989" w:rsidRDefault="008F7989">
      <w:pPr>
        <w:pStyle w:val="BodyText"/>
        <w:rPr>
          <w:i/>
        </w:rPr>
      </w:pPr>
    </w:p>
    <w:p w:rsidR="008F7989" w:rsidRDefault="00585DBE">
      <w:pPr>
        <w:pStyle w:val="BodyText"/>
        <w:spacing w:before="1"/>
        <w:ind w:left="708"/>
        <w:jc w:val="both"/>
      </w:pPr>
      <w:r>
        <w:t>………………………………………………………………………………………………</w:t>
      </w:r>
    </w:p>
    <w:p w:rsidR="008F7989" w:rsidRDefault="008F7989">
      <w:pPr>
        <w:pStyle w:val="BodyText"/>
        <w:rPr>
          <w:sz w:val="26"/>
        </w:rPr>
      </w:pPr>
    </w:p>
    <w:p w:rsidR="008F7989" w:rsidRDefault="008F7989">
      <w:pPr>
        <w:pStyle w:val="BodyText"/>
        <w:spacing w:before="4"/>
        <w:rPr>
          <w:sz w:val="22"/>
        </w:rPr>
      </w:pPr>
    </w:p>
    <w:p w:rsidR="008F7989" w:rsidRDefault="00585DBE">
      <w:pPr>
        <w:ind w:left="4021"/>
        <w:rPr>
          <w:b/>
          <w:sz w:val="19"/>
        </w:rPr>
      </w:pPr>
      <w:bookmarkStart w:id="198" w:name="_bookmark183"/>
      <w:bookmarkEnd w:id="198"/>
      <w:r>
        <w:rPr>
          <w:b/>
          <w:sz w:val="24"/>
        </w:rPr>
        <w:t>A</w:t>
      </w:r>
      <w:r>
        <w:rPr>
          <w:b/>
          <w:sz w:val="19"/>
        </w:rPr>
        <w:t xml:space="preserve">PPENDIX </w:t>
      </w:r>
      <w:r>
        <w:rPr>
          <w:b/>
          <w:sz w:val="24"/>
        </w:rPr>
        <w:t>B - K</w:t>
      </w:r>
      <w:r>
        <w:rPr>
          <w:b/>
          <w:sz w:val="19"/>
        </w:rPr>
        <w:t xml:space="preserve">EY </w:t>
      </w:r>
      <w:r>
        <w:rPr>
          <w:b/>
          <w:sz w:val="24"/>
        </w:rPr>
        <w:t>E</w:t>
      </w:r>
      <w:r>
        <w:rPr>
          <w:b/>
          <w:sz w:val="19"/>
        </w:rPr>
        <w:t>XPERTS</w:t>
      </w:r>
    </w:p>
    <w:p w:rsidR="008F7989" w:rsidRDefault="008F7989">
      <w:pPr>
        <w:pStyle w:val="BodyText"/>
        <w:spacing w:before="7"/>
        <w:rPr>
          <w:b/>
          <w:sz w:val="23"/>
        </w:rPr>
      </w:pPr>
    </w:p>
    <w:p w:rsidR="008F7989" w:rsidRDefault="00585DBE">
      <w:pPr>
        <w:ind w:left="708" w:right="479"/>
        <w:jc w:val="both"/>
        <w:rPr>
          <w:i/>
          <w:sz w:val="24"/>
        </w:rPr>
      </w:pPr>
      <w:r>
        <w:rPr>
          <w:i/>
          <w:sz w:val="24"/>
        </w:rPr>
        <w:t>[Insert a table based on Form TECH-6 of the Consultant’s Technical Proposal and finalized at the Contract’s negotiations. Attach the CVs (updated and signed by the respective Key Experts) demonstrating the qualifications of Key Experts.]</w:t>
      </w:r>
    </w:p>
    <w:p w:rsidR="008F7989" w:rsidRDefault="008F7989">
      <w:pPr>
        <w:pStyle w:val="BodyText"/>
        <w:rPr>
          <w:i/>
          <w:sz w:val="26"/>
        </w:rPr>
      </w:pPr>
    </w:p>
    <w:p w:rsidR="008F7989" w:rsidRDefault="008F7989">
      <w:pPr>
        <w:pStyle w:val="BodyText"/>
        <w:rPr>
          <w:i/>
          <w:sz w:val="22"/>
        </w:rPr>
      </w:pPr>
    </w:p>
    <w:p w:rsidR="008F7989" w:rsidRDefault="00585DBE">
      <w:pPr>
        <w:pStyle w:val="BodyText"/>
        <w:spacing w:before="1"/>
        <w:ind w:left="708"/>
        <w:jc w:val="both"/>
      </w:pPr>
      <w:r>
        <w:rPr>
          <w:color w:val="1F487C"/>
        </w:rPr>
        <w:t>……………………………………………………………………………………………………</w:t>
      </w:r>
    </w:p>
    <w:p w:rsidR="008F7989" w:rsidRDefault="008F7989">
      <w:pPr>
        <w:pStyle w:val="BodyText"/>
        <w:rPr>
          <w:sz w:val="26"/>
        </w:rPr>
      </w:pPr>
    </w:p>
    <w:p w:rsidR="008F7989" w:rsidRDefault="008F7989">
      <w:pPr>
        <w:pStyle w:val="BodyText"/>
        <w:spacing w:before="4"/>
        <w:rPr>
          <w:sz w:val="22"/>
        </w:rPr>
      </w:pPr>
    </w:p>
    <w:p w:rsidR="008F7989" w:rsidRDefault="00585DBE">
      <w:pPr>
        <w:spacing w:before="1"/>
        <w:ind w:left="2962"/>
        <w:rPr>
          <w:b/>
          <w:sz w:val="19"/>
        </w:rPr>
      </w:pPr>
      <w:bookmarkStart w:id="199" w:name="_bookmark184"/>
      <w:bookmarkEnd w:id="199"/>
      <w:r>
        <w:rPr>
          <w:b/>
          <w:sz w:val="24"/>
        </w:rPr>
        <w:t>A</w:t>
      </w:r>
      <w:r>
        <w:rPr>
          <w:b/>
          <w:sz w:val="19"/>
        </w:rPr>
        <w:t xml:space="preserve">PPENDIX </w:t>
      </w:r>
      <w:r>
        <w:rPr>
          <w:b/>
          <w:sz w:val="24"/>
        </w:rPr>
        <w:t>C – B</w:t>
      </w:r>
      <w:r>
        <w:rPr>
          <w:b/>
          <w:sz w:val="19"/>
        </w:rPr>
        <w:t xml:space="preserve">REAKDOWN OF </w:t>
      </w:r>
      <w:r>
        <w:rPr>
          <w:b/>
          <w:sz w:val="24"/>
        </w:rPr>
        <w:t>C</w:t>
      </w:r>
      <w:r>
        <w:rPr>
          <w:b/>
          <w:sz w:val="19"/>
        </w:rPr>
        <w:t xml:space="preserve">ONTRACT </w:t>
      </w:r>
      <w:r>
        <w:rPr>
          <w:b/>
          <w:sz w:val="24"/>
        </w:rPr>
        <w:t>P</w:t>
      </w:r>
      <w:r>
        <w:rPr>
          <w:b/>
          <w:sz w:val="19"/>
        </w:rPr>
        <w:t>RICE</w:t>
      </w:r>
    </w:p>
    <w:p w:rsidR="008F7989" w:rsidRDefault="008F7989">
      <w:pPr>
        <w:pStyle w:val="BodyText"/>
        <w:spacing w:before="6"/>
        <w:rPr>
          <w:b/>
          <w:sz w:val="23"/>
        </w:rPr>
      </w:pPr>
    </w:p>
    <w:p w:rsidR="008F7989" w:rsidRDefault="00585DBE">
      <w:pPr>
        <w:ind w:left="708" w:right="470"/>
        <w:jc w:val="both"/>
        <w:rPr>
          <w:i/>
          <w:sz w:val="24"/>
        </w:rPr>
      </w:pPr>
      <w:r>
        <w:rPr>
          <w:i/>
          <w:spacing w:val="-4"/>
          <w:sz w:val="24"/>
        </w:rPr>
        <w:t xml:space="preserve">[Insert </w:t>
      </w:r>
      <w:r>
        <w:rPr>
          <w:i/>
          <w:sz w:val="24"/>
        </w:rPr>
        <w:t xml:space="preserve">the </w:t>
      </w:r>
      <w:r>
        <w:rPr>
          <w:i/>
          <w:spacing w:val="-3"/>
          <w:sz w:val="24"/>
        </w:rPr>
        <w:t xml:space="preserve">table with </w:t>
      </w:r>
      <w:r>
        <w:rPr>
          <w:i/>
          <w:sz w:val="24"/>
        </w:rPr>
        <w:t xml:space="preserve">the unit </w:t>
      </w:r>
      <w:r>
        <w:rPr>
          <w:i/>
          <w:spacing w:val="-3"/>
          <w:sz w:val="24"/>
        </w:rPr>
        <w:t xml:space="preserve">rates </w:t>
      </w:r>
      <w:r>
        <w:rPr>
          <w:i/>
          <w:sz w:val="24"/>
        </w:rPr>
        <w:t xml:space="preserve">to </w:t>
      </w:r>
      <w:r>
        <w:rPr>
          <w:i/>
          <w:spacing w:val="-3"/>
          <w:sz w:val="24"/>
        </w:rPr>
        <w:t xml:space="preserve">arrive at </w:t>
      </w:r>
      <w:r>
        <w:rPr>
          <w:i/>
          <w:sz w:val="24"/>
        </w:rPr>
        <w:t xml:space="preserve">the </w:t>
      </w:r>
      <w:r>
        <w:rPr>
          <w:i/>
          <w:spacing w:val="-4"/>
          <w:sz w:val="24"/>
        </w:rPr>
        <w:t xml:space="preserve">breakdown </w:t>
      </w:r>
      <w:r>
        <w:rPr>
          <w:i/>
          <w:sz w:val="24"/>
        </w:rPr>
        <w:t xml:space="preserve">of the </w:t>
      </w:r>
      <w:r>
        <w:rPr>
          <w:i/>
          <w:spacing w:val="-3"/>
          <w:sz w:val="24"/>
        </w:rPr>
        <w:t xml:space="preserve">lump-sum price. </w:t>
      </w:r>
      <w:r>
        <w:rPr>
          <w:i/>
          <w:sz w:val="24"/>
        </w:rPr>
        <w:t xml:space="preserve">The </w:t>
      </w:r>
      <w:r>
        <w:rPr>
          <w:i/>
          <w:spacing w:val="-3"/>
          <w:sz w:val="24"/>
        </w:rPr>
        <w:t xml:space="preserve">table shall </w:t>
      </w:r>
      <w:r>
        <w:rPr>
          <w:i/>
          <w:sz w:val="24"/>
        </w:rPr>
        <w:t xml:space="preserve">be </w:t>
      </w:r>
      <w:r>
        <w:rPr>
          <w:i/>
          <w:spacing w:val="-3"/>
          <w:sz w:val="24"/>
        </w:rPr>
        <w:t xml:space="preserve">based </w:t>
      </w:r>
      <w:r>
        <w:rPr>
          <w:i/>
          <w:sz w:val="24"/>
        </w:rPr>
        <w:t xml:space="preserve">on </w:t>
      </w:r>
      <w:r>
        <w:rPr>
          <w:i/>
          <w:spacing w:val="-3"/>
          <w:sz w:val="24"/>
        </w:rPr>
        <w:t xml:space="preserve">[Form FIN-3 </w:t>
      </w:r>
      <w:r>
        <w:rPr>
          <w:i/>
          <w:sz w:val="24"/>
        </w:rPr>
        <w:t xml:space="preserve">and </w:t>
      </w:r>
      <w:r>
        <w:rPr>
          <w:i/>
          <w:spacing w:val="-5"/>
          <w:sz w:val="24"/>
        </w:rPr>
        <w:t xml:space="preserve">FIN-4] </w:t>
      </w:r>
      <w:r>
        <w:rPr>
          <w:i/>
          <w:spacing w:val="-3"/>
          <w:sz w:val="24"/>
        </w:rPr>
        <w:t xml:space="preserve">of the </w:t>
      </w:r>
      <w:r>
        <w:rPr>
          <w:i/>
          <w:spacing w:val="-4"/>
          <w:sz w:val="24"/>
        </w:rPr>
        <w:t xml:space="preserve">Consultant’s Proposal </w:t>
      </w:r>
      <w:r>
        <w:rPr>
          <w:i/>
          <w:spacing w:val="-3"/>
          <w:sz w:val="24"/>
        </w:rPr>
        <w:t xml:space="preserve">and reflect </w:t>
      </w:r>
      <w:r>
        <w:rPr>
          <w:i/>
          <w:sz w:val="24"/>
        </w:rPr>
        <w:t xml:space="preserve">any </w:t>
      </w:r>
      <w:r>
        <w:rPr>
          <w:i/>
          <w:spacing w:val="-4"/>
          <w:sz w:val="24"/>
        </w:rPr>
        <w:t xml:space="preserve">changes </w:t>
      </w:r>
      <w:r>
        <w:rPr>
          <w:i/>
          <w:spacing w:val="-3"/>
          <w:sz w:val="24"/>
        </w:rPr>
        <w:t xml:space="preserve">agreed </w:t>
      </w:r>
      <w:r>
        <w:rPr>
          <w:i/>
          <w:sz w:val="24"/>
        </w:rPr>
        <w:t xml:space="preserve">at the </w:t>
      </w:r>
      <w:r>
        <w:rPr>
          <w:i/>
          <w:spacing w:val="-3"/>
          <w:sz w:val="24"/>
        </w:rPr>
        <w:t xml:space="preserve">Contract </w:t>
      </w:r>
      <w:r>
        <w:rPr>
          <w:i/>
          <w:spacing w:val="-4"/>
          <w:sz w:val="24"/>
        </w:rPr>
        <w:t xml:space="preserve">negotiations, </w:t>
      </w:r>
      <w:r>
        <w:rPr>
          <w:i/>
          <w:sz w:val="24"/>
        </w:rPr>
        <w:t xml:space="preserve">if </w:t>
      </w:r>
      <w:r>
        <w:rPr>
          <w:i/>
          <w:spacing w:val="-3"/>
          <w:sz w:val="24"/>
        </w:rPr>
        <w:t xml:space="preserve">any. The footnote </w:t>
      </w:r>
      <w:r>
        <w:rPr>
          <w:i/>
          <w:spacing w:val="-4"/>
          <w:sz w:val="24"/>
        </w:rPr>
        <w:t xml:space="preserve">shall </w:t>
      </w:r>
      <w:r>
        <w:rPr>
          <w:i/>
          <w:spacing w:val="-3"/>
          <w:sz w:val="24"/>
        </w:rPr>
        <w:t xml:space="preserve">list such </w:t>
      </w:r>
      <w:r>
        <w:rPr>
          <w:i/>
          <w:spacing w:val="-4"/>
          <w:sz w:val="24"/>
        </w:rPr>
        <w:t xml:space="preserve">changes </w:t>
      </w:r>
      <w:r>
        <w:rPr>
          <w:i/>
          <w:spacing w:val="-3"/>
          <w:sz w:val="24"/>
        </w:rPr>
        <w:t xml:space="preserve">made </w:t>
      </w:r>
      <w:r>
        <w:rPr>
          <w:i/>
          <w:sz w:val="24"/>
        </w:rPr>
        <w:t xml:space="preserve">to </w:t>
      </w:r>
      <w:r>
        <w:rPr>
          <w:i/>
          <w:spacing w:val="-3"/>
          <w:sz w:val="24"/>
        </w:rPr>
        <w:t xml:space="preserve">[Form FIN-3 and </w:t>
      </w:r>
      <w:r>
        <w:rPr>
          <w:i/>
          <w:spacing w:val="-5"/>
          <w:sz w:val="24"/>
        </w:rPr>
        <w:t xml:space="preserve">FIN-4] </w:t>
      </w:r>
      <w:r>
        <w:rPr>
          <w:i/>
          <w:spacing w:val="-3"/>
          <w:sz w:val="24"/>
        </w:rPr>
        <w:t xml:space="preserve">at </w:t>
      </w:r>
      <w:r>
        <w:rPr>
          <w:i/>
          <w:sz w:val="24"/>
        </w:rPr>
        <w:t xml:space="preserve">the </w:t>
      </w:r>
      <w:r>
        <w:rPr>
          <w:i/>
          <w:spacing w:val="-4"/>
          <w:sz w:val="24"/>
        </w:rPr>
        <w:t xml:space="preserve">negotiations </w:t>
      </w:r>
      <w:r>
        <w:rPr>
          <w:i/>
          <w:sz w:val="24"/>
        </w:rPr>
        <w:t xml:space="preserve">or </w:t>
      </w:r>
      <w:r>
        <w:rPr>
          <w:i/>
          <w:spacing w:val="-3"/>
          <w:sz w:val="24"/>
        </w:rPr>
        <w:t xml:space="preserve">state that none </w:t>
      </w:r>
      <w:r>
        <w:rPr>
          <w:i/>
          <w:sz w:val="24"/>
        </w:rPr>
        <w:t xml:space="preserve">has </w:t>
      </w:r>
      <w:r>
        <w:rPr>
          <w:i/>
          <w:spacing w:val="-3"/>
          <w:sz w:val="24"/>
        </w:rPr>
        <w:t xml:space="preserve">been </w:t>
      </w:r>
      <w:r>
        <w:rPr>
          <w:i/>
          <w:spacing w:val="-5"/>
          <w:sz w:val="24"/>
        </w:rPr>
        <w:t>made.]</w:t>
      </w:r>
    </w:p>
    <w:p w:rsidR="008F7989" w:rsidRDefault="008F7989">
      <w:pPr>
        <w:pStyle w:val="BodyText"/>
        <w:spacing w:before="1"/>
        <w:rPr>
          <w:i/>
        </w:rPr>
      </w:pPr>
    </w:p>
    <w:p w:rsidR="008F7989" w:rsidRDefault="00585DBE">
      <w:pPr>
        <w:ind w:left="708" w:right="406"/>
        <w:jc w:val="both"/>
        <w:rPr>
          <w:i/>
          <w:sz w:val="24"/>
        </w:rPr>
      </w:pPr>
      <w:r>
        <w:rPr>
          <w:i/>
          <w:sz w:val="24"/>
        </w:rPr>
        <w:t>When the Consultant has been selected under Quality-Based Selection method, also add the following:</w:t>
      </w:r>
    </w:p>
    <w:p w:rsidR="008F7989" w:rsidRDefault="008F7989">
      <w:pPr>
        <w:pStyle w:val="BodyText"/>
        <w:rPr>
          <w:i/>
        </w:rPr>
      </w:pPr>
    </w:p>
    <w:p w:rsidR="008F7989" w:rsidRDefault="00585DBE">
      <w:pPr>
        <w:pStyle w:val="BodyText"/>
        <w:ind w:left="1428" w:right="405"/>
        <w:jc w:val="both"/>
      </w:pPr>
      <w:r>
        <w:rPr>
          <w:i/>
        </w:rPr>
        <w:t>“</w:t>
      </w:r>
      <w:r>
        <w:t>The agreed remuneration rates shall be stated in the attached Model Form I. This form shall be prepared on the basis of Appendix A to Form FIN-3 of the RFP “Consultants’ Representations regarding Costs and Charges” submitted by the Consultant to the Client prior to the Contract’s</w:t>
      </w:r>
      <w:r>
        <w:rPr>
          <w:spacing w:val="-1"/>
        </w:rPr>
        <w:t xml:space="preserve"> </w:t>
      </w:r>
      <w:r>
        <w:t>negotiations.</w:t>
      </w:r>
    </w:p>
    <w:p w:rsidR="008F7989" w:rsidRDefault="008F7989">
      <w:pPr>
        <w:pStyle w:val="BodyText"/>
      </w:pPr>
    </w:p>
    <w:p w:rsidR="008F7989" w:rsidRDefault="00585DBE">
      <w:pPr>
        <w:pStyle w:val="BodyText"/>
        <w:ind w:left="1428" w:right="403" w:firstLine="60"/>
        <w:jc w:val="both"/>
      </w:pPr>
      <w:r>
        <w:t>Should these representations be found by the Client (either through inspections or audits pursuant to Clause GCC 25.2 or through other means) to be materially</w:t>
      </w:r>
    </w:p>
    <w:p w:rsidR="008F7989" w:rsidRDefault="008F7989">
      <w:pPr>
        <w:jc w:val="both"/>
        <w:sectPr w:rsidR="008F7989" w:rsidSect="00405676">
          <w:headerReference w:type="even" r:id="rId224"/>
          <w:headerReference w:type="default" r:id="rId225"/>
          <w:pgSz w:w="11907" w:h="16839" w:code="9"/>
          <w:pgMar w:top="965" w:right="1224" w:bottom="1224" w:left="1267" w:header="725" w:footer="1021" w:gutter="0"/>
          <w:cols w:space="720"/>
          <w:docGrid w:linePitch="299"/>
        </w:sectPr>
      </w:pPr>
    </w:p>
    <w:p w:rsidR="008F7989" w:rsidRDefault="008F7989">
      <w:pPr>
        <w:pStyle w:val="BodyText"/>
        <w:rPr>
          <w:sz w:val="20"/>
        </w:rPr>
      </w:pPr>
    </w:p>
    <w:p w:rsidR="008F7989" w:rsidRDefault="00585DBE">
      <w:pPr>
        <w:pStyle w:val="BodyText"/>
        <w:spacing w:before="223"/>
        <w:ind w:left="1140" w:right="694"/>
        <w:jc w:val="both"/>
        <w:rPr>
          <w:i/>
        </w:rPr>
      </w:pPr>
      <w:r>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w:t>
      </w:r>
      <w:r>
        <w:rPr>
          <w:spacing w:val="-5"/>
        </w:rPr>
        <w:t xml:space="preserve"> </w:t>
      </w:r>
      <w:r>
        <w:t>Contract</w:t>
      </w:r>
      <w:r>
        <w:rPr>
          <w:i/>
        </w:rPr>
        <w:t>.”]</w:t>
      </w:r>
    </w:p>
    <w:p w:rsidR="008F7989" w:rsidRDefault="008F7989">
      <w:pPr>
        <w:jc w:val="both"/>
        <w:sectPr w:rsidR="008F7989" w:rsidSect="00405676">
          <w:pgSz w:w="11907" w:h="16839" w:code="9"/>
          <w:pgMar w:top="965" w:right="1224" w:bottom="1224" w:left="1267" w:header="725" w:footer="1021" w:gutter="0"/>
          <w:cols w:space="720"/>
          <w:docGrid w:linePitch="299"/>
        </w:sectPr>
      </w:pPr>
    </w:p>
    <w:p w:rsidR="008F7989" w:rsidRDefault="003954EB">
      <w:pPr>
        <w:tabs>
          <w:tab w:val="left" w:pos="11669"/>
        </w:tabs>
        <w:spacing w:before="73"/>
        <w:ind w:left="148"/>
        <w:rPr>
          <w:sz w:val="20"/>
        </w:rPr>
      </w:pPr>
      <w:r w:rsidRPr="003954EB">
        <w:lastRenderedPageBreak/>
        <w:pict>
          <v:line id="_x0000_s2059" style="position:absolute;left:0;text-align:left;z-index:5560;mso-wrap-distance-left:0;mso-wrap-distance-right:0;mso-position-horizontal-relative:page" from="85pt,16.6pt" to="717.95pt,16.6pt" strokeweight=".48pt">
            <w10:wrap type="topAndBottom" anchorx="page"/>
          </v:line>
        </w:pict>
      </w:r>
      <w:r w:rsidR="00585DBE">
        <w:rPr>
          <w:sz w:val="20"/>
        </w:rPr>
        <w:t>IV.</w:t>
      </w:r>
      <w:r w:rsidR="00585DBE">
        <w:rPr>
          <w:spacing w:val="-3"/>
          <w:sz w:val="20"/>
        </w:rPr>
        <w:t xml:space="preserve"> </w:t>
      </w:r>
      <w:r w:rsidR="00585DBE">
        <w:rPr>
          <w:sz w:val="20"/>
        </w:rPr>
        <w:t>Appendices</w:t>
      </w:r>
      <w:r w:rsidR="00585DBE">
        <w:rPr>
          <w:sz w:val="20"/>
        </w:rPr>
        <w:tab/>
        <w:t>Lump-Sum</w:t>
      </w:r>
    </w:p>
    <w:p w:rsidR="008F7989" w:rsidRDefault="008F7989">
      <w:pPr>
        <w:pStyle w:val="BodyText"/>
        <w:rPr>
          <w:sz w:val="20"/>
        </w:rPr>
      </w:pPr>
    </w:p>
    <w:p w:rsidR="008F7989" w:rsidRDefault="008F7989">
      <w:pPr>
        <w:pStyle w:val="BodyText"/>
        <w:rPr>
          <w:sz w:val="20"/>
        </w:rPr>
      </w:pPr>
    </w:p>
    <w:p w:rsidR="008F7989" w:rsidRDefault="008F7989">
      <w:pPr>
        <w:pStyle w:val="BodyText"/>
        <w:spacing w:before="3"/>
        <w:rPr>
          <w:sz w:val="22"/>
        </w:rPr>
      </w:pPr>
    </w:p>
    <w:p w:rsidR="008F7989" w:rsidRDefault="00585DBE">
      <w:pPr>
        <w:pStyle w:val="Heading3"/>
        <w:ind w:left="4106" w:right="4736"/>
        <w:jc w:val="center"/>
      </w:pPr>
      <w:r>
        <w:t>Model Form I</w:t>
      </w:r>
    </w:p>
    <w:p w:rsidR="008F7989" w:rsidRDefault="00585DBE">
      <w:pPr>
        <w:spacing w:before="1"/>
        <w:ind w:left="3124"/>
        <w:rPr>
          <w:b/>
          <w:sz w:val="24"/>
        </w:rPr>
      </w:pPr>
      <w:r>
        <w:rPr>
          <w:b/>
          <w:sz w:val="24"/>
        </w:rPr>
        <w:t>Breakdown of Agreed Fixed Rates in Consultant’s Contract</w:t>
      </w:r>
    </w:p>
    <w:p w:rsidR="008F7989" w:rsidRDefault="008F7989">
      <w:pPr>
        <w:pStyle w:val="BodyText"/>
        <w:spacing w:before="6"/>
        <w:rPr>
          <w:b/>
          <w:sz w:val="23"/>
        </w:rPr>
      </w:pPr>
    </w:p>
    <w:p w:rsidR="008F7989" w:rsidRDefault="00585DBE">
      <w:pPr>
        <w:pStyle w:val="BodyText"/>
        <w:ind w:left="148" w:right="826"/>
      </w:pPr>
      <w:r>
        <w:t xml:space="preserve">We </w:t>
      </w:r>
      <w:r>
        <w:rPr>
          <w:spacing w:val="-3"/>
        </w:rPr>
        <w:t xml:space="preserve">hereby confirm that we have </w:t>
      </w:r>
      <w:r>
        <w:rPr>
          <w:spacing w:val="-4"/>
        </w:rPr>
        <w:t xml:space="preserve">agreed </w:t>
      </w:r>
      <w:r>
        <w:t xml:space="preserve">to pay to </w:t>
      </w:r>
      <w:r>
        <w:rPr>
          <w:spacing w:val="-3"/>
        </w:rPr>
        <w:t xml:space="preserve">the Experts listed, </w:t>
      </w:r>
      <w:r>
        <w:t xml:space="preserve">who </w:t>
      </w:r>
      <w:r>
        <w:rPr>
          <w:spacing w:val="-3"/>
        </w:rPr>
        <w:t xml:space="preserve">will </w:t>
      </w:r>
      <w:r>
        <w:t xml:space="preserve">be </w:t>
      </w:r>
      <w:r>
        <w:rPr>
          <w:spacing w:val="-3"/>
        </w:rPr>
        <w:t xml:space="preserve">involved </w:t>
      </w:r>
      <w:r>
        <w:t xml:space="preserve">in </w:t>
      </w:r>
      <w:r>
        <w:rPr>
          <w:spacing w:val="-3"/>
        </w:rPr>
        <w:t xml:space="preserve">performing </w:t>
      </w:r>
      <w:r>
        <w:t xml:space="preserve">the </w:t>
      </w:r>
      <w:r>
        <w:rPr>
          <w:spacing w:val="-4"/>
        </w:rPr>
        <w:t xml:space="preserve">Services, </w:t>
      </w:r>
      <w:r>
        <w:t xml:space="preserve">the </w:t>
      </w:r>
      <w:r>
        <w:rPr>
          <w:spacing w:val="-3"/>
        </w:rPr>
        <w:t xml:space="preserve">basic fees and </w:t>
      </w:r>
      <w:r>
        <w:t xml:space="preserve">away </w:t>
      </w:r>
      <w:r>
        <w:rPr>
          <w:spacing w:val="-3"/>
        </w:rPr>
        <w:t xml:space="preserve">from </w:t>
      </w:r>
      <w:r>
        <w:t xml:space="preserve">the </w:t>
      </w:r>
      <w:r>
        <w:rPr>
          <w:spacing w:val="-3"/>
        </w:rPr>
        <w:t xml:space="preserve">home office </w:t>
      </w:r>
      <w:r>
        <w:rPr>
          <w:spacing w:val="-4"/>
        </w:rPr>
        <w:t xml:space="preserve">allowances </w:t>
      </w:r>
      <w:r>
        <w:rPr>
          <w:spacing w:val="-2"/>
        </w:rPr>
        <w:t xml:space="preserve">(if </w:t>
      </w:r>
      <w:r>
        <w:rPr>
          <w:spacing w:val="-3"/>
        </w:rPr>
        <w:t xml:space="preserve">applicable) indicated </w:t>
      </w:r>
      <w:r>
        <w:rPr>
          <w:spacing w:val="-4"/>
        </w:rPr>
        <w:t>below:</w:t>
      </w:r>
    </w:p>
    <w:p w:rsidR="008F7989" w:rsidRDefault="008F7989">
      <w:pPr>
        <w:pStyle w:val="BodyText"/>
      </w:pPr>
    </w:p>
    <w:p w:rsidR="008F7989" w:rsidRDefault="00585DBE">
      <w:pPr>
        <w:pStyle w:val="BodyText"/>
        <w:ind w:left="4106" w:right="4739"/>
        <w:jc w:val="center"/>
      </w:pPr>
      <w:r>
        <w:t>(Expressed in [insert name of currency])*</w:t>
      </w:r>
    </w:p>
    <w:p w:rsidR="008F7989" w:rsidRDefault="008F7989">
      <w:pPr>
        <w:pStyle w:val="BodyText"/>
        <w:spacing w:after="1"/>
        <w:rPr>
          <w:sz w:val="12"/>
        </w:rPr>
      </w:pPr>
    </w:p>
    <w:tbl>
      <w:tblPr>
        <w:tblW w:w="0" w:type="auto"/>
        <w:tblInd w:w="2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246"/>
        <w:gridCol w:w="1248"/>
        <w:gridCol w:w="1587"/>
        <w:gridCol w:w="965"/>
        <w:gridCol w:w="965"/>
        <w:gridCol w:w="963"/>
        <w:gridCol w:w="852"/>
        <w:gridCol w:w="1303"/>
        <w:gridCol w:w="1702"/>
        <w:gridCol w:w="1701"/>
      </w:tblGrid>
      <w:tr w:rsidR="008F7989">
        <w:trPr>
          <w:trHeight w:val="455"/>
        </w:trPr>
        <w:tc>
          <w:tcPr>
            <w:tcW w:w="2494" w:type="dxa"/>
            <w:gridSpan w:val="2"/>
            <w:tcBorders>
              <w:bottom w:val="single" w:sz="6" w:space="0" w:color="000000"/>
              <w:right w:val="single" w:sz="6" w:space="0" w:color="000000"/>
            </w:tcBorders>
          </w:tcPr>
          <w:p w:rsidR="008F7989" w:rsidRDefault="00585DBE">
            <w:pPr>
              <w:pStyle w:val="TableParagraph"/>
              <w:spacing w:before="108"/>
              <w:ind w:left="810" w:right="808"/>
              <w:jc w:val="center"/>
              <w:rPr>
                <w:sz w:val="20"/>
              </w:rPr>
            </w:pPr>
            <w:r>
              <w:rPr>
                <w:sz w:val="20"/>
              </w:rPr>
              <w:t>Experts</w:t>
            </w:r>
          </w:p>
        </w:tc>
        <w:tc>
          <w:tcPr>
            <w:tcW w:w="1587" w:type="dxa"/>
            <w:tcBorders>
              <w:left w:val="single" w:sz="6" w:space="0" w:color="000000"/>
              <w:bottom w:val="single" w:sz="6" w:space="0" w:color="000000"/>
              <w:right w:val="single" w:sz="6" w:space="0" w:color="000000"/>
            </w:tcBorders>
          </w:tcPr>
          <w:p w:rsidR="008F7989" w:rsidRDefault="00585DBE">
            <w:pPr>
              <w:pStyle w:val="TableParagraph"/>
              <w:spacing w:before="108"/>
              <w:ind w:left="10"/>
              <w:jc w:val="center"/>
              <w:rPr>
                <w:sz w:val="20"/>
              </w:rPr>
            </w:pPr>
            <w:r>
              <w:rPr>
                <w:w w:val="99"/>
                <w:sz w:val="20"/>
              </w:rPr>
              <w:t>1</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108"/>
              <w:ind w:left="12"/>
              <w:jc w:val="center"/>
              <w:rPr>
                <w:sz w:val="20"/>
              </w:rPr>
            </w:pPr>
            <w:r>
              <w:rPr>
                <w:w w:val="99"/>
                <w:sz w:val="20"/>
              </w:rPr>
              <w:t>2</w:t>
            </w:r>
          </w:p>
        </w:tc>
        <w:tc>
          <w:tcPr>
            <w:tcW w:w="965" w:type="dxa"/>
            <w:tcBorders>
              <w:left w:val="single" w:sz="6" w:space="0" w:color="000000"/>
              <w:bottom w:val="single" w:sz="6" w:space="0" w:color="000000"/>
              <w:right w:val="single" w:sz="6" w:space="0" w:color="000000"/>
            </w:tcBorders>
          </w:tcPr>
          <w:p w:rsidR="008F7989" w:rsidRDefault="00585DBE">
            <w:pPr>
              <w:pStyle w:val="TableParagraph"/>
              <w:spacing w:before="108"/>
              <w:ind w:left="93"/>
              <w:jc w:val="center"/>
              <w:rPr>
                <w:sz w:val="20"/>
              </w:rPr>
            </w:pPr>
            <w:r>
              <w:rPr>
                <w:w w:val="99"/>
                <w:sz w:val="20"/>
              </w:rPr>
              <w:t>3</w:t>
            </w:r>
          </w:p>
        </w:tc>
        <w:tc>
          <w:tcPr>
            <w:tcW w:w="963" w:type="dxa"/>
            <w:tcBorders>
              <w:left w:val="single" w:sz="6" w:space="0" w:color="000000"/>
              <w:bottom w:val="single" w:sz="6" w:space="0" w:color="000000"/>
              <w:right w:val="single" w:sz="6" w:space="0" w:color="000000"/>
            </w:tcBorders>
          </w:tcPr>
          <w:p w:rsidR="008F7989" w:rsidRDefault="00585DBE">
            <w:pPr>
              <w:pStyle w:val="TableParagraph"/>
              <w:spacing w:before="108"/>
              <w:ind w:left="9"/>
              <w:jc w:val="center"/>
              <w:rPr>
                <w:sz w:val="20"/>
              </w:rPr>
            </w:pPr>
            <w:r>
              <w:rPr>
                <w:w w:val="99"/>
                <w:sz w:val="20"/>
              </w:rPr>
              <w:t>4</w:t>
            </w:r>
          </w:p>
        </w:tc>
        <w:tc>
          <w:tcPr>
            <w:tcW w:w="852" w:type="dxa"/>
            <w:tcBorders>
              <w:left w:val="single" w:sz="6" w:space="0" w:color="000000"/>
              <w:bottom w:val="single" w:sz="6" w:space="0" w:color="000000"/>
              <w:right w:val="single" w:sz="6" w:space="0" w:color="000000"/>
            </w:tcBorders>
          </w:tcPr>
          <w:p w:rsidR="008F7989" w:rsidRDefault="00585DBE">
            <w:pPr>
              <w:pStyle w:val="TableParagraph"/>
              <w:spacing w:before="108"/>
              <w:ind w:left="13"/>
              <w:jc w:val="center"/>
              <w:rPr>
                <w:sz w:val="20"/>
              </w:rPr>
            </w:pPr>
            <w:r>
              <w:rPr>
                <w:w w:val="99"/>
                <w:sz w:val="20"/>
              </w:rPr>
              <w:t>5</w:t>
            </w:r>
          </w:p>
        </w:tc>
        <w:tc>
          <w:tcPr>
            <w:tcW w:w="1303" w:type="dxa"/>
            <w:tcBorders>
              <w:left w:val="single" w:sz="6" w:space="0" w:color="000000"/>
              <w:bottom w:val="single" w:sz="6" w:space="0" w:color="000000"/>
              <w:right w:val="single" w:sz="6" w:space="0" w:color="000000"/>
            </w:tcBorders>
          </w:tcPr>
          <w:p w:rsidR="008F7989" w:rsidRDefault="00585DBE">
            <w:pPr>
              <w:pStyle w:val="TableParagraph"/>
              <w:spacing w:before="108"/>
              <w:ind w:left="8"/>
              <w:jc w:val="center"/>
              <w:rPr>
                <w:sz w:val="20"/>
              </w:rPr>
            </w:pPr>
            <w:r>
              <w:rPr>
                <w:w w:val="99"/>
                <w:sz w:val="20"/>
              </w:rPr>
              <w:t>6</w:t>
            </w:r>
          </w:p>
        </w:tc>
        <w:tc>
          <w:tcPr>
            <w:tcW w:w="1702" w:type="dxa"/>
            <w:tcBorders>
              <w:left w:val="single" w:sz="6" w:space="0" w:color="000000"/>
              <w:bottom w:val="single" w:sz="6" w:space="0" w:color="000000"/>
              <w:right w:val="single" w:sz="6" w:space="0" w:color="000000"/>
            </w:tcBorders>
          </w:tcPr>
          <w:p w:rsidR="008F7989" w:rsidRDefault="00585DBE">
            <w:pPr>
              <w:pStyle w:val="TableParagraph"/>
              <w:spacing w:before="108"/>
              <w:ind w:left="14"/>
              <w:jc w:val="center"/>
              <w:rPr>
                <w:sz w:val="20"/>
              </w:rPr>
            </w:pPr>
            <w:r>
              <w:rPr>
                <w:w w:val="99"/>
                <w:sz w:val="20"/>
              </w:rPr>
              <w:t>7</w:t>
            </w:r>
          </w:p>
        </w:tc>
        <w:tc>
          <w:tcPr>
            <w:tcW w:w="1701" w:type="dxa"/>
            <w:tcBorders>
              <w:left w:val="single" w:sz="6" w:space="0" w:color="000000"/>
              <w:bottom w:val="single" w:sz="6" w:space="0" w:color="000000"/>
            </w:tcBorders>
          </w:tcPr>
          <w:p w:rsidR="008F7989" w:rsidRDefault="00585DBE">
            <w:pPr>
              <w:pStyle w:val="TableParagraph"/>
              <w:spacing w:before="108"/>
              <w:ind w:left="22"/>
              <w:jc w:val="center"/>
              <w:rPr>
                <w:sz w:val="20"/>
              </w:rPr>
            </w:pPr>
            <w:r>
              <w:rPr>
                <w:w w:val="99"/>
                <w:sz w:val="20"/>
              </w:rPr>
              <w:t>8</w:t>
            </w:r>
          </w:p>
        </w:tc>
      </w:tr>
      <w:tr w:rsidR="008F7989">
        <w:trPr>
          <w:trHeight w:val="1148"/>
        </w:trPr>
        <w:tc>
          <w:tcPr>
            <w:tcW w:w="1246" w:type="dxa"/>
            <w:tcBorders>
              <w:top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378"/>
              <w:rPr>
                <w:sz w:val="20"/>
              </w:rPr>
            </w:pPr>
            <w:r>
              <w:rPr>
                <w:sz w:val="20"/>
              </w:rPr>
              <w:t>Name</w:t>
            </w:r>
          </w:p>
        </w:tc>
        <w:tc>
          <w:tcPr>
            <w:tcW w:w="1248" w:type="dxa"/>
            <w:tcBorders>
              <w:top w:val="single" w:sz="6" w:space="0" w:color="000000"/>
              <w:left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301"/>
              <w:rPr>
                <w:sz w:val="20"/>
              </w:rPr>
            </w:pPr>
            <w:r>
              <w:rPr>
                <w:sz w:val="20"/>
              </w:rPr>
              <w:t>Position</w:t>
            </w:r>
          </w:p>
        </w:tc>
        <w:tc>
          <w:tcPr>
            <w:tcW w:w="1587" w:type="dxa"/>
            <w:tcBorders>
              <w:top w:val="single" w:sz="6" w:space="0" w:color="000000"/>
              <w:left w:val="single" w:sz="6" w:space="0" w:color="000000"/>
              <w:right w:val="single" w:sz="6" w:space="0" w:color="000000"/>
            </w:tcBorders>
          </w:tcPr>
          <w:p w:rsidR="008F7989" w:rsidRDefault="00585DBE">
            <w:pPr>
              <w:pStyle w:val="TableParagraph"/>
              <w:ind w:left="236" w:right="223"/>
              <w:jc w:val="center"/>
              <w:rPr>
                <w:sz w:val="20"/>
              </w:rPr>
            </w:pPr>
            <w:r>
              <w:rPr>
                <w:sz w:val="20"/>
              </w:rPr>
              <w:t xml:space="preserve">Basic </w:t>
            </w:r>
            <w:r>
              <w:rPr>
                <w:w w:val="95"/>
                <w:sz w:val="20"/>
              </w:rPr>
              <w:t xml:space="preserve">Remuneration </w:t>
            </w:r>
            <w:r>
              <w:rPr>
                <w:sz w:val="20"/>
              </w:rPr>
              <w:t>rate per Working</w:t>
            </w:r>
          </w:p>
          <w:p w:rsidR="008F7989" w:rsidRDefault="00585DBE">
            <w:pPr>
              <w:pStyle w:val="TableParagraph"/>
              <w:spacing w:line="214" w:lineRule="exact"/>
              <w:ind w:left="87" w:right="78"/>
              <w:jc w:val="center"/>
              <w:rPr>
                <w:sz w:val="20"/>
              </w:rPr>
            </w:pPr>
            <w:r>
              <w:rPr>
                <w:sz w:val="20"/>
              </w:rPr>
              <w:t>Month/Day/Year</w:t>
            </w:r>
          </w:p>
        </w:tc>
        <w:tc>
          <w:tcPr>
            <w:tcW w:w="965" w:type="dxa"/>
            <w:tcBorders>
              <w:top w:val="single" w:sz="6" w:space="0" w:color="000000"/>
              <w:left w:val="single" w:sz="6" w:space="0" w:color="000000"/>
              <w:right w:val="single" w:sz="6" w:space="0" w:color="000000"/>
            </w:tcBorders>
          </w:tcPr>
          <w:p w:rsidR="008F7989" w:rsidRDefault="008F7989">
            <w:pPr>
              <w:pStyle w:val="TableParagraph"/>
              <w:spacing w:before="3"/>
              <w:rPr>
                <w:sz w:val="29"/>
              </w:rPr>
            </w:pPr>
          </w:p>
          <w:p w:rsidR="008F7989" w:rsidRDefault="00585DBE">
            <w:pPr>
              <w:pStyle w:val="TableParagraph"/>
              <w:spacing w:line="211" w:lineRule="auto"/>
              <w:ind w:left="121" w:firstLine="117"/>
              <w:rPr>
                <w:sz w:val="16"/>
              </w:rPr>
            </w:pPr>
            <w:r>
              <w:rPr>
                <w:sz w:val="20"/>
              </w:rPr>
              <w:t>Social Charges</w:t>
            </w:r>
            <w:r>
              <w:rPr>
                <w:position w:val="11"/>
                <w:sz w:val="16"/>
              </w:rPr>
              <w:t>1</w:t>
            </w:r>
          </w:p>
        </w:tc>
        <w:tc>
          <w:tcPr>
            <w:tcW w:w="965" w:type="dxa"/>
            <w:tcBorders>
              <w:top w:val="single" w:sz="6" w:space="0" w:color="000000"/>
              <w:left w:val="single" w:sz="6" w:space="0" w:color="000000"/>
              <w:right w:val="single" w:sz="6" w:space="0" w:color="000000"/>
            </w:tcBorders>
          </w:tcPr>
          <w:p w:rsidR="008F7989" w:rsidRDefault="008F7989">
            <w:pPr>
              <w:pStyle w:val="TableParagraph"/>
              <w:rPr>
                <w:sz w:val="24"/>
              </w:rPr>
            </w:pPr>
          </w:p>
          <w:p w:rsidR="008F7989" w:rsidRDefault="00585DBE">
            <w:pPr>
              <w:pStyle w:val="TableParagraph"/>
              <w:spacing w:before="178"/>
              <w:ind w:left="92"/>
              <w:jc w:val="center"/>
              <w:rPr>
                <w:sz w:val="20"/>
              </w:rPr>
            </w:pPr>
            <w:r>
              <w:rPr>
                <w:sz w:val="20"/>
              </w:rPr>
              <w:t>Overhead</w:t>
            </w:r>
            <w:r>
              <w:rPr>
                <w:sz w:val="20"/>
                <w:vertAlign w:val="superscript"/>
              </w:rPr>
              <w:t>1</w:t>
            </w:r>
          </w:p>
        </w:tc>
        <w:tc>
          <w:tcPr>
            <w:tcW w:w="963" w:type="dxa"/>
            <w:tcBorders>
              <w:top w:val="single" w:sz="6" w:space="0" w:color="000000"/>
              <w:left w:val="single" w:sz="6" w:space="0" w:color="000000"/>
              <w:right w:val="single" w:sz="6" w:space="0" w:color="000000"/>
            </w:tcBorders>
          </w:tcPr>
          <w:p w:rsidR="008F7989" w:rsidRDefault="008F7989">
            <w:pPr>
              <w:pStyle w:val="TableParagraph"/>
            </w:pPr>
          </w:p>
          <w:p w:rsidR="008F7989" w:rsidRDefault="008F7989">
            <w:pPr>
              <w:pStyle w:val="TableParagraph"/>
              <w:spacing w:before="5"/>
              <w:rPr>
                <w:sz w:val="17"/>
              </w:rPr>
            </w:pPr>
          </w:p>
          <w:p w:rsidR="008F7989" w:rsidRDefault="00585DBE">
            <w:pPr>
              <w:pStyle w:val="TableParagraph"/>
              <w:ind w:left="114" w:right="107"/>
              <w:jc w:val="center"/>
              <w:rPr>
                <w:sz w:val="20"/>
              </w:rPr>
            </w:pPr>
            <w:r>
              <w:rPr>
                <w:sz w:val="20"/>
              </w:rPr>
              <w:t>Subtotal</w:t>
            </w:r>
          </w:p>
        </w:tc>
        <w:tc>
          <w:tcPr>
            <w:tcW w:w="852" w:type="dxa"/>
            <w:tcBorders>
              <w:top w:val="single" w:sz="6" w:space="0" w:color="000000"/>
              <w:left w:val="single" w:sz="6" w:space="0" w:color="000000"/>
              <w:right w:val="single" w:sz="6" w:space="0" w:color="000000"/>
            </w:tcBorders>
          </w:tcPr>
          <w:p w:rsidR="008F7989" w:rsidRDefault="008F7989">
            <w:pPr>
              <w:pStyle w:val="TableParagraph"/>
              <w:spacing w:before="2"/>
              <w:rPr>
                <w:sz w:val="34"/>
              </w:rPr>
            </w:pPr>
          </w:p>
          <w:p w:rsidR="008F7989" w:rsidRDefault="00585DBE">
            <w:pPr>
              <w:pStyle w:val="TableParagraph"/>
              <w:ind w:left="137" w:right="124"/>
              <w:jc w:val="center"/>
              <w:rPr>
                <w:sz w:val="16"/>
              </w:rPr>
            </w:pPr>
            <w:r>
              <w:rPr>
                <w:sz w:val="20"/>
              </w:rPr>
              <w:t>Profit</w:t>
            </w:r>
            <w:r>
              <w:rPr>
                <w:position w:val="11"/>
                <w:sz w:val="16"/>
              </w:rPr>
              <w:t>2</w:t>
            </w:r>
          </w:p>
        </w:tc>
        <w:tc>
          <w:tcPr>
            <w:tcW w:w="1303" w:type="dxa"/>
            <w:tcBorders>
              <w:top w:val="single" w:sz="6" w:space="0" w:color="000000"/>
              <w:left w:val="single" w:sz="6" w:space="0" w:color="000000"/>
              <w:right w:val="single" w:sz="6" w:space="0" w:color="000000"/>
            </w:tcBorders>
          </w:tcPr>
          <w:p w:rsidR="008F7989" w:rsidRDefault="008F7989">
            <w:pPr>
              <w:pStyle w:val="TableParagraph"/>
              <w:spacing w:before="4"/>
              <w:rPr>
                <w:sz w:val="19"/>
              </w:rPr>
            </w:pPr>
          </w:p>
          <w:p w:rsidR="008F7989" w:rsidRDefault="00585DBE">
            <w:pPr>
              <w:pStyle w:val="TableParagraph"/>
              <w:spacing w:before="1"/>
              <w:ind w:left="135" w:right="124" w:firstLine="4"/>
              <w:jc w:val="center"/>
              <w:rPr>
                <w:sz w:val="20"/>
              </w:rPr>
            </w:pPr>
            <w:r>
              <w:rPr>
                <w:sz w:val="20"/>
              </w:rPr>
              <w:t xml:space="preserve">Away from </w:t>
            </w:r>
            <w:r>
              <w:rPr>
                <w:spacing w:val="-3"/>
                <w:sz w:val="20"/>
              </w:rPr>
              <w:t>Home</w:t>
            </w:r>
            <w:r>
              <w:rPr>
                <w:spacing w:val="-15"/>
                <w:sz w:val="20"/>
              </w:rPr>
              <w:t xml:space="preserve"> </w:t>
            </w:r>
            <w:r>
              <w:rPr>
                <w:sz w:val="20"/>
              </w:rPr>
              <w:t xml:space="preserve">Office </w:t>
            </w:r>
            <w:r>
              <w:rPr>
                <w:spacing w:val="-3"/>
                <w:sz w:val="20"/>
              </w:rPr>
              <w:t>Allowance</w:t>
            </w:r>
          </w:p>
        </w:tc>
        <w:tc>
          <w:tcPr>
            <w:tcW w:w="1702" w:type="dxa"/>
            <w:tcBorders>
              <w:top w:val="single" w:sz="6" w:space="0" w:color="000000"/>
              <w:left w:val="single" w:sz="6" w:space="0" w:color="000000"/>
              <w:right w:val="single" w:sz="6" w:space="0" w:color="000000"/>
            </w:tcBorders>
          </w:tcPr>
          <w:p w:rsidR="008F7989" w:rsidRDefault="008F7989">
            <w:pPr>
              <w:pStyle w:val="TableParagraph"/>
              <w:spacing w:before="4"/>
              <w:rPr>
                <w:sz w:val="19"/>
              </w:rPr>
            </w:pPr>
          </w:p>
          <w:p w:rsidR="008F7989" w:rsidRDefault="00585DBE">
            <w:pPr>
              <w:pStyle w:val="TableParagraph"/>
              <w:spacing w:before="1"/>
              <w:ind w:left="82" w:right="69"/>
              <w:jc w:val="center"/>
              <w:rPr>
                <w:sz w:val="20"/>
              </w:rPr>
            </w:pPr>
            <w:r>
              <w:rPr>
                <w:sz w:val="20"/>
              </w:rPr>
              <w:t>Agreed Fixed Rate per Working Month/Day/Hour</w:t>
            </w:r>
          </w:p>
        </w:tc>
        <w:tc>
          <w:tcPr>
            <w:tcW w:w="1701" w:type="dxa"/>
            <w:tcBorders>
              <w:top w:val="single" w:sz="6" w:space="0" w:color="000000"/>
              <w:left w:val="single" w:sz="6" w:space="0" w:color="000000"/>
            </w:tcBorders>
          </w:tcPr>
          <w:p w:rsidR="008F7989" w:rsidRDefault="00585DBE">
            <w:pPr>
              <w:pStyle w:val="TableParagraph"/>
              <w:spacing w:before="215" w:line="223" w:lineRule="auto"/>
              <w:ind w:left="82" w:right="60"/>
              <w:jc w:val="center"/>
              <w:rPr>
                <w:sz w:val="16"/>
              </w:rPr>
            </w:pPr>
            <w:r>
              <w:rPr>
                <w:sz w:val="20"/>
              </w:rPr>
              <w:t>Agreed Fixed Rate per Working Month/Day/Hour</w:t>
            </w:r>
            <w:r>
              <w:rPr>
                <w:position w:val="11"/>
                <w:sz w:val="16"/>
              </w:rPr>
              <w:t>1</w:t>
            </w:r>
          </w:p>
        </w:tc>
      </w:tr>
      <w:tr w:rsidR="008F7989">
        <w:trPr>
          <w:trHeight w:val="368"/>
        </w:trPr>
        <w:tc>
          <w:tcPr>
            <w:tcW w:w="2494" w:type="dxa"/>
            <w:gridSpan w:val="2"/>
            <w:tcBorders>
              <w:bottom w:val="single" w:sz="6" w:space="0" w:color="000000"/>
              <w:right w:val="single" w:sz="6" w:space="0" w:color="000000"/>
            </w:tcBorders>
          </w:tcPr>
          <w:p w:rsidR="008F7989" w:rsidRDefault="00585DBE">
            <w:pPr>
              <w:pStyle w:val="TableParagraph"/>
              <w:spacing w:before="62"/>
              <w:ind w:left="721"/>
              <w:rPr>
                <w:sz w:val="20"/>
              </w:rPr>
            </w:pPr>
            <w:r>
              <w:rPr>
                <w:sz w:val="20"/>
              </w:rPr>
              <w:t>Home Office</w:t>
            </w:r>
          </w:p>
        </w:tc>
        <w:tc>
          <w:tcPr>
            <w:tcW w:w="1587"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left w:val="single" w:sz="6" w:space="0" w:color="000000"/>
              <w:bottom w:val="single" w:sz="6" w:space="0" w:color="000000"/>
            </w:tcBorders>
          </w:tcPr>
          <w:p w:rsidR="008F7989" w:rsidRDefault="008F7989">
            <w:pPr>
              <w:pStyle w:val="TableParagraph"/>
              <w:rPr>
                <w:sz w:val="20"/>
              </w:rPr>
            </w:pPr>
          </w:p>
        </w:tc>
      </w:tr>
      <w:tr w:rsidR="008F7989">
        <w:trPr>
          <w:trHeight w:val="381"/>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467"/>
        </w:trPr>
        <w:tc>
          <w:tcPr>
            <w:tcW w:w="2494" w:type="dxa"/>
            <w:gridSpan w:val="2"/>
            <w:tcBorders>
              <w:top w:val="single" w:sz="6" w:space="0" w:color="000000"/>
              <w:bottom w:val="single" w:sz="6" w:space="0" w:color="000000"/>
              <w:right w:val="single" w:sz="6" w:space="0" w:color="000000"/>
            </w:tcBorders>
          </w:tcPr>
          <w:p w:rsidR="008F7989" w:rsidRDefault="00585DBE">
            <w:pPr>
              <w:pStyle w:val="TableParagraph"/>
              <w:spacing w:before="1" w:line="230" w:lineRule="exact"/>
              <w:ind w:left="916" w:hanging="478"/>
              <w:rPr>
                <w:sz w:val="20"/>
              </w:rPr>
            </w:pPr>
            <w:r>
              <w:rPr>
                <w:sz w:val="20"/>
              </w:rPr>
              <w:t>Work in the Client’s Country</w:t>
            </w: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r w:rsidR="008F7989">
        <w:trPr>
          <w:trHeight w:val="383"/>
        </w:trPr>
        <w:tc>
          <w:tcPr>
            <w:tcW w:w="1246" w:type="dxa"/>
            <w:tcBorders>
              <w:top w:val="single" w:sz="6" w:space="0" w:color="000000"/>
              <w:bottom w:val="single" w:sz="6" w:space="0" w:color="000000"/>
              <w:right w:val="single" w:sz="6" w:space="0" w:color="000000"/>
            </w:tcBorders>
          </w:tcPr>
          <w:p w:rsidR="008F7989" w:rsidRDefault="008F7989">
            <w:pPr>
              <w:pStyle w:val="TableParagraph"/>
              <w:rPr>
                <w:sz w:val="20"/>
              </w:rPr>
            </w:pPr>
          </w:p>
        </w:tc>
        <w:tc>
          <w:tcPr>
            <w:tcW w:w="1248"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587"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303"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8F7989" w:rsidRDefault="008F7989">
            <w:pPr>
              <w:pStyle w:val="TableParagraph"/>
              <w:rPr>
                <w:sz w:val="20"/>
              </w:rPr>
            </w:pPr>
          </w:p>
        </w:tc>
        <w:tc>
          <w:tcPr>
            <w:tcW w:w="1701" w:type="dxa"/>
            <w:tcBorders>
              <w:top w:val="single" w:sz="6" w:space="0" w:color="000000"/>
              <w:left w:val="single" w:sz="6" w:space="0" w:color="000000"/>
              <w:bottom w:val="single" w:sz="6" w:space="0" w:color="000000"/>
            </w:tcBorders>
          </w:tcPr>
          <w:p w:rsidR="008F7989" w:rsidRDefault="008F7989">
            <w:pPr>
              <w:pStyle w:val="TableParagraph"/>
              <w:rPr>
                <w:sz w:val="20"/>
              </w:rPr>
            </w:pPr>
          </w:p>
        </w:tc>
      </w:tr>
    </w:tbl>
    <w:p w:rsidR="008F7989" w:rsidRDefault="00585DBE">
      <w:pPr>
        <w:pStyle w:val="ListParagraph"/>
        <w:numPr>
          <w:ilvl w:val="0"/>
          <w:numId w:val="2"/>
        </w:numPr>
        <w:tabs>
          <w:tab w:val="left" w:pos="508"/>
          <w:tab w:val="left" w:pos="509"/>
        </w:tabs>
        <w:spacing w:before="113"/>
        <w:rPr>
          <w:sz w:val="20"/>
        </w:rPr>
      </w:pPr>
      <w:r>
        <w:rPr>
          <w:spacing w:val="-3"/>
          <w:sz w:val="20"/>
        </w:rPr>
        <w:t xml:space="preserve">Expressed </w:t>
      </w:r>
      <w:r>
        <w:rPr>
          <w:sz w:val="20"/>
        </w:rPr>
        <w:t xml:space="preserve">as </w:t>
      </w:r>
      <w:r>
        <w:rPr>
          <w:spacing w:val="-3"/>
          <w:sz w:val="20"/>
        </w:rPr>
        <w:t xml:space="preserve">percentage </w:t>
      </w:r>
      <w:r>
        <w:rPr>
          <w:sz w:val="20"/>
        </w:rPr>
        <w:t>of</w:t>
      </w:r>
      <w:r>
        <w:rPr>
          <w:spacing w:val="-29"/>
          <w:sz w:val="20"/>
        </w:rPr>
        <w:t xml:space="preserve"> </w:t>
      </w:r>
      <w:r>
        <w:rPr>
          <w:sz w:val="20"/>
        </w:rPr>
        <w:t>1</w:t>
      </w:r>
    </w:p>
    <w:p w:rsidR="008F7989" w:rsidRDefault="003954EB">
      <w:pPr>
        <w:pStyle w:val="ListParagraph"/>
        <w:numPr>
          <w:ilvl w:val="0"/>
          <w:numId w:val="2"/>
        </w:numPr>
        <w:tabs>
          <w:tab w:val="left" w:pos="508"/>
          <w:tab w:val="left" w:pos="509"/>
        </w:tabs>
        <w:spacing w:before="3"/>
        <w:rPr>
          <w:sz w:val="20"/>
        </w:rPr>
      </w:pPr>
      <w:r w:rsidRPr="003954EB">
        <w:pict>
          <v:line id="_x0000_s2058" style="position:absolute;left:0;text-align:left;z-index:5584;mso-wrap-distance-left:0;mso-wrap-distance-right:0;mso-position-horizontal-relative:page" from="85pt,13.1pt" to="717.95pt,13.1pt" strokeweight=".48pt">
            <w10:wrap type="topAndBottom" anchorx="page"/>
          </v:line>
        </w:pict>
      </w:r>
      <w:r w:rsidR="00585DBE">
        <w:rPr>
          <w:spacing w:val="-3"/>
          <w:sz w:val="20"/>
        </w:rPr>
        <w:t xml:space="preserve">Expressed </w:t>
      </w:r>
      <w:r w:rsidR="00585DBE">
        <w:rPr>
          <w:sz w:val="20"/>
        </w:rPr>
        <w:t xml:space="preserve">as </w:t>
      </w:r>
      <w:r w:rsidR="00585DBE">
        <w:rPr>
          <w:spacing w:val="-3"/>
          <w:sz w:val="20"/>
        </w:rPr>
        <w:t xml:space="preserve">percentage </w:t>
      </w:r>
      <w:r w:rsidR="00585DBE">
        <w:rPr>
          <w:sz w:val="20"/>
        </w:rPr>
        <w:t>of</w:t>
      </w:r>
      <w:r w:rsidR="00585DBE">
        <w:rPr>
          <w:spacing w:val="-29"/>
          <w:sz w:val="20"/>
        </w:rPr>
        <w:t xml:space="preserve"> </w:t>
      </w:r>
      <w:r w:rsidR="00585DBE">
        <w:rPr>
          <w:sz w:val="20"/>
        </w:rPr>
        <w:t>4</w:t>
      </w:r>
    </w:p>
    <w:p w:rsidR="008F7989" w:rsidRDefault="00585DBE">
      <w:pPr>
        <w:pStyle w:val="ListParagraph"/>
        <w:numPr>
          <w:ilvl w:val="0"/>
          <w:numId w:val="42"/>
        </w:numPr>
        <w:tabs>
          <w:tab w:val="left" w:pos="493"/>
          <w:tab w:val="left" w:pos="494"/>
        </w:tabs>
        <w:rPr>
          <w:sz w:val="20"/>
        </w:rPr>
      </w:pPr>
      <w:r>
        <w:rPr>
          <w:sz w:val="20"/>
        </w:rPr>
        <w:t xml:space="preserve">If </w:t>
      </w:r>
      <w:r>
        <w:rPr>
          <w:spacing w:val="-3"/>
          <w:sz w:val="20"/>
        </w:rPr>
        <w:t xml:space="preserve">more than </w:t>
      </w:r>
      <w:r>
        <w:rPr>
          <w:spacing w:val="-2"/>
          <w:sz w:val="20"/>
        </w:rPr>
        <w:t xml:space="preserve">one </w:t>
      </w:r>
      <w:r>
        <w:rPr>
          <w:spacing w:val="-3"/>
          <w:sz w:val="20"/>
        </w:rPr>
        <w:t xml:space="preserve">currency, </w:t>
      </w:r>
      <w:r>
        <w:rPr>
          <w:sz w:val="20"/>
        </w:rPr>
        <w:t>add a</w:t>
      </w:r>
      <w:r>
        <w:rPr>
          <w:spacing w:val="-30"/>
          <w:sz w:val="20"/>
        </w:rPr>
        <w:t xml:space="preserve"> </w:t>
      </w:r>
      <w:r>
        <w:rPr>
          <w:spacing w:val="-3"/>
          <w:sz w:val="20"/>
        </w:rPr>
        <w:t>table</w:t>
      </w:r>
    </w:p>
    <w:p w:rsidR="008F7989" w:rsidRDefault="008F7989">
      <w:pPr>
        <w:pStyle w:val="BodyText"/>
        <w:rPr>
          <w:sz w:val="20"/>
        </w:rPr>
      </w:pPr>
    </w:p>
    <w:p w:rsidR="008F7989" w:rsidRDefault="008F7989">
      <w:pPr>
        <w:pStyle w:val="BodyText"/>
        <w:rPr>
          <w:sz w:val="20"/>
        </w:rPr>
      </w:pPr>
    </w:p>
    <w:p w:rsidR="008F7989" w:rsidRDefault="003954EB">
      <w:pPr>
        <w:pStyle w:val="BodyText"/>
        <w:spacing w:before="5"/>
        <w:rPr>
          <w:sz w:val="26"/>
        </w:rPr>
      </w:pPr>
      <w:r w:rsidRPr="003954EB">
        <w:pict>
          <v:line id="_x0000_s2057" style="position:absolute;z-index:5608;mso-wrap-distance-left:0;mso-wrap-distance-right:0;mso-position-horizontal-relative:page" from="86.4pt,17.45pt" to="374.45pt,17.45pt" strokeweight=".6pt">
            <w10:wrap type="topAndBottom" anchorx="page"/>
          </v:line>
        </w:pict>
      </w:r>
      <w:r w:rsidRPr="003954EB">
        <w:pict>
          <v:line id="_x0000_s2056" style="position:absolute;z-index:5632;mso-wrap-distance-left:0;mso-wrap-distance-right:0;mso-position-horizontal-relative:page" from="446.45pt,17.45pt" to="626.5pt,17.45pt" strokeweight=".6pt">
            <w10:wrap type="topAndBottom" anchorx="page"/>
          </v:line>
        </w:pict>
      </w:r>
    </w:p>
    <w:p w:rsidR="008F7989" w:rsidRDefault="00585DBE">
      <w:pPr>
        <w:pStyle w:val="BodyText"/>
        <w:tabs>
          <w:tab w:val="left" w:pos="7349"/>
        </w:tabs>
        <w:spacing w:line="261" w:lineRule="exact"/>
        <w:ind w:left="148"/>
      </w:pPr>
      <w:r>
        <w:rPr>
          <w:spacing w:val="-3"/>
        </w:rPr>
        <w:t>Signature</w:t>
      </w:r>
      <w:r>
        <w:rPr>
          <w:spacing w:val="-3"/>
        </w:rPr>
        <w:tab/>
        <w:t>Date</w:t>
      </w:r>
    </w:p>
    <w:p w:rsidR="008F7989" w:rsidRDefault="008F7989">
      <w:pPr>
        <w:pStyle w:val="BodyText"/>
      </w:pPr>
    </w:p>
    <w:p w:rsidR="008F7989" w:rsidRDefault="00585DBE">
      <w:pPr>
        <w:pStyle w:val="BodyText"/>
        <w:tabs>
          <w:tab w:val="left" w:pos="5963"/>
        </w:tabs>
        <w:ind w:left="148"/>
      </w:pPr>
      <w:r>
        <w:rPr>
          <w:spacing w:val="-3"/>
        </w:rPr>
        <w:t>Name and</w:t>
      </w:r>
      <w:r>
        <w:rPr>
          <w:spacing w:val="1"/>
        </w:rPr>
        <w:t xml:space="preserve"> </w:t>
      </w:r>
      <w:r>
        <w:rPr>
          <w:spacing w:val="-4"/>
        </w:rPr>
        <w:t xml:space="preserve">Title: </w:t>
      </w:r>
      <w:r>
        <w:rPr>
          <w:spacing w:val="-9"/>
        </w:rPr>
        <w:t xml:space="preserve"> </w:t>
      </w:r>
      <w:r>
        <w:rPr>
          <w:u w:val="single"/>
        </w:rPr>
        <w:t xml:space="preserve"> </w:t>
      </w:r>
      <w:r>
        <w:rPr>
          <w:u w:val="single"/>
        </w:rPr>
        <w:tab/>
      </w: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rPr>
          <w:sz w:val="20"/>
        </w:rPr>
      </w:pPr>
    </w:p>
    <w:p w:rsidR="008F7989" w:rsidRDefault="008F7989">
      <w:pPr>
        <w:pStyle w:val="BodyText"/>
        <w:spacing w:before="8"/>
        <w:rPr>
          <w:sz w:val="12"/>
        </w:rPr>
      </w:pPr>
    </w:p>
    <w:p w:rsidR="008F7989" w:rsidRDefault="008F7989">
      <w:pPr>
        <w:spacing w:line="260" w:lineRule="exact"/>
        <w:jc w:val="right"/>
        <w:sectPr w:rsidR="008F7989" w:rsidSect="00CF7817">
          <w:headerReference w:type="default" r:id="rId226"/>
          <w:footerReference w:type="default" r:id="rId227"/>
          <w:pgSz w:w="16839" w:h="11907" w:orient="landscape" w:code="9"/>
          <w:pgMar w:top="1267" w:right="965" w:bottom="1224" w:left="1224" w:header="0" w:footer="0" w:gutter="0"/>
          <w:cols w:space="720"/>
        </w:sectPr>
      </w:pPr>
    </w:p>
    <w:p w:rsidR="008F7989" w:rsidRDefault="003954EB">
      <w:pPr>
        <w:tabs>
          <w:tab w:val="left" w:pos="8477"/>
        </w:tabs>
        <w:spacing w:before="75"/>
        <w:ind w:left="388"/>
        <w:rPr>
          <w:sz w:val="20"/>
        </w:rPr>
      </w:pPr>
      <w:r w:rsidRPr="003954EB">
        <w:lastRenderedPageBreak/>
        <w:pict>
          <v:line id="_x0000_s2054" style="position:absolute;left:0;text-align:left;z-index:5680;mso-wrap-distance-left:0;mso-wrap-distance-right:0;mso-position-horizontal-relative:page" from="85pt,16.7pt" to="537.95pt,16.7pt" strokeweight=".48pt">
            <w10:wrap type="topAndBottom" anchorx="page"/>
          </v:line>
        </w:pict>
      </w:r>
      <w:r w:rsidR="00585DBE">
        <w:rPr>
          <w:sz w:val="20"/>
        </w:rPr>
        <w:t>IV.</w:t>
      </w:r>
      <w:r w:rsidR="00585DBE">
        <w:rPr>
          <w:spacing w:val="-3"/>
          <w:sz w:val="20"/>
        </w:rPr>
        <w:t xml:space="preserve"> </w:t>
      </w:r>
      <w:r w:rsidR="00585DBE">
        <w:rPr>
          <w:sz w:val="20"/>
        </w:rPr>
        <w:t>Appendices</w:t>
      </w:r>
      <w:r w:rsidR="00585DBE">
        <w:rPr>
          <w:sz w:val="20"/>
        </w:rPr>
        <w:tab/>
        <w:t>Lump-Sum</w:t>
      </w:r>
    </w:p>
    <w:p w:rsidR="008F7989" w:rsidRDefault="008F7989">
      <w:pPr>
        <w:pStyle w:val="BodyText"/>
        <w:spacing w:before="5"/>
        <w:rPr>
          <w:sz w:val="29"/>
        </w:rPr>
      </w:pPr>
    </w:p>
    <w:p w:rsidR="008F7989" w:rsidRDefault="00585DBE">
      <w:pPr>
        <w:spacing w:before="90" w:line="274" w:lineRule="exact"/>
        <w:ind w:left="2198"/>
        <w:rPr>
          <w:b/>
          <w:sz w:val="19"/>
        </w:rPr>
      </w:pPr>
      <w:bookmarkStart w:id="200" w:name="_bookmark185"/>
      <w:bookmarkEnd w:id="200"/>
      <w:r>
        <w:rPr>
          <w:b/>
          <w:sz w:val="24"/>
        </w:rPr>
        <w:t>A</w:t>
      </w:r>
      <w:r>
        <w:rPr>
          <w:b/>
          <w:sz w:val="19"/>
        </w:rPr>
        <w:t xml:space="preserve">PPENDIX </w:t>
      </w:r>
      <w:r>
        <w:rPr>
          <w:b/>
          <w:sz w:val="24"/>
        </w:rPr>
        <w:t>D - F</w:t>
      </w:r>
      <w:r>
        <w:rPr>
          <w:b/>
          <w:sz w:val="19"/>
        </w:rPr>
        <w:t xml:space="preserve">ORM OF </w:t>
      </w:r>
      <w:r>
        <w:rPr>
          <w:b/>
          <w:sz w:val="24"/>
        </w:rPr>
        <w:t>A</w:t>
      </w:r>
      <w:r>
        <w:rPr>
          <w:b/>
          <w:sz w:val="19"/>
        </w:rPr>
        <w:t xml:space="preserve">DVANCE </w:t>
      </w:r>
      <w:r>
        <w:rPr>
          <w:b/>
          <w:sz w:val="24"/>
        </w:rPr>
        <w:t>P</w:t>
      </w:r>
      <w:r>
        <w:rPr>
          <w:b/>
          <w:sz w:val="19"/>
        </w:rPr>
        <w:t xml:space="preserve">AYMENTS </w:t>
      </w:r>
      <w:r>
        <w:rPr>
          <w:b/>
          <w:sz w:val="24"/>
        </w:rPr>
        <w:t>G</w:t>
      </w:r>
      <w:r>
        <w:rPr>
          <w:b/>
          <w:sz w:val="19"/>
        </w:rPr>
        <w:t>UARANTEE</w:t>
      </w:r>
    </w:p>
    <w:p w:rsidR="008F7989" w:rsidRDefault="00585DBE">
      <w:pPr>
        <w:spacing w:line="274" w:lineRule="exact"/>
        <w:ind w:left="2543" w:right="2316"/>
        <w:jc w:val="center"/>
        <w:rPr>
          <w:i/>
          <w:sz w:val="24"/>
        </w:rPr>
      </w:pPr>
      <w:r>
        <w:rPr>
          <w:i/>
          <w:sz w:val="24"/>
        </w:rPr>
        <w:t>[See Clause GCC 41.2.1 and SCC 41.2.1]</w:t>
      </w:r>
    </w:p>
    <w:p w:rsidR="008F7989" w:rsidRDefault="008F7989">
      <w:pPr>
        <w:pStyle w:val="BodyText"/>
        <w:spacing w:before="11"/>
        <w:rPr>
          <w:i/>
          <w:sz w:val="23"/>
        </w:rPr>
      </w:pPr>
    </w:p>
    <w:p w:rsidR="008F7989" w:rsidRDefault="00585DBE">
      <w:pPr>
        <w:ind w:left="2546" w:right="2316"/>
        <w:jc w:val="center"/>
        <w:rPr>
          <w:i/>
          <w:sz w:val="24"/>
        </w:rPr>
      </w:pPr>
      <w:r>
        <w:rPr>
          <w:i/>
          <w:sz w:val="24"/>
        </w:rPr>
        <w:t>{Guarantor letterhead or SWIFT identifier code}</w:t>
      </w:r>
    </w:p>
    <w:p w:rsidR="008F7989" w:rsidRDefault="008F7989">
      <w:pPr>
        <w:pStyle w:val="BodyText"/>
        <w:spacing w:before="5"/>
        <w:rPr>
          <w:i/>
        </w:rPr>
      </w:pPr>
    </w:p>
    <w:p w:rsidR="008F7989" w:rsidRDefault="00585DBE">
      <w:pPr>
        <w:pStyle w:val="Heading3"/>
        <w:ind w:left="2544" w:right="2316"/>
        <w:jc w:val="center"/>
      </w:pPr>
      <w:r>
        <w:t>Bank Guarantee for Advance Payment</w:t>
      </w:r>
    </w:p>
    <w:p w:rsidR="008F7989" w:rsidRDefault="008F7989">
      <w:pPr>
        <w:pStyle w:val="BodyText"/>
        <w:rPr>
          <w:b/>
          <w:sz w:val="26"/>
        </w:rPr>
      </w:pPr>
    </w:p>
    <w:p w:rsidR="008F7989" w:rsidRDefault="008F7989">
      <w:pPr>
        <w:pStyle w:val="BodyText"/>
        <w:rPr>
          <w:b/>
          <w:sz w:val="22"/>
        </w:rPr>
      </w:pPr>
    </w:p>
    <w:p w:rsidR="008F7989" w:rsidRDefault="00585DBE">
      <w:pPr>
        <w:tabs>
          <w:tab w:val="left" w:pos="4062"/>
        </w:tabs>
        <w:ind w:left="388" w:right="158"/>
        <w:rPr>
          <w:i/>
          <w:sz w:val="24"/>
        </w:rPr>
      </w:pPr>
      <w:r>
        <w:rPr>
          <w:b/>
          <w:sz w:val="24"/>
        </w:rPr>
        <w:t>Guarantor:</w:t>
      </w:r>
      <w:r>
        <w:rPr>
          <w:b/>
          <w:sz w:val="24"/>
          <w:u w:val="single"/>
        </w:rPr>
        <w:tab/>
      </w:r>
      <w:r>
        <w:rPr>
          <w:i/>
          <w:sz w:val="24"/>
        </w:rPr>
        <w:t>[insert commercial Bank’s Name, and Address of Issuing Branch or</w:t>
      </w:r>
      <w:r>
        <w:rPr>
          <w:i/>
          <w:spacing w:val="-1"/>
          <w:sz w:val="24"/>
        </w:rPr>
        <w:t xml:space="preserve"> </w:t>
      </w:r>
      <w:r>
        <w:rPr>
          <w:i/>
          <w:sz w:val="24"/>
        </w:rPr>
        <w:t>Office]</w:t>
      </w:r>
    </w:p>
    <w:p w:rsidR="008F7989" w:rsidRDefault="008F7989">
      <w:pPr>
        <w:pStyle w:val="BodyText"/>
        <w:spacing w:before="2"/>
        <w:rPr>
          <w:i/>
        </w:rPr>
      </w:pPr>
    </w:p>
    <w:p w:rsidR="008F7989" w:rsidRDefault="00585DBE">
      <w:pPr>
        <w:tabs>
          <w:tab w:val="left" w:pos="3923"/>
        </w:tabs>
        <w:ind w:left="388"/>
        <w:rPr>
          <w:i/>
          <w:sz w:val="24"/>
        </w:rPr>
      </w:pPr>
      <w:r>
        <w:rPr>
          <w:b/>
          <w:sz w:val="24"/>
        </w:rPr>
        <w:t>Beneficiary:</w:t>
      </w:r>
      <w:r>
        <w:rPr>
          <w:b/>
          <w:sz w:val="24"/>
          <w:u w:val="single"/>
        </w:rPr>
        <w:t xml:space="preserve"> </w:t>
      </w:r>
      <w:r>
        <w:rPr>
          <w:b/>
          <w:sz w:val="24"/>
          <w:u w:val="single"/>
        </w:rPr>
        <w:tab/>
      </w:r>
      <w:r>
        <w:rPr>
          <w:i/>
          <w:sz w:val="24"/>
        </w:rPr>
        <w:t>[insert Name and Address of</w:t>
      </w:r>
      <w:r>
        <w:rPr>
          <w:i/>
          <w:spacing w:val="-3"/>
          <w:sz w:val="24"/>
        </w:rPr>
        <w:t xml:space="preserve"> </w:t>
      </w:r>
      <w:r>
        <w:rPr>
          <w:i/>
          <w:sz w:val="24"/>
        </w:rPr>
        <w:t>Client]</w:t>
      </w:r>
    </w:p>
    <w:p w:rsidR="008F7989" w:rsidRDefault="008F7989">
      <w:pPr>
        <w:pStyle w:val="BodyText"/>
        <w:spacing w:before="6"/>
        <w:rPr>
          <w:i/>
        </w:rPr>
      </w:pPr>
    </w:p>
    <w:p w:rsidR="008F7989" w:rsidRDefault="00585DBE">
      <w:pPr>
        <w:tabs>
          <w:tab w:val="left" w:pos="2548"/>
          <w:tab w:val="left" w:pos="4293"/>
        </w:tabs>
        <w:ind w:left="388"/>
        <w:rPr>
          <w:i/>
          <w:sz w:val="24"/>
        </w:rPr>
      </w:pPr>
      <w:r>
        <w:rPr>
          <w:b/>
          <w:sz w:val="24"/>
        </w:rPr>
        <w:t>Date:</w:t>
      </w:r>
      <w:r>
        <w:rPr>
          <w:b/>
          <w:sz w:val="24"/>
          <w:u w:val="single"/>
        </w:rPr>
        <w:t xml:space="preserve"> </w:t>
      </w:r>
      <w:r>
        <w:rPr>
          <w:b/>
          <w:sz w:val="24"/>
          <w:u w:val="single"/>
        </w:rPr>
        <w:tab/>
      </w:r>
      <w:r>
        <w:rPr>
          <w:i/>
          <w:sz w:val="24"/>
        </w:rPr>
        <w:t>[insert</w:t>
      </w:r>
      <w:r>
        <w:rPr>
          <w:i/>
          <w:spacing w:val="2"/>
          <w:sz w:val="24"/>
        </w:rPr>
        <w:t xml:space="preserve"> </w:t>
      </w:r>
      <w:r>
        <w:rPr>
          <w:i/>
          <w:sz w:val="24"/>
        </w:rPr>
        <w:t>date]</w:t>
      </w:r>
      <w:r>
        <w:rPr>
          <w:i/>
          <w:sz w:val="24"/>
          <w:u w:val="single"/>
        </w:rPr>
        <w:t xml:space="preserve"> </w:t>
      </w:r>
      <w:r>
        <w:rPr>
          <w:i/>
          <w:sz w:val="24"/>
          <w:u w:val="single"/>
        </w:rPr>
        <w:tab/>
      </w:r>
    </w:p>
    <w:p w:rsidR="008F7989" w:rsidRDefault="008F7989">
      <w:pPr>
        <w:pStyle w:val="BodyText"/>
        <w:spacing w:before="7"/>
        <w:rPr>
          <w:i/>
          <w:sz w:val="16"/>
        </w:rPr>
      </w:pPr>
    </w:p>
    <w:p w:rsidR="008F7989" w:rsidRDefault="00585DBE">
      <w:pPr>
        <w:tabs>
          <w:tab w:val="left" w:pos="5429"/>
          <w:tab w:val="left" w:pos="6749"/>
          <w:tab w:val="left" w:pos="9053"/>
        </w:tabs>
        <w:spacing w:before="90"/>
        <w:ind w:left="388"/>
        <w:rPr>
          <w:i/>
          <w:sz w:val="24"/>
        </w:rPr>
      </w:pPr>
      <w:r>
        <w:rPr>
          <w:b/>
          <w:sz w:val="24"/>
        </w:rPr>
        <w:t>ADVANCE PAYMENT</w:t>
      </w:r>
      <w:r>
        <w:rPr>
          <w:b/>
          <w:spacing w:val="-2"/>
          <w:sz w:val="24"/>
        </w:rPr>
        <w:t xml:space="preserve"> </w:t>
      </w:r>
      <w:r>
        <w:rPr>
          <w:b/>
          <w:sz w:val="24"/>
        </w:rPr>
        <w:t>GUARANTEE</w:t>
      </w:r>
      <w:r>
        <w:rPr>
          <w:b/>
          <w:spacing w:val="-2"/>
          <w:sz w:val="24"/>
        </w:rPr>
        <w:t xml:space="preserve"> </w:t>
      </w:r>
      <w:r>
        <w:rPr>
          <w:b/>
          <w:sz w:val="24"/>
        </w:rPr>
        <w:t>No.:</w:t>
      </w:r>
      <w:r>
        <w:rPr>
          <w:b/>
          <w:sz w:val="24"/>
        </w:rPr>
        <w:tab/>
      </w:r>
      <w:r>
        <w:rPr>
          <w:b/>
          <w:sz w:val="24"/>
          <w:u w:val="single"/>
        </w:rPr>
        <w:t xml:space="preserve"> </w:t>
      </w:r>
      <w:r>
        <w:rPr>
          <w:b/>
          <w:sz w:val="24"/>
          <w:u w:val="single"/>
        </w:rPr>
        <w:tab/>
      </w:r>
      <w:r>
        <w:rPr>
          <w:i/>
          <w:sz w:val="24"/>
        </w:rPr>
        <w:t>[insert</w:t>
      </w:r>
      <w:r>
        <w:rPr>
          <w:i/>
          <w:spacing w:val="1"/>
          <w:sz w:val="24"/>
        </w:rPr>
        <w:t xml:space="preserve"> </w:t>
      </w:r>
      <w:r>
        <w:rPr>
          <w:i/>
          <w:sz w:val="24"/>
        </w:rPr>
        <w:t>number]</w:t>
      </w:r>
      <w:r>
        <w:rPr>
          <w:i/>
          <w:sz w:val="24"/>
          <w:u w:val="single"/>
        </w:rPr>
        <w:t xml:space="preserve"> </w:t>
      </w:r>
      <w:r>
        <w:rPr>
          <w:i/>
          <w:sz w:val="24"/>
          <w:u w:val="single"/>
        </w:rPr>
        <w:tab/>
      </w:r>
    </w:p>
    <w:p w:rsidR="008F7989" w:rsidRDefault="008F7989">
      <w:pPr>
        <w:pStyle w:val="BodyText"/>
        <w:spacing w:before="4"/>
        <w:rPr>
          <w:i/>
          <w:sz w:val="16"/>
        </w:rPr>
      </w:pPr>
    </w:p>
    <w:p w:rsidR="008F7989" w:rsidRDefault="00585DBE">
      <w:pPr>
        <w:tabs>
          <w:tab w:val="left" w:pos="4890"/>
        </w:tabs>
        <w:spacing w:before="90"/>
        <w:ind w:left="388" w:right="158"/>
        <w:rPr>
          <w:sz w:val="24"/>
        </w:rPr>
      </w:pPr>
      <w:r>
        <w:rPr>
          <w:sz w:val="24"/>
        </w:rPr>
        <w:t>We have been</w:t>
      </w:r>
      <w:r>
        <w:rPr>
          <w:spacing w:val="11"/>
          <w:sz w:val="24"/>
        </w:rPr>
        <w:t xml:space="preserve"> </w:t>
      </w:r>
      <w:r>
        <w:rPr>
          <w:sz w:val="24"/>
        </w:rPr>
        <w:t>informed</w:t>
      </w:r>
      <w:r>
        <w:rPr>
          <w:spacing w:val="46"/>
          <w:sz w:val="24"/>
        </w:rPr>
        <w:t xml:space="preserve"> </w:t>
      </w:r>
      <w:r>
        <w:rPr>
          <w:sz w:val="24"/>
        </w:rPr>
        <w:t>that</w:t>
      </w:r>
      <w:r>
        <w:rPr>
          <w:sz w:val="24"/>
          <w:u w:val="single"/>
        </w:rPr>
        <w:tab/>
      </w:r>
      <w:r>
        <w:rPr>
          <w:i/>
          <w:sz w:val="24"/>
        </w:rPr>
        <w:t>[name of Consultant or a name of the Joint Venture,</w:t>
      </w:r>
      <w:r>
        <w:rPr>
          <w:i/>
          <w:spacing w:val="23"/>
          <w:sz w:val="24"/>
        </w:rPr>
        <w:t xml:space="preserve"> </w:t>
      </w:r>
      <w:r>
        <w:rPr>
          <w:i/>
          <w:sz w:val="24"/>
        </w:rPr>
        <w:t>same</w:t>
      </w:r>
      <w:r>
        <w:rPr>
          <w:i/>
          <w:spacing w:val="25"/>
          <w:sz w:val="24"/>
        </w:rPr>
        <w:t xml:space="preserve"> </w:t>
      </w:r>
      <w:r>
        <w:rPr>
          <w:i/>
          <w:sz w:val="24"/>
        </w:rPr>
        <w:t>as</w:t>
      </w:r>
      <w:r>
        <w:rPr>
          <w:i/>
          <w:spacing w:val="25"/>
          <w:sz w:val="24"/>
        </w:rPr>
        <w:t xml:space="preserve"> </w:t>
      </w:r>
      <w:r>
        <w:rPr>
          <w:i/>
          <w:sz w:val="24"/>
        </w:rPr>
        <w:t>appears</w:t>
      </w:r>
      <w:r>
        <w:rPr>
          <w:i/>
          <w:spacing w:val="25"/>
          <w:sz w:val="24"/>
        </w:rPr>
        <w:t xml:space="preserve"> </w:t>
      </w:r>
      <w:r>
        <w:rPr>
          <w:i/>
          <w:sz w:val="24"/>
        </w:rPr>
        <w:t>on</w:t>
      </w:r>
      <w:r>
        <w:rPr>
          <w:i/>
          <w:spacing w:val="25"/>
          <w:sz w:val="24"/>
        </w:rPr>
        <w:t xml:space="preserve"> </w:t>
      </w:r>
      <w:r>
        <w:rPr>
          <w:i/>
          <w:sz w:val="24"/>
        </w:rPr>
        <w:t>the</w:t>
      </w:r>
      <w:r>
        <w:rPr>
          <w:i/>
          <w:spacing w:val="23"/>
          <w:sz w:val="24"/>
        </w:rPr>
        <w:t xml:space="preserve"> </w:t>
      </w:r>
      <w:r>
        <w:rPr>
          <w:i/>
          <w:sz w:val="24"/>
        </w:rPr>
        <w:t>signed</w:t>
      </w:r>
      <w:r>
        <w:rPr>
          <w:i/>
          <w:spacing w:val="23"/>
          <w:sz w:val="24"/>
        </w:rPr>
        <w:t xml:space="preserve"> </w:t>
      </w:r>
      <w:r>
        <w:rPr>
          <w:i/>
          <w:sz w:val="24"/>
        </w:rPr>
        <w:t>Contract]</w:t>
      </w:r>
      <w:r>
        <w:rPr>
          <w:i/>
          <w:spacing w:val="35"/>
          <w:sz w:val="24"/>
        </w:rPr>
        <w:t xml:space="preserve"> </w:t>
      </w:r>
      <w:r>
        <w:rPr>
          <w:sz w:val="24"/>
        </w:rPr>
        <w:t>(hereinafter</w:t>
      </w:r>
      <w:r>
        <w:rPr>
          <w:spacing w:val="22"/>
          <w:sz w:val="24"/>
        </w:rPr>
        <w:t xml:space="preserve"> </w:t>
      </w:r>
      <w:r>
        <w:rPr>
          <w:sz w:val="24"/>
        </w:rPr>
        <w:t>called</w:t>
      </w:r>
      <w:r>
        <w:rPr>
          <w:spacing w:val="26"/>
          <w:sz w:val="24"/>
        </w:rPr>
        <w:t xml:space="preserve"> </w:t>
      </w:r>
      <w:r>
        <w:rPr>
          <w:sz w:val="24"/>
        </w:rPr>
        <w:t>"the</w:t>
      </w:r>
      <w:r>
        <w:rPr>
          <w:spacing w:val="23"/>
          <w:sz w:val="24"/>
        </w:rPr>
        <w:t xml:space="preserve"> </w:t>
      </w:r>
      <w:r>
        <w:rPr>
          <w:sz w:val="24"/>
        </w:rPr>
        <w:t>Consultant")</w:t>
      </w:r>
      <w:r>
        <w:rPr>
          <w:spacing w:val="23"/>
          <w:sz w:val="24"/>
        </w:rPr>
        <w:t xml:space="preserve"> </w:t>
      </w:r>
      <w:r>
        <w:rPr>
          <w:sz w:val="24"/>
        </w:rPr>
        <w:t>has</w:t>
      </w:r>
    </w:p>
    <w:p w:rsidR="008F7989" w:rsidRDefault="00585DBE">
      <w:pPr>
        <w:tabs>
          <w:tab w:val="left" w:pos="4912"/>
        </w:tabs>
        <w:ind w:left="388"/>
        <w:rPr>
          <w:sz w:val="24"/>
        </w:rPr>
      </w:pPr>
      <w:r>
        <w:rPr>
          <w:sz w:val="24"/>
        </w:rPr>
        <w:t xml:space="preserve">entered   into </w:t>
      </w:r>
      <w:r>
        <w:rPr>
          <w:spacing w:val="21"/>
          <w:sz w:val="24"/>
        </w:rPr>
        <w:t xml:space="preserve"> </w:t>
      </w:r>
      <w:r>
        <w:rPr>
          <w:sz w:val="24"/>
        </w:rPr>
        <w:t xml:space="preserve">Contract </w:t>
      </w:r>
      <w:r>
        <w:rPr>
          <w:spacing w:val="43"/>
          <w:sz w:val="24"/>
        </w:rPr>
        <w:t xml:space="preserve"> </w:t>
      </w:r>
      <w:r>
        <w:rPr>
          <w:sz w:val="24"/>
        </w:rPr>
        <w:t>No.</w:t>
      </w:r>
      <w:r>
        <w:rPr>
          <w:sz w:val="24"/>
          <w:u w:val="single"/>
        </w:rPr>
        <w:tab/>
      </w:r>
      <w:r>
        <w:rPr>
          <w:i/>
          <w:sz w:val="24"/>
        </w:rPr>
        <w:t>[reference   number   of   the   contract]</w:t>
      </w:r>
      <w:r>
        <w:rPr>
          <w:i/>
          <w:spacing w:val="37"/>
          <w:sz w:val="24"/>
        </w:rPr>
        <w:t xml:space="preserve"> </w:t>
      </w:r>
      <w:r>
        <w:rPr>
          <w:sz w:val="24"/>
        </w:rPr>
        <w:t>dated</w:t>
      </w:r>
    </w:p>
    <w:p w:rsidR="008F7989" w:rsidRDefault="00585DBE">
      <w:pPr>
        <w:tabs>
          <w:tab w:val="left" w:pos="748"/>
          <w:tab w:val="left" w:pos="3112"/>
          <w:tab w:val="left" w:pos="9514"/>
        </w:tabs>
        <w:ind w:left="388"/>
        <w:rPr>
          <w:sz w:val="24"/>
        </w:rPr>
      </w:pPr>
      <w:r>
        <w:rPr>
          <w:i/>
          <w:sz w:val="24"/>
          <w:u w:val="single"/>
        </w:rPr>
        <w:t xml:space="preserve"> </w:t>
      </w:r>
      <w:r>
        <w:rPr>
          <w:i/>
          <w:sz w:val="24"/>
          <w:u w:val="single"/>
        </w:rPr>
        <w:tab/>
      </w:r>
      <w:r>
        <w:rPr>
          <w:i/>
          <w:sz w:val="24"/>
        </w:rPr>
        <w:t>[insert</w:t>
      </w:r>
      <w:r>
        <w:rPr>
          <w:i/>
          <w:spacing w:val="22"/>
          <w:sz w:val="24"/>
        </w:rPr>
        <w:t xml:space="preserve"> </w:t>
      </w:r>
      <w:r>
        <w:rPr>
          <w:i/>
          <w:sz w:val="24"/>
        </w:rPr>
        <w:t>date]</w:t>
      </w:r>
      <w:r>
        <w:rPr>
          <w:i/>
          <w:sz w:val="24"/>
          <w:u w:val="single"/>
        </w:rPr>
        <w:tab/>
      </w:r>
      <w:r>
        <w:rPr>
          <w:sz w:val="24"/>
        </w:rPr>
        <w:t>with</w:t>
      </w:r>
      <w:r>
        <w:rPr>
          <w:spacing w:val="23"/>
          <w:sz w:val="24"/>
        </w:rPr>
        <w:t xml:space="preserve"> </w:t>
      </w:r>
      <w:r>
        <w:rPr>
          <w:sz w:val="24"/>
        </w:rPr>
        <w:t>the</w:t>
      </w:r>
      <w:r>
        <w:rPr>
          <w:spacing w:val="21"/>
          <w:sz w:val="24"/>
        </w:rPr>
        <w:t xml:space="preserve"> </w:t>
      </w:r>
      <w:r>
        <w:rPr>
          <w:sz w:val="24"/>
        </w:rPr>
        <w:t>Beneficiary,</w:t>
      </w:r>
      <w:r>
        <w:rPr>
          <w:spacing w:val="25"/>
          <w:sz w:val="24"/>
        </w:rPr>
        <w:t xml:space="preserve"> </w:t>
      </w:r>
      <w:r>
        <w:rPr>
          <w:sz w:val="24"/>
        </w:rPr>
        <w:t>for</w:t>
      </w:r>
      <w:r>
        <w:rPr>
          <w:spacing w:val="20"/>
          <w:sz w:val="24"/>
        </w:rPr>
        <w:t xml:space="preserve"> </w:t>
      </w:r>
      <w:r>
        <w:rPr>
          <w:sz w:val="24"/>
        </w:rPr>
        <w:t>the</w:t>
      </w:r>
      <w:r>
        <w:rPr>
          <w:spacing w:val="21"/>
          <w:sz w:val="24"/>
        </w:rPr>
        <w:t xml:space="preserve"> </w:t>
      </w:r>
      <w:r>
        <w:rPr>
          <w:sz w:val="24"/>
        </w:rPr>
        <w:t>provision</w:t>
      </w:r>
      <w:r>
        <w:rPr>
          <w:spacing w:val="21"/>
          <w:sz w:val="24"/>
        </w:rPr>
        <w:t xml:space="preserve"> </w:t>
      </w:r>
      <w:r>
        <w:rPr>
          <w:sz w:val="24"/>
        </w:rPr>
        <w:t>of</w:t>
      </w:r>
      <w:r>
        <w:rPr>
          <w:spacing w:val="22"/>
          <w:sz w:val="24"/>
        </w:rPr>
        <w:t xml:space="preserve"> </w:t>
      </w:r>
      <w:r>
        <w:rPr>
          <w:sz w:val="24"/>
          <w:u w:val="single"/>
        </w:rPr>
        <w:t xml:space="preserve"> </w:t>
      </w:r>
      <w:r>
        <w:rPr>
          <w:sz w:val="24"/>
          <w:u w:val="single"/>
        </w:rPr>
        <w:tab/>
      </w:r>
    </w:p>
    <w:p w:rsidR="008F7989" w:rsidRDefault="00585DBE">
      <w:pPr>
        <w:ind w:left="388"/>
        <w:rPr>
          <w:sz w:val="24"/>
        </w:rPr>
      </w:pPr>
      <w:r>
        <w:rPr>
          <w:i/>
          <w:sz w:val="24"/>
        </w:rPr>
        <w:t xml:space="preserve">[brief description of Services] </w:t>
      </w:r>
      <w:r>
        <w:rPr>
          <w:sz w:val="24"/>
        </w:rPr>
        <w:t>(hereinafter called "the Contract").</w:t>
      </w:r>
    </w:p>
    <w:p w:rsidR="008F7989" w:rsidRDefault="008F7989">
      <w:pPr>
        <w:pStyle w:val="BodyText"/>
        <w:spacing w:before="5"/>
      </w:pPr>
    </w:p>
    <w:p w:rsidR="008F7989" w:rsidRDefault="00585DBE">
      <w:pPr>
        <w:tabs>
          <w:tab w:val="left" w:pos="4007"/>
          <w:tab w:val="left" w:pos="8247"/>
        </w:tabs>
        <w:ind w:left="388" w:right="156"/>
        <w:jc w:val="both"/>
        <w:rPr>
          <w:sz w:val="24"/>
        </w:rPr>
      </w:pPr>
      <w:r>
        <w:rPr>
          <w:sz w:val="24"/>
        </w:rPr>
        <w:t>Furthermore, we understand that, according to the conditions of the Contract, an advance payment in the sum</w:t>
      </w:r>
      <w:r>
        <w:rPr>
          <w:spacing w:val="26"/>
          <w:sz w:val="24"/>
        </w:rPr>
        <w:t xml:space="preserve"> </w:t>
      </w:r>
      <w:r>
        <w:rPr>
          <w:sz w:val="24"/>
        </w:rPr>
        <w:t>of</w:t>
      </w:r>
      <w:r>
        <w:rPr>
          <w:spacing w:val="5"/>
          <w:sz w:val="24"/>
        </w:rPr>
        <w:t xml:space="preserve"> </w:t>
      </w:r>
      <w:r>
        <w:rPr>
          <w:sz w:val="24"/>
        </w:rPr>
        <w:t>_</w:t>
      </w:r>
      <w:r>
        <w:rPr>
          <w:sz w:val="24"/>
          <w:u w:val="single"/>
        </w:rPr>
        <w:t xml:space="preserve"> </w:t>
      </w:r>
      <w:r>
        <w:rPr>
          <w:sz w:val="24"/>
          <w:u w:val="single"/>
        </w:rPr>
        <w:tab/>
      </w:r>
      <w:r>
        <w:rPr>
          <w:i/>
          <w:sz w:val="24"/>
        </w:rPr>
        <w:t>[insert amount in</w:t>
      </w:r>
      <w:r>
        <w:rPr>
          <w:i/>
          <w:spacing w:val="16"/>
          <w:sz w:val="24"/>
        </w:rPr>
        <w:t xml:space="preserve"> </w:t>
      </w:r>
      <w:r>
        <w:rPr>
          <w:i/>
          <w:sz w:val="24"/>
        </w:rPr>
        <w:t>figures]</w:t>
      </w:r>
      <w:r>
        <w:rPr>
          <w:i/>
          <w:spacing w:val="16"/>
          <w:sz w:val="24"/>
        </w:rPr>
        <w:t xml:space="preserve"> </w:t>
      </w:r>
      <w:r>
        <w:rPr>
          <w:sz w:val="24"/>
        </w:rPr>
        <w:t>(</w:t>
      </w:r>
      <w:r>
        <w:rPr>
          <w:sz w:val="24"/>
          <w:u w:val="single"/>
        </w:rPr>
        <w:t xml:space="preserve"> </w:t>
      </w:r>
      <w:r>
        <w:rPr>
          <w:sz w:val="24"/>
          <w:u w:val="single"/>
        </w:rPr>
        <w:tab/>
      </w:r>
      <w:r>
        <w:rPr>
          <w:sz w:val="24"/>
        </w:rPr>
        <w:t xml:space="preserve">) </w:t>
      </w:r>
      <w:r>
        <w:rPr>
          <w:i/>
          <w:sz w:val="24"/>
        </w:rPr>
        <w:t xml:space="preserve">[amount in words] </w:t>
      </w:r>
      <w:r>
        <w:rPr>
          <w:sz w:val="24"/>
        </w:rPr>
        <w:t>is to be made against an advance payment</w:t>
      </w:r>
      <w:r>
        <w:rPr>
          <w:spacing w:val="2"/>
          <w:sz w:val="24"/>
        </w:rPr>
        <w:t xml:space="preserve"> </w:t>
      </w:r>
      <w:r>
        <w:rPr>
          <w:sz w:val="24"/>
        </w:rPr>
        <w:t>guarantee.</w:t>
      </w:r>
    </w:p>
    <w:p w:rsidR="008F7989" w:rsidRDefault="008F7989">
      <w:pPr>
        <w:pStyle w:val="BodyText"/>
        <w:spacing w:before="3"/>
      </w:pPr>
    </w:p>
    <w:p w:rsidR="008F7989" w:rsidRDefault="00585DBE">
      <w:pPr>
        <w:pStyle w:val="BodyText"/>
        <w:tabs>
          <w:tab w:val="left" w:pos="3360"/>
          <w:tab w:val="left" w:pos="8345"/>
        </w:tabs>
        <w:ind w:left="388" w:right="156"/>
        <w:jc w:val="both"/>
      </w:pPr>
      <w:r>
        <w:t>At the request of the Consultant, we, as Guarantor, hereby irrevocably undertake to pay the Beneficiary any sum or sums not exceeding in total an</w:t>
      </w:r>
      <w:r>
        <w:rPr>
          <w:spacing w:val="27"/>
        </w:rPr>
        <w:t xml:space="preserve"> </w:t>
      </w:r>
      <w:r>
        <w:t>amount</w:t>
      </w:r>
      <w:r>
        <w:rPr>
          <w:spacing w:val="21"/>
        </w:rPr>
        <w:t xml:space="preserve"> </w:t>
      </w:r>
      <w:r>
        <w:t>of</w:t>
      </w:r>
      <w:r>
        <w:rPr>
          <w:u w:val="single"/>
        </w:rPr>
        <w:tab/>
      </w:r>
      <w:r>
        <w:rPr>
          <w:i/>
        </w:rPr>
        <w:t>[amount in figures]</w:t>
      </w:r>
      <w:r>
        <w:rPr>
          <w:i/>
          <w:spacing w:val="32"/>
        </w:rPr>
        <w:t xml:space="preserve"> </w:t>
      </w:r>
      <w:r>
        <w:t>(</w:t>
      </w:r>
      <w:r>
        <w:rPr>
          <w:u w:val="single"/>
        </w:rPr>
        <w:t xml:space="preserve"> </w:t>
      </w:r>
      <w:r>
        <w:rPr>
          <w:u w:val="single"/>
        </w:rPr>
        <w:tab/>
      </w:r>
      <w:r>
        <w:t xml:space="preserve">) </w:t>
      </w:r>
      <w:r>
        <w:rPr>
          <w:i/>
        </w:rPr>
        <w:t>[amount in words]</w:t>
      </w:r>
      <w:r>
        <w:rPr>
          <w:vertAlign w:val="superscript"/>
        </w:rPr>
        <w:t>1</w:t>
      </w:r>
      <w:r>
        <w:t xml:space="preserve"> upon receipt by us of the Beneficiary’s complying demand supported by the Beneficiary’s </w:t>
      </w:r>
      <w:r>
        <w:rPr>
          <w:strike/>
        </w:rPr>
        <w:t>a</w:t>
      </w:r>
      <w:r>
        <w:t xml:space="preserve"> written statement, whether in  the demand itself or in a separate signed document accompanying or identifying the demand, stating that the Consultant is in breach of their obligation under the Contract because the Consultant:</w:t>
      </w:r>
    </w:p>
    <w:p w:rsidR="008F7989" w:rsidRDefault="008F7989">
      <w:pPr>
        <w:pStyle w:val="BodyText"/>
      </w:pPr>
    </w:p>
    <w:p w:rsidR="008F7989" w:rsidRDefault="00585DBE">
      <w:pPr>
        <w:pStyle w:val="ListParagraph"/>
        <w:numPr>
          <w:ilvl w:val="0"/>
          <w:numId w:val="1"/>
        </w:numPr>
        <w:tabs>
          <w:tab w:val="left" w:pos="1108"/>
          <w:tab w:val="left" w:pos="1109"/>
        </w:tabs>
        <w:ind w:right="164"/>
        <w:rPr>
          <w:sz w:val="24"/>
        </w:rPr>
      </w:pPr>
      <w:r>
        <w:rPr>
          <w:sz w:val="24"/>
        </w:rPr>
        <w:t>has failed to repay the advance payment in accordance with the Contract conditions, specifying the amount which the Consultant has failed to</w:t>
      </w:r>
      <w:r>
        <w:rPr>
          <w:spacing w:val="-6"/>
          <w:sz w:val="24"/>
        </w:rPr>
        <w:t xml:space="preserve"> </w:t>
      </w:r>
      <w:r>
        <w:rPr>
          <w:sz w:val="24"/>
        </w:rPr>
        <w:t>repay;</w:t>
      </w:r>
    </w:p>
    <w:p w:rsidR="008F7989" w:rsidRDefault="00585DBE">
      <w:pPr>
        <w:pStyle w:val="ListParagraph"/>
        <w:numPr>
          <w:ilvl w:val="0"/>
          <w:numId w:val="1"/>
        </w:numPr>
        <w:tabs>
          <w:tab w:val="left" w:pos="1108"/>
          <w:tab w:val="left" w:pos="1109"/>
        </w:tabs>
        <w:ind w:right="161"/>
        <w:rPr>
          <w:sz w:val="24"/>
        </w:rPr>
      </w:pPr>
      <w:r>
        <w:rPr>
          <w:sz w:val="24"/>
        </w:rPr>
        <w:t>has used the advance payment for purposes other than toward providing the Services under the</w:t>
      </w:r>
      <w:r>
        <w:rPr>
          <w:spacing w:val="-3"/>
          <w:sz w:val="24"/>
        </w:rPr>
        <w:t xml:space="preserve"> </w:t>
      </w:r>
      <w:r>
        <w:rPr>
          <w:sz w:val="24"/>
        </w:rPr>
        <w:t>Contract.</w:t>
      </w:r>
    </w:p>
    <w:p w:rsidR="008F7989" w:rsidRDefault="008F7989">
      <w:pPr>
        <w:pStyle w:val="BodyText"/>
        <w:spacing w:before="6"/>
      </w:pPr>
    </w:p>
    <w:p w:rsidR="008F7989" w:rsidRDefault="00585DBE">
      <w:pPr>
        <w:pStyle w:val="BodyText"/>
        <w:tabs>
          <w:tab w:val="left" w:pos="2555"/>
          <w:tab w:val="left" w:pos="4890"/>
        </w:tabs>
        <w:ind w:left="388" w:right="163"/>
        <w:jc w:val="both"/>
      </w:pPr>
      <w:r>
        <w:t>It is a condition for any claim and payment under this guarantee to be made that the advance payment referred to above must have been received by the Consultant on their account number</w:t>
      </w:r>
      <w:r>
        <w:rPr>
          <w:u w:val="single"/>
        </w:rPr>
        <w:t xml:space="preserve"> </w:t>
      </w:r>
      <w:r>
        <w:rPr>
          <w:u w:val="single"/>
        </w:rPr>
        <w:tab/>
      </w:r>
      <w:r>
        <w:t>at</w:t>
      </w:r>
      <w:r>
        <w:rPr>
          <w:u w:val="single"/>
        </w:rPr>
        <w:t xml:space="preserve"> </w:t>
      </w:r>
      <w:r>
        <w:rPr>
          <w:u w:val="single"/>
        </w:rPr>
        <w:tab/>
      </w:r>
      <w:r>
        <w:rPr>
          <w:i/>
        </w:rPr>
        <w:t>[name and address of</w:t>
      </w:r>
      <w:r>
        <w:rPr>
          <w:i/>
          <w:spacing w:val="-2"/>
        </w:rPr>
        <w:t xml:space="preserve"> </w:t>
      </w:r>
      <w:r>
        <w:rPr>
          <w:i/>
        </w:rPr>
        <w:t>bank]</w:t>
      </w:r>
      <w:r>
        <w:t>.</w:t>
      </w:r>
    </w:p>
    <w:p w:rsidR="008F7989" w:rsidRDefault="003954EB">
      <w:pPr>
        <w:pStyle w:val="BodyText"/>
        <w:rPr>
          <w:sz w:val="19"/>
        </w:rPr>
      </w:pPr>
      <w:r w:rsidRPr="003954EB">
        <w:pict>
          <v:line id="_x0000_s2053" style="position:absolute;z-index:5704;mso-wrap-distance-left:0;mso-wrap-distance-right:0;mso-position-horizontal-relative:page" from="86.4pt,13.2pt" to="230.45pt,13.2pt" strokeweight=".21169mm">
            <w10:wrap type="topAndBottom" anchorx="page"/>
          </v:line>
        </w:pict>
      </w:r>
    </w:p>
    <w:p w:rsidR="008F7989" w:rsidRDefault="00585DBE">
      <w:pPr>
        <w:spacing w:before="50"/>
        <w:ind w:left="568" w:right="166" w:hanging="180"/>
        <w:jc w:val="both"/>
        <w:rPr>
          <w:sz w:val="20"/>
        </w:rPr>
      </w:pPr>
      <w:r>
        <w:rPr>
          <w:position w:val="9"/>
          <w:sz w:val="13"/>
        </w:rPr>
        <w:t xml:space="preserve">1 </w:t>
      </w:r>
      <w:r>
        <w:rPr>
          <w:sz w:val="20"/>
        </w:rPr>
        <w:t>The Guarantor shall insert an amount representing the amount of the advance payment and denominated either in the currency(ies) of the advance payment as specified in the Contract, or in a freely convertible currency acceptable to the Client.</w:t>
      </w:r>
    </w:p>
    <w:p w:rsidR="008F7989" w:rsidRDefault="003954EB">
      <w:pPr>
        <w:pStyle w:val="BodyText"/>
        <w:spacing w:before="2"/>
        <w:rPr>
          <w:sz w:val="9"/>
        </w:rPr>
      </w:pPr>
      <w:r w:rsidRPr="003954EB">
        <w:pict>
          <v:line id="_x0000_s2052" style="position:absolute;z-index:5728;mso-wrap-distance-left:0;mso-wrap-distance-right:0;mso-position-horizontal-relative:page" from="85pt,7.5pt" to="541.55pt,7.5pt" strokecolor="#d9d9d9" strokeweight=".48pt">
            <w10:wrap type="topAndBottom" anchorx="page"/>
          </v:line>
        </w:pict>
      </w:r>
    </w:p>
    <w:p w:rsidR="008F7989" w:rsidRDefault="008F7989">
      <w:pPr>
        <w:jc w:val="right"/>
        <w:sectPr w:rsidR="008F7989" w:rsidSect="00405676">
          <w:headerReference w:type="default" r:id="rId228"/>
          <w:footerReference w:type="default" r:id="rId229"/>
          <w:pgSz w:w="11907" w:h="16839" w:code="9"/>
          <w:pgMar w:top="965" w:right="1224" w:bottom="1224" w:left="1267" w:header="0" w:footer="0" w:gutter="0"/>
          <w:cols w:space="720"/>
          <w:docGrid w:linePitch="299"/>
        </w:sectPr>
      </w:pPr>
    </w:p>
    <w:p w:rsidR="008F7989" w:rsidRDefault="008F7989">
      <w:pPr>
        <w:pStyle w:val="BodyText"/>
        <w:rPr>
          <w:sz w:val="20"/>
        </w:rPr>
      </w:pPr>
    </w:p>
    <w:p w:rsidR="008F7989" w:rsidRDefault="00585DBE">
      <w:pPr>
        <w:pStyle w:val="BodyText"/>
        <w:tabs>
          <w:tab w:val="left" w:pos="2507"/>
        </w:tabs>
        <w:spacing w:before="222"/>
        <w:ind w:left="100" w:right="441"/>
        <w:jc w:val="both"/>
      </w:pPr>
      <w: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w:t>
      </w:r>
      <w:r>
        <w:rPr>
          <w:u w:val="single"/>
        </w:rPr>
        <w:t xml:space="preserve">   </w:t>
      </w:r>
      <w:r>
        <w:t>day   of</w:t>
      </w:r>
      <w:r>
        <w:rPr>
          <w:spacing w:val="40"/>
        </w:rPr>
        <w:t xml:space="preserve"> </w:t>
      </w:r>
      <w:r>
        <w:t>_</w:t>
      </w:r>
      <w:r>
        <w:rPr>
          <w:i/>
        </w:rPr>
        <w:t>[month]</w:t>
      </w:r>
      <w:r>
        <w:rPr>
          <w:i/>
          <w:u w:val="single"/>
        </w:rPr>
        <w:t xml:space="preserve"> </w:t>
      </w:r>
      <w:r>
        <w:rPr>
          <w:i/>
          <w:u w:val="single"/>
        </w:rPr>
        <w:tab/>
      </w:r>
      <w:r>
        <w:t xml:space="preserve">, </w:t>
      </w:r>
      <w:r>
        <w:rPr>
          <w:i/>
        </w:rPr>
        <w:t>[year]</w:t>
      </w:r>
      <w:r>
        <w:rPr>
          <w:i/>
          <w:u w:val="single"/>
        </w:rPr>
        <w:t xml:space="preserve"> </w:t>
      </w:r>
      <w:r>
        <w:t>,</w:t>
      </w:r>
      <w:r>
        <w:rPr>
          <w:vertAlign w:val="superscript"/>
        </w:rPr>
        <w:t>2</w:t>
      </w:r>
      <w:r>
        <w:t xml:space="preserve"> whichever is earlier. Consequently, any demand for payment under this guarantee must be received by us at this office on or before that</w:t>
      </w:r>
      <w:r>
        <w:rPr>
          <w:spacing w:val="-14"/>
        </w:rPr>
        <w:t xml:space="preserve"> </w:t>
      </w:r>
      <w:r>
        <w:t>date.</w:t>
      </w:r>
    </w:p>
    <w:p w:rsidR="008F7989" w:rsidRDefault="008F7989">
      <w:pPr>
        <w:pStyle w:val="BodyText"/>
        <w:spacing w:before="1"/>
      </w:pPr>
    </w:p>
    <w:p w:rsidR="008F7989" w:rsidRDefault="00585DBE">
      <w:pPr>
        <w:pStyle w:val="BodyText"/>
        <w:ind w:left="100" w:right="446"/>
        <w:jc w:val="both"/>
      </w:pPr>
      <w:r>
        <w:t>This guarantee is subject to the Uniform Rules for Demand Guarantees (URDG) 2010 revision, ICC Publication No. 758.</w:t>
      </w:r>
    </w:p>
    <w:p w:rsidR="008F7989" w:rsidRDefault="008F7989">
      <w:pPr>
        <w:pStyle w:val="BodyText"/>
        <w:rPr>
          <w:sz w:val="20"/>
        </w:rPr>
      </w:pPr>
    </w:p>
    <w:p w:rsidR="008F7989" w:rsidRDefault="003954EB">
      <w:pPr>
        <w:pStyle w:val="BodyText"/>
        <w:spacing w:before="9"/>
        <w:rPr>
          <w:sz w:val="23"/>
        </w:rPr>
      </w:pPr>
      <w:r w:rsidRPr="003954EB">
        <w:pict>
          <v:line id="_x0000_s2051" style="position:absolute;z-index:5752;mso-wrap-distance-left:0;mso-wrap-distance-right:0;mso-position-horizontal-relative:page" from="1in,15.9pt" to="198pt,15.9pt" strokeweight=".48pt">
            <w10:wrap type="topAndBottom" anchorx="page"/>
          </v:line>
        </w:pict>
      </w:r>
    </w:p>
    <w:p w:rsidR="008F7989" w:rsidRDefault="00585DBE">
      <w:pPr>
        <w:spacing w:line="247" w:lineRule="exact"/>
        <w:ind w:left="640"/>
        <w:rPr>
          <w:i/>
          <w:sz w:val="24"/>
        </w:rPr>
      </w:pPr>
      <w:r>
        <w:rPr>
          <w:i/>
          <w:sz w:val="24"/>
        </w:rPr>
        <w:t>[signature(s)]</w:t>
      </w:r>
    </w:p>
    <w:p w:rsidR="008F7989" w:rsidRDefault="008F7989">
      <w:pPr>
        <w:pStyle w:val="BodyText"/>
        <w:rPr>
          <w:i/>
        </w:rPr>
      </w:pPr>
    </w:p>
    <w:p w:rsidR="008F7989" w:rsidRDefault="00585DBE">
      <w:pPr>
        <w:ind w:left="820" w:right="344" w:hanging="720"/>
        <w:rPr>
          <w:i/>
          <w:sz w:val="24"/>
        </w:rPr>
      </w:pPr>
      <w:r>
        <w:rPr>
          <w:i/>
          <w:color w:val="1F487C"/>
          <w:sz w:val="24"/>
        </w:rPr>
        <w:t>{Note: All italicized text is for indicative purposes only to assist in preparing this form and shall be deleted from the final product.}</w:t>
      </w: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8F7989">
      <w:pPr>
        <w:pStyle w:val="BodyText"/>
        <w:rPr>
          <w:i/>
          <w:sz w:val="20"/>
        </w:rPr>
      </w:pPr>
    </w:p>
    <w:p w:rsidR="008F7989" w:rsidRDefault="003954EB">
      <w:pPr>
        <w:pStyle w:val="BodyText"/>
        <w:spacing w:before="9"/>
        <w:rPr>
          <w:i/>
          <w:sz w:val="29"/>
        </w:rPr>
      </w:pPr>
      <w:r w:rsidRPr="003954EB">
        <w:pict>
          <v:line id="_x0000_s2050" style="position:absolute;z-index:5776;mso-wrap-distance-left:0;mso-wrap-distance-right:0;mso-position-horizontal-relative:page" from="1in,19.4pt" to="216.05pt,19.4pt" strokeweight=".6pt">
            <w10:wrap type="topAndBottom" anchorx="page"/>
          </v:line>
        </w:pict>
      </w:r>
    </w:p>
    <w:p w:rsidR="008F7989" w:rsidRDefault="00585DBE">
      <w:pPr>
        <w:spacing w:before="50"/>
        <w:ind w:left="280" w:right="444" w:hanging="180"/>
        <w:jc w:val="both"/>
        <w:rPr>
          <w:sz w:val="20"/>
        </w:rPr>
      </w:pPr>
      <w:r>
        <w:rPr>
          <w:position w:val="9"/>
          <w:sz w:val="13"/>
        </w:rPr>
        <w:t xml:space="preserve">2 </w:t>
      </w:r>
      <w:r>
        <w:rPr>
          <w:sz w:val="20"/>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w:t>
      </w:r>
      <w:r>
        <w:rPr>
          <w:spacing w:val="-4"/>
          <w:sz w:val="20"/>
        </w:rPr>
        <w:t xml:space="preserve"> </w:t>
      </w:r>
      <w:r>
        <w:rPr>
          <w:sz w:val="20"/>
        </w:rPr>
        <w:t>guarantee.”</w:t>
      </w:r>
    </w:p>
    <w:sectPr w:rsidR="008F7989" w:rsidSect="00405676">
      <w:headerReference w:type="even" r:id="rId230"/>
      <w:footerReference w:type="even" r:id="rId231"/>
      <w:pgSz w:w="11907" w:h="16839" w:code="9"/>
      <w:pgMar w:top="965" w:right="1224" w:bottom="1224" w:left="1267" w:header="725" w:footer="101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25" w:rsidRDefault="00854325" w:rsidP="008F7989">
      <w:r>
        <w:separator/>
      </w:r>
    </w:p>
  </w:endnote>
  <w:endnote w:type="continuationSeparator" w:id="1">
    <w:p w:rsidR="00854325" w:rsidRDefault="00854325" w:rsidP="008F7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58" style="position:absolute;z-index:-280216;mso-position-horizontal-relative:page;mso-position-vertical-relative:page" from="70.6pt,727.3pt" to="541.65pt,727.3pt" strokecolor="#d9d9d9" strokeweight=".48pt">
          <w10:wrap anchorx="page" anchory="page"/>
        </v:line>
      </w:pict>
    </w:r>
    <w:r w:rsidRPr="003954EB">
      <w:pict>
        <v:shapetype id="_x0000_t202" coordsize="21600,21600" o:spt="202" path="m,l,21600r21600,l21600,xe">
          <v:stroke joinstyle="miter"/>
          <v:path gradientshapeok="t" o:connecttype="rect"/>
        </v:shapetype>
        <v:shape id="_x0000_s1257" type="#_x0000_t202" style="position:absolute;margin-left:70pt;margin-top:727.75pt;width:52.95pt;height:15.4pt;z-index:-280192;mso-position-horizontal-relative:page;mso-position-vertical-relative:page" filled="f" stroked="f">
          <v:textbox style="mso-next-textbox:#_x0000_s1257" inset="0,0,0,0">
            <w:txbxContent>
              <w:p w:rsidR="00816BD4" w:rsidRPr="008E3D07" w:rsidRDefault="00816BD4" w:rsidP="008E3D07"/>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20" style="position:absolute;z-index:-279208;mso-position-horizontal-relative:page;mso-position-vertical-relative:page" from="70.6pt,727.3pt" to="527.25pt,727.3pt" strokecolor="#d9d9d9" strokeweight=".48pt">
          <w10:wrap anchorx="page" anchory="page"/>
        </v:line>
      </w:pict>
    </w:r>
    <w:r w:rsidRPr="003954EB">
      <w:pict>
        <v:shapetype id="_x0000_t202" coordsize="21600,21600" o:spt="202" path="m,l,21600r21600,l21600,xe">
          <v:stroke joinstyle="miter"/>
          <v:path gradientshapeok="t" o:connecttype="rect"/>
        </v:shapetype>
        <v:shape id="_x0000_s1219" type="#_x0000_t202" style="position:absolute;margin-left:70pt;margin-top:727.75pt;width:55.6pt;height:15.3pt;z-index:-279184;mso-position-horizontal-relative:page;mso-position-vertical-relative:page" filled="f" stroked="f">
          <v:textbox inset="0,0,0,0">
            <w:txbxContent>
              <w:p w:rsidR="00816BD4" w:rsidRPr="008F510E" w:rsidRDefault="00816BD4">
                <w:pPr>
                  <w:pStyle w:val="BodyText"/>
                  <w:spacing w:before="10"/>
                  <w:ind w:left="40"/>
                  <w:rPr>
                    <w:lang w:val="en-IN"/>
                  </w:rPr>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05" style="position:absolute;z-index:-278848;mso-position-horizontal-relative:page;mso-position-vertical-relative:page" from="70.55pt,547.3pt" to="721.55pt,547.3pt" strokecolor="#d9d9d9" strokeweight=".48pt">
          <w10:wrap anchorx="page" anchory="page"/>
        </v:line>
      </w:pict>
    </w:r>
    <w:r w:rsidRPr="003954EB">
      <w:pict>
        <v:shapetype id="_x0000_t202" coordsize="21600,21600" o:spt="202" path="m,l,21600r21600,l21600,xe">
          <v:stroke joinstyle="miter"/>
          <v:path gradientshapeok="t" o:connecttype="rect"/>
        </v:shapetype>
        <v:shape id="_x0000_s1204" type="#_x0000_t202" style="position:absolute;margin-left:662.4pt;margin-top:547.7pt;width:55.6pt;height:15.3pt;z-index:-278824;mso-position-horizontal-relative:page;mso-position-vertical-relative:page" filled="f" stroked="f">
          <v:textbox style="mso-next-textbox:#_x0000_s1204" inset="0,0,0,0">
            <w:txbxContent>
              <w:p w:rsidR="00816BD4" w:rsidRDefault="003954EB">
                <w:pPr>
                  <w:pStyle w:val="BodyText"/>
                  <w:spacing w:before="10"/>
                  <w:ind w:left="40"/>
                </w:pPr>
                <w:fldSimple w:instr=" PAGE ">
                  <w:r w:rsidR="001F09AF">
                    <w:rPr>
                      <w:noProof/>
                    </w:rPr>
                    <w:t>43</w:t>
                  </w:r>
                </w:fldSimple>
                <w:r w:rsidR="00816BD4">
                  <w:t xml:space="preserve"> | </w:t>
                </w:r>
                <w:r w:rsidR="00816BD4">
                  <w:rPr>
                    <w:color w:val="7E7E7E"/>
                  </w:rPr>
                  <w:t>P a g e</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56" type="#_x0000_t202" style="position:absolute;margin-left:484.45pt;margin-top:727.75pt;width:53.65pt;height:17.7pt;z-index:-280168;mso-position-horizontal-relative:page;mso-position-vertical-relative:page" filled="f" stroked="f">
          <v:textbox style="mso-next-textbox:#_x0000_s1256" inset="0,0,0,0">
            <w:txbxContent>
              <w:p w:rsidR="00816BD4" w:rsidRPr="008E3D07" w:rsidRDefault="00816BD4" w:rsidP="008E3D07"/>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86" style="position:absolute;z-index:-278392;mso-position-horizontal-relative:page;mso-position-vertical-relative:page" from="70.6pt,727.3pt" to="527.15pt,727.3pt" strokecolor="#d9d9d9" strokeweight=".48pt">
          <w10:wrap anchorx="page" anchory="page"/>
        </v:line>
      </w:pict>
    </w:r>
    <w:r w:rsidRPr="003954EB">
      <w:pict>
        <v:shapetype id="_x0000_t202" coordsize="21600,21600" o:spt="202" path="m,l,21600r21600,l21600,xe">
          <v:stroke joinstyle="miter"/>
          <v:path gradientshapeok="t" o:connecttype="rect"/>
        </v:shapetype>
        <v:shape id="_x0000_s1185" type="#_x0000_t202" style="position:absolute;margin-left:70pt;margin-top:727.75pt;width:55.6pt;height:15.3pt;z-index:-278368;mso-position-horizontal-relative:page;mso-position-vertical-relative:page" filled="f" stroked="f">
          <v:textbox style="mso-next-textbox:#_x0000_s1185" inset="0,0,0,0">
            <w:txbxContent>
              <w:p w:rsidR="00816BD4" w:rsidRPr="00D15403" w:rsidRDefault="00816BD4" w:rsidP="00D15403"/>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177" type="#_x0000_t202" style="position:absolute;margin-left:71pt;margin-top:727.7pt;width:54.6pt;height:15.3pt;z-index:-278176;mso-position-horizontal-relative:page;mso-position-vertical-relative:page" filled="f" stroked="f">
          <v:textbox style="mso-next-textbox:#_x0000_s1177" inset="0,0,0,0">
            <w:txbxContent>
              <w:p w:rsidR="00816BD4" w:rsidRDefault="00816BD4">
                <w:pPr>
                  <w:pStyle w:val="BodyText"/>
                  <w:spacing w:before="10"/>
                  <w:ind w:left="20"/>
                </w:pP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49" type="#_x0000_t202" style="position:absolute;margin-left:71pt;margin-top:727.7pt;width:51.95pt;height:15.3pt;z-index:-280000;mso-position-horizontal-relative:page;mso-position-vertical-relative:page" filled="f" stroked="f">
          <v:textbox inset="0,0,0,0">
            <w:txbxContent>
              <w:p w:rsidR="00816BD4" w:rsidRPr="008E3D07" w:rsidRDefault="00816BD4" w:rsidP="008E3D07"/>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48" style="position:absolute;z-index:-279976;mso-position-horizontal-relative:page;mso-position-vertical-relative:page" from="85pt,729.6pt" to="541.55pt,729.6pt" strokecolor="#d9d9d9" strokeweight=".48pt">
          <w10:wrap anchorx="page" anchory="page"/>
        </v:line>
      </w:pict>
    </w:r>
    <w:r w:rsidRPr="003954EB">
      <w:pict>
        <v:shapetype id="_x0000_t202" coordsize="21600,21600" o:spt="202" path="m,l,21600r21600,l21600,xe">
          <v:stroke joinstyle="miter"/>
          <v:path gradientshapeok="t" o:connecttype="rect"/>
        </v:shapetype>
        <v:shape id="_x0000_s1247" type="#_x0000_t202" style="position:absolute;margin-left:481.7pt;margin-top:730pt;width:56.3pt;height:15.3pt;z-index:-279952;mso-position-horizontal-relative:page;mso-position-vertical-relative:page" filled="f" stroked="f">
          <v:textbox inset="0,0,0,0">
            <w:txbxContent>
              <w:p w:rsidR="00816BD4" w:rsidRPr="00674D07" w:rsidRDefault="00816BD4" w:rsidP="00674D07"/>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30" type="#_x0000_t202" style="position:absolute;margin-left:70pt;margin-top:727.75pt;width:55.6pt;height:15.3pt;z-index:-279448;mso-position-horizontal-relative:page;mso-position-vertical-relative:page" filled="f" stroked="f">
          <v:textbox style="mso-next-textbox:#_x0000_s1230" inset="0,0,0,0">
            <w:txbxContent>
              <w:p w:rsidR="00816BD4" w:rsidRDefault="00816BD4">
                <w:pPr>
                  <w:pStyle w:val="BodyText"/>
                  <w:spacing w:before="10"/>
                  <w:ind w:left="40"/>
                </w:pP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EB" w:rsidRDefault="008B39E7">
    <w:r>
      <w:cr/>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27" type="#_x0000_t202" style="position:absolute;margin-left:70pt;margin-top:727.75pt;width:55.6pt;height:15.3pt;z-index:-279376;mso-position-horizontal-relative:page;mso-position-vertical-relative:page" filled="f" stroked="f">
          <v:textbox inset="0,0,0,0">
            <w:txbxContent>
              <w:p w:rsidR="00816BD4" w:rsidRDefault="003954EB">
                <w:pPr>
                  <w:pStyle w:val="BodyText"/>
                  <w:spacing w:before="10"/>
                  <w:ind w:left="40"/>
                </w:pPr>
                <w:fldSimple w:instr=" PAGE ">
                  <w:r w:rsidR="001F09AF">
                    <w:rPr>
                      <w:noProof/>
                    </w:rPr>
                    <w:t>18</w:t>
                  </w:r>
                </w:fldSimple>
                <w:r w:rsidR="00816BD4">
                  <w:t xml:space="preserve"> | </w:t>
                </w:r>
                <w:r w:rsidR="00816BD4">
                  <w:rPr>
                    <w:color w:val="7E7E7E"/>
                  </w:rPr>
                  <w:t>P a g e</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25" w:rsidRDefault="00854325" w:rsidP="008F7989">
      <w:r>
        <w:separator/>
      </w:r>
    </w:p>
  </w:footnote>
  <w:footnote w:type="continuationSeparator" w:id="1">
    <w:p w:rsidR="00854325" w:rsidRDefault="00854325" w:rsidP="008F7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54" type="#_x0000_t202" style="position:absolute;margin-left:71pt;margin-top:35.35pt;width:127.65pt;height:13.05pt;z-index:-280120;mso-position-horizontal-relative:page;mso-position-vertical-relative:page" filled="f" stroked="f">
          <v:textbox inset="0,0,0,0">
            <w:txbxContent>
              <w:p w:rsidR="00816BD4" w:rsidRDefault="00816BD4">
                <w:pPr>
                  <w:spacing w:before="10"/>
                  <w:ind w:left="20"/>
                  <w:rPr>
                    <w:sz w:val="20"/>
                  </w:rPr>
                </w:pPr>
                <w:r>
                  <w:rPr>
                    <w:sz w:val="20"/>
                  </w:rPr>
                  <w:t>Standard Request for Proposals</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18" style="position:absolute;z-index:-279160;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217" type="#_x0000_t202" style="position:absolute;margin-left:71pt;margin-top:35.25pt;width:194.95pt;height:13.05pt;z-index:-279136;mso-position-horizontal-relative:page;mso-position-vertical-relative:page" filled="f" stroked="f">
          <v:textbox inset="0,0,0,0">
            <w:txbxContent>
              <w:p w:rsidR="00816BD4" w:rsidRDefault="00816BD4">
                <w:pPr>
                  <w:spacing w:before="10"/>
                  <w:ind w:left="20"/>
                  <w:rPr>
                    <w:sz w:val="20"/>
                  </w:rPr>
                </w:pPr>
                <w:r>
                  <w:rPr>
                    <w:sz w:val="20"/>
                  </w:rPr>
                  <w:t>Section 3. Technical Proposal – Standard Forms</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16" style="position:absolute;z-index:-279112;mso-position-horizontal-relative:page;mso-position-vertical-relative:page" from="85pt,48.85pt" to="537.95pt,48.85pt" strokeweight=".72pt">
          <w10:wrap anchorx="page" anchory="page"/>
        </v:line>
      </w:pict>
    </w:r>
    <w:r w:rsidRPr="003954EB">
      <w:pict>
        <v:shapetype id="_x0000_t202" coordsize="21600,21600" o:spt="202" path="m,l,21600r21600,l21600,xe">
          <v:stroke joinstyle="miter"/>
          <v:path gradientshapeok="t" o:connecttype="rect"/>
        </v:shapetype>
        <v:shape id="_x0000_s1215" type="#_x0000_t202" style="position:absolute;margin-left:342.4pt;margin-top:35.25pt;width:195pt;height:13.05pt;z-index:-279088;mso-position-horizontal-relative:page;mso-position-vertical-relative:page" filled="f" stroked="f">
          <v:textbox inset="0,0,0,0">
            <w:txbxContent>
              <w:p w:rsidR="00816BD4" w:rsidRDefault="00816BD4">
                <w:pPr>
                  <w:spacing w:before="10"/>
                  <w:ind w:left="20"/>
                  <w:rPr>
                    <w:sz w:val="20"/>
                  </w:rPr>
                </w:pPr>
                <w:r>
                  <w:rPr>
                    <w:sz w:val="20"/>
                  </w:rPr>
                  <w:t>Section 3. Technical Proposal – Standard Forms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14" style="position:absolute;z-index:-279064;mso-position-horizontal-relative:page;mso-position-vertical-relative:page" from="70.55pt,48.85pt" to="717.95pt,48.85pt" strokeweight=".72pt">
          <w10:wrap anchorx="page" anchory="page"/>
        </v:line>
      </w:pict>
    </w:r>
    <w:r w:rsidRPr="003954EB">
      <w:pict>
        <v:shapetype id="_x0000_t202" coordsize="21600,21600" o:spt="202" path="m,l,21600r21600,l21600,xe">
          <v:stroke joinstyle="miter"/>
          <v:path gradientshapeok="t" o:connecttype="rect"/>
        </v:shapetype>
        <v:shape id="_x0000_s1213" type="#_x0000_t202" style="position:absolute;margin-left:521.05pt;margin-top:35.25pt;width:200pt;height:13.05pt;z-index:-279040;mso-position-horizontal-relative:page;mso-position-vertical-relative:page" filled="f" stroked="f">
          <v:textbox inset="0,0,0,0">
            <w:txbxContent>
              <w:p w:rsidR="00816BD4" w:rsidRDefault="00816BD4">
                <w:pPr>
                  <w:spacing w:before="10"/>
                  <w:ind w:left="20"/>
                  <w:rPr>
                    <w:sz w:val="20"/>
                  </w:rPr>
                </w:pPr>
                <w:r>
                  <w:rPr>
                    <w:sz w:val="20"/>
                  </w:rPr>
                  <w:t>Section 3 – Technical Proposal – Standard Forms</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07" style="position:absolute;z-index:-278896;mso-position-horizontal-relative:page;mso-position-vertical-relative:page" from="70.6pt,48.85pt" to="523.55pt,48.85pt" strokeweight=".72pt">
          <w10:wrap anchorx="page" anchory="page"/>
        </v:line>
      </w:pict>
    </w:r>
    <w:r w:rsidRPr="003954EB">
      <w:pict>
        <v:shapetype id="_x0000_t202" coordsize="21600,21600" o:spt="202" path="m,l,21600r21600,l21600,xe">
          <v:stroke joinstyle="miter"/>
          <v:path gradientshapeok="t" o:connecttype="rect"/>
        </v:shapetype>
        <v:shape id="_x0000_s1206" type="#_x0000_t202" style="position:absolute;margin-left:71pt;margin-top:-144.75pt;width:195.8pt;height:13.05pt;z-index:-278872;mso-position-horizontal-relative:page;mso-position-vertical-relative:page" filled="f" stroked="f">
          <v:textbox style="mso-next-textbox:#_x0000_s1206" inset="0,0,0,0">
            <w:txbxContent>
              <w:p w:rsidR="00816BD4" w:rsidRDefault="00816BD4">
                <w:pPr>
                  <w:spacing w:before="10"/>
                  <w:ind w:left="20"/>
                  <w:rPr>
                    <w:sz w:val="20"/>
                  </w:rPr>
                </w:pPr>
                <w:r>
                  <w:rPr>
                    <w:sz w:val="20"/>
                  </w:rPr>
                  <w:t>Section 3. Technical Proposal - Standard Forms</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08" type="#_x0000_t202" style="position:absolute;margin-left:381pt;margin-top:30pt;width:200pt;height:13.05pt;z-index:-278920;mso-position-horizontal-relative:page;mso-position-vertical-relative:page" filled="f" stroked="f">
          <v:textbox style="mso-next-textbox:#_x0000_s1208" inset="0,0,0,0">
            <w:txbxContent>
              <w:p w:rsidR="00816BD4" w:rsidRDefault="00816BD4">
                <w:pPr>
                  <w:spacing w:before="10"/>
                  <w:ind w:left="20"/>
                  <w:rPr>
                    <w:sz w:val="20"/>
                  </w:rPr>
                </w:pPr>
                <w:r>
                  <w:rPr>
                    <w:sz w:val="20"/>
                  </w:rPr>
                  <w:t>Section 3 – Technical Proposal – Standard Forms</w:t>
                </w:r>
              </w:p>
            </w:txbxContent>
          </v:textbox>
          <w10:wrap anchorx="page" anchory="page"/>
        </v:shape>
      </w:pict>
    </w:r>
    <w:r w:rsidRPr="003954EB">
      <w:pict>
        <v:line id="_x0000_s1209" style="position:absolute;z-index:-278944;mso-position-horizontal-relative:page;mso-position-vertical-relative:page" from="70.55pt,48.85pt" to="717.95pt,48.85pt" strokeweight=".72pt">
          <w10:wrap anchorx="page" anchory="page"/>
        </v:lin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95" style="position:absolute;z-index:-278608;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94" type="#_x0000_t202" style="position:absolute;margin-left:71pt;margin-top:35.25pt;width:197.6pt;height:13.05pt;z-index:-278584;mso-position-horizontal-relative:page;mso-position-vertical-relative:page" filled="f" stroked="f">
          <v:textbox inset="0,0,0,0">
            <w:txbxContent>
              <w:p w:rsidR="00816BD4" w:rsidRDefault="00816BD4">
                <w:pPr>
                  <w:spacing w:before="10"/>
                  <w:ind w:left="20"/>
                  <w:rPr>
                    <w:sz w:val="20"/>
                  </w:rPr>
                </w:pPr>
                <w:r>
                  <w:rPr>
                    <w:sz w:val="20"/>
                  </w:rPr>
                  <w:t>Section 4 – Financial Proposal – Standard Forms</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shapetype id="_x0000_t202" coordsize="21600,21600" o:spt="202" path="m,l,21600r21600,l21600,xe">
          <v:stroke joinstyle="miter"/>
          <v:path gradientshapeok="t" o:connecttype="rect"/>
        </v:shapetype>
        <v:shape id="_x0000_s1255" type="#_x0000_t202" style="position:absolute;margin-left:409.7pt;margin-top:35.25pt;width:127.8pt;height:13.05pt;z-index:-280144;mso-position-horizontal-relative:page;mso-position-vertical-relative:page" filled="f" stroked="f">
          <v:textbox inset="0,0,0,0">
            <w:txbxContent>
              <w:p w:rsidR="00816BD4" w:rsidRDefault="00816BD4">
                <w:pPr>
                  <w:spacing w:before="10"/>
                  <w:ind w:left="20"/>
                  <w:rPr>
                    <w:sz w:val="20"/>
                  </w:rPr>
                </w:pPr>
                <w:r>
                  <w:rPr>
                    <w:sz w:val="20"/>
                  </w:rPr>
                  <w:t>Standard Request for Proposals</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92" style="position:absolute;z-index:-278536;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91" type="#_x0000_t202" style="position:absolute;margin-left:71pt;margin-top:35.25pt;width:197.6pt;height:13.05pt;z-index:-278512;mso-position-horizontal-relative:page;mso-position-vertical-relative:page" filled="f" stroked="f">
          <v:textbox style="mso-next-textbox:#_x0000_s1191" inset="0,0,0,0">
            <w:txbxContent>
              <w:p w:rsidR="00816BD4" w:rsidRDefault="00816BD4">
                <w:pPr>
                  <w:spacing w:before="10"/>
                  <w:ind w:left="20"/>
                  <w:rPr>
                    <w:sz w:val="20"/>
                  </w:rPr>
                </w:pPr>
                <w:r>
                  <w:rPr>
                    <w:sz w:val="20"/>
                  </w:rPr>
                  <w:t>Section 4 – Financial Proposal – Standard Forms</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88" style="position:absolute;z-index:-278440;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87" type="#_x0000_t202" style="position:absolute;margin-left:71pt;margin-top:35.25pt;width:197.6pt;height:13.05pt;z-index:-278416;mso-position-horizontal-relative:page;mso-position-vertical-relative:page" filled="f" stroked="f">
          <v:textbox style="mso-next-textbox:#_x0000_s1187" inset="0,0,0,0">
            <w:txbxContent>
              <w:p w:rsidR="00816BD4" w:rsidRDefault="00816BD4">
                <w:pPr>
                  <w:spacing w:before="10"/>
                  <w:ind w:left="20"/>
                  <w:rPr>
                    <w:sz w:val="20"/>
                  </w:rPr>
                </w:pPr>
                <w:r>
                  <w:rPr>
                    <w:sz w:val="20"/>
                  </w:rPr>
                  <w:t>Section 4 – Financial Proposal – Standard Forms</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80" style="position:absolute;z-index:-278248;mso-position-horizontal-relative:page;mso-position-vertical-relative:page" from="85pt,48.7pt" to="541.4pt,48.7pt" strokeweight=".48pt">
          <w10:wrap anchorx="page" anchory="page"/>
        </v:lin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73" style="position:absolute;z-index:-278080;mso-position-horizontal-relative:page;mso-position-vertical-relative:page" from="85pt,48.7pt" to="541.4pt,48.7pt" strokeweight=".48pt">
          <w10:wrap anchorx="page" anchory="page"/>
        </v:lin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70" style="position:absolute;z-index:-278008;mso-position-horizontal-relative:page;mso-position-vertical-relative:page" from="88.6pt,48.7pt" to="541.55pt,48.7pt" strokeweight=".48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53" style="position:absolute;z-index:-280096;mso-position-horizontal-relative:page;mso-position-vertical-relative:page" from="70.6pt,48.7pt" to="523.4pt,48.7pt" strokeweight=".48pt">
          <w10:wrap anchorx="page" anchory="page"/>
        </v:line>
      </w:pict>
    </w:r>
    <w:r w:rsidRPr="003954EB">
      <w:pict>
        <v:shapetype id="_x0000_t202" coordsize="21600,21600" o:spt="202" path="m,l,21600r21600,l21600,xe">
          <v:stroke joinstyle="miter"/>
          <v:path gradientshapeok="t" o:connecttype="rect"/>
        </v:shapetype>
        <v:shape id="_x0000_s1252" type="#_x0000_t202" style="position:absolute;margin-left:71pt;margin-top:35.25pt;width:127.75pt;height:13.05pt;z-index:-280072;mso-position-horizontal-relative:page;mso-position-vertical-relative:page" filled="f" stroked="f">
          <v:textbox inset="0,0,0,0">
            <w:txbxContent>
              <w:p w:rsidR="00816BD4" w:rsidRDefault="00816BD4">
                <w:pPr>
                  <w:spacing w:before="10"/>
                  <w:ind w:left="20"/>
                  <w:rPr>
                    <w:sz w:val="20"/>
                  </w:rPr>
                </w:pPr>
                <w:r>
                  <w:rPr>
                    <w:sz w:val="20"/>
                  </w:rPr>
                  <w:t>Standard Request for Proposals</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64" style="position:absolute;z-index:-277864;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63" type="#_x0000_t202" style="position:absolute;margin-left:71pt;margin-top:35.25pt;width:88.85pt;height:13.05pt;z-index:-277840;mso-position-horizontal-relative:page;mso-position-vertical-relative:page" filled="f" stroked="f">
          <v:textbox style="mso-next-textbox:#_x0000_s1163" inset="0,0,0,0">
            <w:txbxContent>
              <w:p w:rsidR="00816BD4" w:rsidRDefault="00816BD4">
                <w:pPr>
                  <w:spacing w:before="10"/>
                  <w:ind w:left="20"/>
                  <w:rPr>
                    <w:sz w:val="20"/>
                  </w:rPr>
                </w:pPr>
                <w:r>
                  <w:rPr>
                    <w:sz w:val="20"/>
                  </w:rPr>
                  <w:t>Consultant’s Services</w:t>
                </w:r>
              </w:p>
            </w:txbxContent>
          </v:textbox>
          <w10:wrap anchorx="page" anchory="page"/>
        </v:shape>
      </w:pict>
    </w:r>
    <w:r w:rsidRPr="003954EB">
      <w:pict>
        <v:shape id="_x0000_s1162" type="#_x0000_t202" style="position:absolute;margin-left:472.25pt;margin-top:35.25pt;width:50.8pt;height:13.05pt;z-index:-277816;mso-position-horizontal-relative:page;mso-position-vertical-relative:page" filled="f" stroked="f">
          <v:textbox style="mso-next-textbox:#_x0000_s1162" inset="0,0,0,0">
            <w:txbxContent>
              <w:p w:rsidR="00816BD4" w:rsidRDefault="00816BD4">
                <w:pPr>
                  <w:spacing w:before="10"/>
                  <w:ind w:left="20"/>
                  <w:rPr>
                    <w:sz w:val="20"/>
                  </w:rPr>
                </w:pPr>
                <w:r>
                  <w:rPr>
                    <w:sz w:val="20"/>
                  </w:rPr>
                  <w:t>Time-Based</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67" style="position:absolute;z-index:-277936;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66" type="#_x0000_t202" style="position:absolute;margin-left:85.4pt;margin-top:35.25pt;width:88.85pt;height:13.05pt;z-index:-277912;mso-position-horizontal-relative:page;mso-position-vertical-relative:page" filled="f" stroked="f">
          <v:textbox style="mso-next-textbox:#_x0000_s1166" inset="0,0,0,0">
            <w:txbxContent>
              <w:p w:rsidR="00816BD4" w:rsidRDefault="00816BD4">
                <w:pPr>
                  <w:spacing w:before="10"/>
                  <w:ind w:left="20"/>
                  <w:rPr>
                    <w:sz w:val="20"/>
                  </w:rPr>
                </w:pPr>
                <w:r>
                  <w:rPr>
                    <w:sz w:val="20"/>
                  </w:rPr>
                  <w:t>Consultant’s Services</w:t>
                </w:r>
              </w:p>
            </w:txbxContent>
          </v:textbox>
          <w10:wrap anchorx="page" anchory="page"/>
        </v:shape>
      </w:pict>
    </w:r>
    <w:r w:rsidRPr="003954EB">
      <w:pict>
        <v:shape id="_x0000_s1165" type="#_x0000_t202" style="position:absolute;margin-left:486.65pt;margin-top:35.25pt;width:50.8pt;height:13.05pt;z-index:-277888;mso-position-horizontal-relative:page;mso-position-vertical-relative:page" filled="f" stroked="f">
          <v:textbox style="mso-next-textbox:#_x0000_s1165" inset="0,0,0,0">
            <w:txbxContent>
              <w:p w:rsidR="00816BD4" w:rsidRDefault="00816BD4">
                <w:pPr>
                  <w:spacing w:before="10"/>
                  <w:ind w:left="20"/>
                  <w:rPr>
                    <w:sz w:val="20"/>
                  </w:rPr>
                </w:pPr>
                <w:r>
                  <w:rPr>
                    <w:sz w:val="20"/>
                  </w:rPr>
                  <w:t>Time-Based</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54" style="position:absolute;z-index:-277624;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153" type="#_x0000_t202" style="position:absolute;margin-left:71pt;margin-top:35.25pt;width:79.55pt;height:13.05pt;z-index:-277600;mso-position-horizontal-relative:page;mso-position-vertical-relative:page" filled="f" stroked="f">
          <v:textbox style="mso-next-textbox:#_x0000_s1153" inset="0,0,0,0">
            <w:txbxContent>
              <w:p w:rsidR="00816BD4" w:rsidRDefault="00816BD4">
                <w:pPr>
                  <w:spacing w:before="10"/>
                  <w:ind w:left="20"/>
                  <w:rPr>
                    <w:sz w:val="20"/>
                  </w:rPr>
                </w:pPr>
                <w:r>
                  <w:rPr>
                    <w:sz w:val="20"/>
                  </w:rPr>
                  <w:t>I. Form of Contract</w:t>
                </w:r>
              </w:p>
            </w:txbxContent>
          </v:textbox>
          <w10:wrap anchorx="page" anchory="page"/>
        </v:shape>
      </w:pict>
    </w:r>
    <w:r w:rsidRPr="003954EB">
      <w:pict>
        <v:shape id="_x0000_s1152" type="#_x0000_t202" style="position:absolute;margin-left:472.25pt;margin-top:35.25pt;width:50.8pt;height:13.05pt;z-index:-277576;mso-position-horizontal-relative:page;mso-position-vertical-relative:page" filled="f" stroked="f">
          <v:textbox style="mso-next-textbox:#_x0000_s1152" inset="0,0,0,0">
            <w:txbxContent>
              <w:p w:rsidR="00816BD4" w:rsidRDefault="00816BD4">
                <w:pPr>
                  <w:spacing w:before="10"/>
                  <w:ind w:left="20"/>
                  <w:rPr>
                    <w:sz w:val="20"/>
                  </w:rPr>
                </w:pPr>
                <w:r>
                  <w:rPr>
                    <w:sz w:val="20"/>
                  </w:rPr>
                  <w:t>Time-Based</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57" style="position:absolute;z-index:-277696;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56" type="#_x0000_t202" style="position:absolute;margin-left:89pt;margin-top:35.25pt;width:79.55pt;height:13.05pt;z-index:-277672;mso-position-horizontal-relative:page;mso-position-vertical-relative:page" filled="f" stroked="f">
          <v:textbox style="mso-next-textbox:#_x0000_s1156" inset="0,0,0,0">
            <w:txbxContent>
              <w:p w:rsidR="00816BD4" w:rsidRDefault="00816BD4">
                <w:pPr>
                  <w:spacing w:before="10"/>
                  <w:ind w:left="20"/>
                  <w:rPr>
                    <w:sz w:val="20"/>
                  </w:rPr>
                </w:pPr>
                <w:r>
                  <w:rPr>
                    <w:sz w:val="20"/>
                  </w:rPr>
                  <w:t>I. Form of Contract</w:t>
                </w:r>
              </w:p>
            </w:txbxContent>
          </v:textbox>
          <w10:wrap anchorx="page" anchory="page"/>
        </v:shape>
      </w:pict>
    </w:r>
    <w:r w:rsidRPr="003954EB">
      <w:pict>
        <v:shape id="_x0000_s1155" type="#_x0000_t202" style="position:absolute;margin-left:490.25pt;margin-top:35.25pt;width:50.8pt;height:13.05pt;z-index:-277648;mso-position-horizontal-relative:page;mso-position-vertical-relative:page" filled="f" stroked="f">
          <v:textbox style="mso-next-textbox:#_x0000_s1155" inset="0,0,0,0">
            <w:txbxContent>
              <w:p w:rsidR="00816BD4" w:rsidRDefault="00816BD4">
                <w:pPr>
                  <w:spacing w:before="10"/>
                  <w:ind w:left="20"/>
                  <w:rPr>
                    <w:sz w:val="20"/>
                  </w:rPr>
                </w:pPr>
                <w:r>
                  <w:rPr>
                    <w:sz w:val="20"/>
                  </w:rPr>
                  <w:t>Time-Based</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48" style="position:absolute;z-index:-277480;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47" type="#_x0000_t202" style="position:absolute;margin-left:71pt;margin-top:35.25pt;width:139.4pt;height:13.05pt;z-index:-277456;mso-position-horizontal-relative:page;mso-position-vertical-relative:page" filled="f" stroked="f">
          <v:textbox style="mso-next-textbox:#_x0000_s1147" inset="0,0,0,0">
            <w:txbxContent>
              <w:p w:rsidR="00816BD4" w:rsidRDefault="00816BD4">
                <w:pPr>
                  <w:spacing w:before="10"/>
                  <w:ind w:left="20"/>
                  <w:rPr>
                    <w:sz w:val="20"/>
                  </w:rPr>
                </w:pPr>
                <w:r>
                  <w:rPr>
                    <w:sz w:val="20"/>
                  </w:rPr>
                  <w:t>II. General Conditions of Contract</w:t>
                </w:r>
              </w:p>
            </w:txbxContent>
          </v:textbox>
          <w10:wrap anchorx="page" anchory="page"/>
        </v:shape>
      </w:pict>
    </w:r>
    <w:r w:rsidRPr="003954EB">
      <w:pict>
        <v:shape id="_x0000_s1146" type="#_x0000_t202" style="position:absolute;margin-left:472.25pt;margin-top:35.25pt;width:50.8pt;height:13.05pt;z-index:-277432;mso-position-horizontal-relative:page;mso-position-vertical-relative:page" filled="f" stroked="f">
          <v:textbox style="mso-next-textbox:#_x0000_s1146" inset="0,0,0,0">
            <w:txbxContent>
              <w:p w:rsidR="00816BD4" w:rsidRDefault="00816BD4">
                <w:pPr>
                  <w:spacing w:before="10"/>
                  <w:ind w:left="20"/>
                  <w:rPr>
                    <w:sz w:val="20"/>
                  </w:rPr>
                </w:pPr>
                <w:r>
                  <w:rPr>
                    <w:sz w:val="20"/>
                  </w:rPr>
                  <w:t>Time-Based</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51" style="position:absolute;z-index:-277552;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50" type="#_x0000_t202" style="position:absolute;margin-left:85.4pt;margin-top:35.25pt;width:139.4pt;height:13.05pt;z-index:-277528;mso-position-horizontal-relative:page;mso-position-vertical-relative:page" filled="f" stroked="f">
          <v:textbox style="mso-next-textbox:#_x0000_s1150" inset="0,0,0,0">
            <w:txbxContent>
              <w:p w:rsidR="00816BD4" w:rsidRDefault="00816BD4">
                <w:pPr>
                  <w:spacing w:before="10"/>
                  <w:ind w:left="20"/>
                  <w:rPr>
                    <w:sz w:val="20"/>
                  </w:rPr>
                </w:pPr>
                <w:r>
                  <w:rPr>
                    <w:sz w:val="20"/>
                  </w:rPr>
                  <w:t>II. General Conditions of Contract</w:t>
                </w:r>
              </w:p>
            </w:txbxContent>
          </v:textbox>
          <w10:wrap anchorx="page" anchory="page"/>
        </v:shape>
      </w:pict>
    </w:r>
    <w:r w:rsidRPr="003954EB">
      <w:pict>
        <v:shape id="_x0000_s1149" type="#_x0000_t202" style="position:absolute;margin-left:486.65pt;margin-top:35.25pt;width:50.8pt;height:13.05pt;z-index:-277504;mso-position-horizontal-relative:page;mso-position-vertical-relative:page" filled="f" stroked="f">
          <v:textbox style="mso-next-textbox:#_x0000_s1149" inset="0,0,0,0">
            <w:txbxContent>
              <w:p w:rsidR="00816BD4" w:rsidRDefault="00816BD4">
                <w:pPr>
                  <w:spacing w:before="10"/>
                  <w:ind w:left="20"/>
                  <w:rPr>
                    <w:sz w:val="20"/>
                  </w:rPr>
                </w:pPr>
                <w:r>
                  <w:rPr>
                    <w:sz w:val="20"/>
                  </w:rPr>
                  <w:t>Time-Based</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31" style="position:absolute;z-index:-277072;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130" type="#_x0000_t202" style="position:absolute;margin-left:71pt;margin-top:35.25pt;width:203.55pt;height:13.05pt;z-index:-277048;mso-position-horizontal-relative:page;mso-position-vertical-relative:page" filled="f" stroked="f">
          <v:textbox style="mso-next-textbox:#_x0000_s1130" inset="0,0,0,0">
            <w:txbxContent>
              <w:p w:rsidR="00816BD4" w:rsidRDefault="00816BD4">
                <w:pPr>
                  <w:spacing w:before="10"/>
                  <w:ind w:left="20"/>
                  <w:rPr>
                    <w:sz w:val="20"/>
                  </w:rPr>
                </w:pPr>
                <w:r>
                  <w:rPr>
                    <w:sz w:val="20"/>
                  </w:rPr>
                  <w:t>II. General Conditions of Contract – Attachment 1</w:t>
                </w:r>
              </w:p>
            </w:txbxContent>
          </v:textbox>
          <w10:wrap anchorx="page" anchory="page"/>
        </v:shape>
      </w:pict>
    </w:r>
    <w:r w:rsidRPr="003954EB">
      <w:pict>
        <v:shape id="_x0000_s1129" type="#_x0000_t202" style="position:absolute;margin-left:472.25pt;margin-top:35.25pt;width:50.8pt;height:13.05pt;z-index:-277024;mso-position-horizontal-relative:page;mso-position-vertical-relative:page" filled="f" stroked="f">
          <v:textbox style="mso-next-textbox:#_x0000_s1129" inset="0,0,0,0">
            <w:txbxContent>
              <w:p w:rsidR="00816BD4" w:rsidRDefault="00816BD4">
                <w:pPr>
                  <w:spacing w:before="10"/>
                  <w:ind w:left="20"/>
                  <w:rPr>
                    <w:sz w:val="20"/>
                  </w:rPr>
                </w:pPr>
                <w:r>
                  <w:rPr>
                    <w:sz w:val="20"/>
                  </w:rPr>
                  <w:t>Time-Based</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34" style="position:absolute;z-index:-277144;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33" type="#_x0000_t202" style="position:absolute;margin-left:89pt;margin-top:35.25pt;width:203.55pt;height:13.05pt;z-index:-277120;mso-position-horizontal-relative:page;mso-position-vertical-relative:page" filled="f" stroked="f">
          <v:textbox style="mso-next-textbox:#_x0000_s1133" inset="0,0,0,0">
            <w:txbxContent>
              <w:p w:rsidR="00816BD4" w:rsidRDefault="00816BD4">
                <w:pPr>
                  <w:spacing w:before="10"/>
                  <w:ind w:left="20"/>
                  <w:rPr>
                    <w:sz w:val="20"/>
                  </w:rPr>
                </w:pPr>
                <w:r>
                  <w:rPr>
                    <w:sz w:val="20"/>
                  </w:rPr>
                  <w:t>II. General Conditions of Contract – Attachment 1</w:t>
                </w:r>
              </w:p>
            </w:txbxContent>
          </v:textbox>
          <w10:wrap anchorx="page" anchory="page"/>
        </v:shape>
      </w:pict>
    </w:r>
    <w:r w:rsidRPr="003954EB">
      <w:pict>
        <v:shape id="_x0000_s1132" type="#_x0000_t202" style="position:absolute;margin-left:490.25pt;margin-top:35.25pt;width:50.8pt;height:13.05pt;z-index:-277096;mso-position-horizontal-relative:page;mso-position-vertical-relative:page" filled="f" stroked="f">
          <v:textbox style="mso-next-textbox:#_x0000_s1132" inset="0,0,0,0">
            <w:txbxContent>
              <w:p w:rsidR="00816BD4" w:rsidRDefault="00816BD4">
                <w:pPr>
                  <w:spacing w:before="10"/>
                  <w:ind w:left="20"/>
                  <w:rPr>
                    <w:sz w:val="20"/>
                  </w:rPr>
                </w:pPr>
                <w:r>
                  <w:rPr>
                    <w:sz w:val="20"/>
                  </w:rPr>
                  <w:t>Time-Based</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21" style="position:absolute;z-index:-276832;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120" type="#_x0000_t202" style="position:absolute;margin-left:71pt;margin-top:35.25pt;width:140.45pt;height:13.05pt;z-index:-276808;mso-position-horizontal-relative:page;mso-position-vertical-relative:page" filled="f" stroked="f">
          <v:textbox style="mso-next-textbox:#_x0000_s1120" inset="0,0,0,0">
            <w:txbxContent>
              <w:p w:rsidR="00816BD4" w:rsidRDefault="00816BD4">
                <w:pPr>
                  <w:spacing w:before="10"/>
                  <w:ind w:left="20"/>
                  <w:rPr>
                    <w:sz w:val="20"/>
                  </w:rPr>
                </w:pPr>
                <w:r>
                  <w:rPr>
                    <w:sz w:val="20"/>
                  </w:rPr>
                  <w:t>III. Special Conditions of Contract</w:t>
                </w:r>
              </w:p>
            </w:txbxContent>
          </v:textbox>
          <w10:wrap anchorx="page" anchory="page"/>
        </v:shape>
      </w:pict>
    </w:r>
    <w:r w:rsidRPr="003954EB">
      <w:pict>
        <v:shape id="_x0000_s1119" type="#_x0000_t202" style="position:absolute;margin-left:472.25pt;margin-top:35.25pt;width:50.8pt;height:13.05pt;z-index:-276784;mso-position-horizontal-relative:page;mso-position-vertical-relative:page" filled="f" stroked="f">
          <v:textbox style="mso-next-textbox:#_x0000_s1119" inset="0,0,0,0">
            <w:txbxContent>
              <w:p w:rsidR="00816BD4" w:rsidRDefault="00816BD4">
                <w:pPr>
                  <w:spacing w:before="10"/>
                  <w:ind w:left="20"/>
                  <w:rPr>
                    <w:sz w:val="20"/>
                  </w:rPr>
                </w:pPr>
                <w:r>
                  <w:rPr>
                    <w:sz w:val="20"/>
                  </w:rPr>
                  <w:t>Time-Based</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24" style="position:absolute;z-index:-276904;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23" type="#_x0000_t202" style="position:absolute;margin-left:89pt;margin-top:35.25pt;width:140.45pt;height:13.05pt;z-index:-276880;mso-position-horizontal-relative:page;mso-position-vertical-relative:page" filled="f" stroked="f">
          <v:textbox style="mso-next-textbox:#_x0000_s1123" inset="0,0,0,0">
            <w:txbxContent>
              <w:p w:rsidR="00816BD4" w:rsidRDefault="00816BD4">
                <w:pPr>
                  <w:spacing w:before="10"/>
                  <w:ind w:left="20"/>
                  <w:rPr>
                    <w:sz w:val="20"/>
                  </w:rPr>
                </w:pPr>
                <w:r>
                  <w:rPr>
                    <w:sz w:val="20"/>
                  </w:rPr>
                  <w:t>III. Special Conditions of Contract</w:t>
                </w:r>
              </w:p>
            </w:txbxContent>
          </v:textbox>
          <w10:wrap anchorx="page" anchory="page"/>
        </v:shape>
      </w:pict>
    </w:r>
    <w:r w:rsidRPr="003954EB">
      <w:pict>
        <v:shape id="_x0000_s1122" type="#_x0000_t202" style="position:absolute;margin-left:490.25pt;margin-top:35.25pt;width:50.8pt;height:13.05pt;z-index:-276856;mso-position-horizontal-relative:page;mso-position-vertical-relative:page" filled="f" stroked="f">
          <v:textbox style="mso-next-textbox:#_x0000_s1122" inset="0,0,0,0">
            <w:txbxContent>
              <w:p w:rsidR="00816BD4" w:rsidRDefault="00816BD4">
                <w:pPr>
                  <w:spacing w:before="10"/>
                  <w:ind w:left="20"/>
                  <w:rPr>
                    <w:sz w:val="20"/>
                  </w:rPr>
                </w:pPr>
                <w:r>
                  <w:rPr>
                    <w:sz w:val="20"/>
                  </w:rPr>
                  <w:t>Time-Based</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51" style="position:absolute;z-index:-280048;mso-position-horizontal-relative:page;mso-position-vertical-relative:page" from="85pt,48.7pt" to="537.8pt,48.7pt" strokeweight=".48pt">
          <w10:wrap anchorx="page" anchory="page"/>
        </v:line>
      </w:pict>
    </w:r>
    <w:r w:rsidRPr="003954EB">
      <w:pict>
        <v:shapetype id="_x0000_t202" coordsize="21600,21600" o:spt="202" path="m,l,21600r21600,l21600,xe">
          <v:stroke joinstyle="miter"/>
          <v:path gradientshapeok="t" o:connecttype="rect"/>
        </v:shapetype>
        <v:shape id="_x0000_s1250" type="#_x0000_t202" style="position:absolute;margin-left:409.7pt;margin-top:35.25pt;width:127.75pt;height:13.05pt;z-index:-280024;mso-position-horizontal-relative:page;mso-position-vertical-relative:page" filled="f" stroked="f">
          <v:textbox inset="0,0,0,0">
            <w:txbxContent>
              <w:p w:rsidR="00816BD4" w:rsidRDefault="00816BD4">
                <w:pPr>
                  <w:spacing w:before="10"/>
                  <w:ind w:left="20"/>
                  <w:rPr>
                    <w:sz w:val="20"/>
                  </w:rPr>
                </w:pPr>
                <w:r>
                  <w:rPr>
                    <w:sz w:val="20"/>
                  </w:rPr>
                  <w:t>Standard Request for Proposals</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08" style="position:absolute;z-index:-276520;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07" type="#_x0000_t202" style="position:absolute;margin-left:71pt;margin-top:35.25pt;width:64.6pt;height:13.05pt;z-index:-276496;mso-position-horizontal-relative:page;mso-position-vertical-relative:page" filled="f" stroked="f">
          <v:textbox style="mso-next-textbox:#_x0000_s1107"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106" type="#_x0000_t202" style="position:absolute;margin-left:472.25pt;margin-top:35.25pt;width:50.8pt;height:13.05pt;z-index:-276472;mso-position-horizontal-relative:page;mso-position-vertical-relative:page" filled="f" stroked="f">
          <v:textbox style="mso-next-textbox:#_x0000_s1106" inset="0,0,0,0">
            <w:txbxContent>
              <w:p w:rsidR="00816BD4" w:rsidRDefault="00816BD4">
                <w:pPr>
                  <w:spacing w:before="10"/>
                  <w:ind w:left="20"/>
                  <w:rPr>
                    <w:sz w:val="20"/>
                  </w:rPr>
                </w:pPr>
                <w:r>
                  <w:rPr>
                    <w:sz w:val="20"/>
                  </w:rPr>
                  <w:t>Time-Based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11" style="position:absolute;z-index:-276592;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10" type="#_x0000_t202" style="position:absolute;margin-left:85.4pt;margin-top:35.25pt;width:64.6pt;height:13.05pt;z-index:-276568;mso-position-horizontal-relative:page;mso-position-vertical-relative:page" filled="f" stroked="f">
          <v:textbox style="mso-next-textbox:#_x0000_s1110"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109" type="#_x0000_t202" style="position:absolute;margin-left:486.65pt;margin-top:35.25pt;width:50.8pt;height:13.05pt;z-index:-276544;mso-position-horizontal-relative:page;mso-position-vertical-relative:page" filled="f" stroked="f">
          <v:textbox style="mso-next-textbox:#_x0000_s1109" inset="0,0,0,0">
            <w:txbxContent>
              <w:p w:rsidR="00816BD4" w:rsidRDefault="00816BD4">
                <w:pPr>
                  <w:spacing w:before="10"/>
                  <w:ind w:left="20"/>
                  <w:rPr>
                    <w:sz w:val="20"/>
                  </w:rPr>
                </w:pPr>
                <w:r>
                  <w:rPr>
                    <w:sz w:val="20"/>
                  </w:rPr>
                  <w:t>Time-Based</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02" style="position:absolute;z-index:-276376;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101" type="#_x0000_t202" style="position:absolute;margin-left:71pt;margin-top:35.25pt;width:64.6pt;height:13.05pt;z-index:-276352;mso-position-horizontal-relative:page;mso-position-vertical-relative:page" filled="f" stroked="f">
          <v:textbox style="mso-next-textbox:#_x0000_s1101"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100" type="#_x0000_t202" style="position:absolute;margin-left:472.25pt;margin-top:35.25pt;width:50.8pt;height:13.05pt;z-index:-276328;mso-position-horizontal-relative:page;mso-position-vertical-relative:page" filled="f" stroked="f">
          <v:textbox style="mso-next-textbox:#_x0000_s1100" inset="0,0,0,0">
            <w:txbxContent>
              <w:p w:rsidR="00816BD4" w:rsidRDefault="00816BD4">
                <w:pPr>
                  <w:spacing w:before="10"/>
                  <w:ind w:left="20"/>
                  <w:rPr>
                    <w:sz w:val="20"/>
                  </w:rPr>
                </w:pPr>
                <w:r>
                  <w:rPr>
                    <w:sz w:val="20"/>
                  </w:rPr>
                  <w:t>Time-Based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105" style="position:absolute;z-index:-276448;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104" type="#_x0000_t202" style="position:absolute;margin-left:85.4pt;margin-top:35.25pt;width:64.6pt;height:13.05pt;z-index:-276424;mso-position-horizontal-relative:page;mso-position-vertical-relative:page" filled="f" stroked="f">
          <v:textbox style="mso-next-textbox:#_x0000_s1104"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103" type="#_x0000_t202" style="position:absolute;margin-left:486.65pt;margin-top:35.25pt;width:50.8pt;height:13.05pt;z-index:-276400;mso-position-horizontal-relative:page;mso-position-vertical-relative:page" filled="f" stroked="f">
          <v:textbox style="mso-next-textbox:#_x0000_s1103" inset="0,0,0,0">
            <w:txbxContent>
              <w:p w:rsidR="00816BD4" w:rsidRDefault="00816BD4">
                <w:pPr>
                  <w:spacing w:before="10"/>
                  <w:ind w:left="20"/>
                  <w:rPr>
                    <w:sz w:val="20"/>
                  </w:rPr>
                </w:pPr>
                <w:r>
                  <w:rPr>
                    <w:sz w:val="20"/>
                  </w:rPr>
                  <w:t>Time-Based</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95" style="position:absolute;z-index:-276208;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94" type="#_x0000_t202" style="position:absolute;margin-left:85.4pt;margin-top:35.25pt;width:64.6pt;height:13.05pt;z-index:-276184;mso-position-horizontal-relative:page;mso-position-vertical-relative:page" filled="f" stroked="f">
          <v:textbox style="mso-next-textbox:#_x0000_s1094" inset="0,0,0,0">
            <w:txbxContent>
              <w:p w:rsidR="00816BD4" w:rsidRDefault="00816BD4">
                <w:pPr>
                  <w:spacing w:before="10"/>
                  <w:ind w:left="20"/>
                  <w:rPr>
                    <w:sz w:val="20"/>
                  </w:rPr>
                </w:pPr>
                <w:r>
                  <w:rPr>
                    <w:sz w:val="20"/>
                  </w:rPr>
                  <w:t>IV. Appendices</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88" style="position:absolute;z-index:-276040;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087" type="#_x0000_t202" style="position:absolute;margin-left:71pt;margin-top:35.25pt;width:88.85pt;height:13.05pt;z-index:-276016;mso-position-horizontal-relative:page;mso-position-vertical-relative:page" filled="f" stroked="f">
          <v:textbox style="mso-next-textbox:#_x0000_s1087" inset="0,0,0,0">
            <w:txbxContent>
              <w:p w:rsidR="00816BD4" w:rsidRDefault="00816BD4">
                <w:pPr>
                  <w:spacing w:before="10"/>
                  <w:ind w:left="20"/>
                  <w:rPr>
                    <w:sz w:val="20"/>
                  </w:rPr>
                </w:pPr>
                <w:r>
                  <w:rPr>
                    <w:sz w:val="20"/>
                  </w:rPr>
                  <w:t>Consultant’s Services</w:t>
                </w:r>
              </w:p>
            </w:txbxContent>
          </v:textbox>
          <w10:wrap anchorx="page" anchory="page"/>
        </v:shape>
      </w:pict>
    </w:r>
    <w:r w:rsidRPr="003954EB">
      <w:pict>
        <v:shape id="_x0000_s1086" type="#_x0000_t202" style="position:absolute;margin-left:469.5pt;margin-top:35.25pt;width:53.55pt;height:13.05pt;z-index:-275992;mso-position-horizontal-relative:page;mso-position-vertical-relative:page" filled="f" stroked="f">
          <v:textbox style="mso-next-textbox:#_x0000_s1086" inset="0,0,0,0">
            <w:txbxContent>
              <w:p w:rsidR="00816BD4" w:rsidRDefault="00816BD4">
                <w:pPr>
                  <w:spacing w:before="10"/>
                  <w:ind w:left="20"/>
                  <w:rPr>
                    <w:sz w:val="20"/>
                  </w:rPr>
                </w:pPr>
                <w:r>
                  <w:rPr>
                    <w:sz w:val="20"/>
                  </w:rPr>
                  <w:t>Lump-Based</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91" style="position:absolute;z-index:-276112;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90" type="#_x0000_t202" style="position:absolute;margin-left:85.4pt;margin-top:35.25pt;width:88.85pt;height:13.05pt;z-index:-276088;mso-position-horizontal-relative:page;mso-position-vertical-relative:page" filled="f" stroked="f">
          <v:textbox style="mso-next-textbox:#_x0000_s1090" inset="0,0,0,0">
            <w:txbxContent>
              <w:p w:rsidR="00816BD4" w:rsidRDefault="00816BD4">
                <w:pPr>
                  <w:spacing w:before="10"/>
                  <w:ind w:left="20"/>
                  <w:rPr>
                    <w:sz w:val="20"/>
                  </w:rPr>
                </w:pPr>
                <w:r>
                  <w:rPr>
                    <w:sz w:val="20"/>
                  </w:rPr>
                  <w:t>Consultant’s Services</w:t>
                </w:r>
              </w:p>
            </w:txbxContent>
          </v:textbox>
          <w10:wrap anchorx="page" anchory="page"/>
        </v:shape>
      </w:pict>
    </w:r>
    <w:r w:rsidRPr="003954EB">
      <w:pict>
        <v:shape id="_x0000_s1089" type="#_x0000_t202" style="position:absolute;margin-left:483.9pt;margin-top:35.25pt;width:53.55pt;height:13.05pt;z-index:-276064;mso-position-horizontal-relative:page;mso-position-vertical-relative:page" filled="f" stroked="f">
          <v:textbox style="mso-next-textbox:#_x0000_s1089" inset="0,0,0,0">
            <w:txbxContent>
              <w:p w:rsidR="00816BD4" w:rsidRDefault="00816BD4">
                <w:pPr>
                  <w:spacing w:before="10"/>
                  <w:ind w:left="20"/>
                  <w:rPr>
                    <w:sz w:val="20"/>
                  </w:rPr>
                </w:pPr>
                <w:r>
                  <w:rPr>
                    <w:sz w:val="20"/>
                  </w:rPr>
                  <w:t>Lump-Based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78" style="position:absolute;z-index:-275800;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077" type="#_x0000_t202" style="position:absolute;margin-left:71pt;margin-top:35.25pt;width:79.55pt;height:13.05pt;z-index:-275776;mso-position-horizontal-relative:page;mso-position-vertical-relative:page" filled="f" stroked="f">
          <v:textbox style="mso-next-textbox:#_x0000_s1077" inset="0,0,0,0">
            <w:txbxContent>
              <w:p w:rsidR="00816BD4" w:rsidRDefault="00816BD4">
                <w:pPr>
                  <w:spacing w:before="10"/>
                  <w:ind w:left="20"/>
                  <w:rPr>
                    <w:sz w:val="20"/>
                  </w:rPr>
                </w:pPr>
                <w:r>
                  <w:rPr>
                    <w:sz w:val="20"/>
                  </w:rPr>
                  <w:t>I. Form of Contract</w:t>
                </w:r>
              </w:p>
            </w:txbxContent>
          </v:textbox>
          <w10:wrap anchorx="page" anchory="page"/>
        </v:shape>
      </w:pict>
    </w:r>
    <w:r w:rsidRPr="003954EB">
      <w:pict>
        <v:shape id="_x0000_s1076" type="#_x0000_t202" style="position:absolute;margin-left:475.5pt;margin-top:35.25pt;width:47.55pt;height:13.05pt;z-index:-275752;mso-position-horizontal-relative:page;mso-position-vertical-relative:page" filled="f" stroked="f">
          <v:textbox style="mso-next-textbox:#_x0000_s1076" inset="0,0,0,0">
            <w:txbxContent>
              <w:p w:rsidR="00816BD4" w:rsidRDefault="00816BD4">
                <w:pPr>
                  <w:spacing w:before="10"/>
                  <w:ind w:left="20"/>
                  <w:rPr>
                    <w:sz w:val="20"/>
                  </w:rPr>
                </w:pPr>
                <w:r>
                  <w:rPr>
                    <w:sz w:val="20"/>
                  </w:rPr>
                  <w:t>Lump-Sum</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81" style="position:absolute;z-index:-275872;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80" type="#_x0000_t202" style="position:absolute;margin-left:89pt;margin-top:35.25pt;width:79.6pt;height:13.05pt;z-index:-275848;mso-position-horizontal-relative:page;mso-position-vertical-relative:page" filled="f" stroked="f">
          <v:textbox style="mso-next-textbox:#_x0000_s1080" inset="0,0,0,0">
            <w:txbxContent>
              <w:p w:rsidR="00816BD4" w:rsidRDefault="00816BD4">
                <w:pPr>
                  <w:spacing w:before="10"/>
                  <w:ind w:left="20"/>
                  <w:rPr>
                    <w:sz w:val="20"/>
                  </w:rPr>
                </w:pPr>
                <w:r>
                  <w:rPr>
                    <w:sz w:val="20"/>
                  </w:rPr>
                  <w:t>I. Form of Contract</w:t>
                </w:r>
              </w:p>
            </w:txbxContent>
          </v:textbox>
          <w10:wrap anchorx="page" anchory="page"/>
        </v:shape>
      </w:pict>
    </w:r>
    <w:r w:rsidRPr="003954EB">
      <w:pict>
        <v:shape id="_x0000_s1079" type="#_x0000_t202" style="position:absolute;margin-left:493.5pt;margin-top:35.25pt;width:47.55pt;height:13.05pt;z-index:-275824;mso-position-horizontal-relative:page;mso-position-vertical-relative:page" filled="f" stroked="f">
          <v:textbox style="mso-next-textbox:#_x0000_s1079" inset="0,0,0,0">
            <w:txbxContent>
              <w:p w:rsidR="00816BD4" w:rsidRDefault="00816BD4">
                <w:pPr>
                  <w:spacing w:before="10"/>
                  <w:ind w:left="20"/>
                  <w:rPr>
                    <w:sz w:val="20"/>
                  </w:rPr>
                </w:pPr>
                <w:r>
                  <w:rPr>
                    <w:sz w:val="20"/>
                  </w:rPr>
                  <w:t>Lump-Sum</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41" style="position:absolute;z-index:-279712;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240" type="#_x0000_t202" style="position:absolute;margin-left:71pt;margin-top:35.25pt;width:120.4pt;height:13.05pt;z-index:-279688;mso-position-horizontal-relative:page;mso-position-vertical-relative:page" filled="f" stroked="f">
          <v:textbox style="mso-next-textbox:#_x0000_s1240" inset="0,0,0,0">
            <w:txbxContent>
              <w:p w:rsidR="00816BD4" w:rsidRDefault="00816BD4">
                <w:pPr>
                  <w:spacing w:before="10"/>
                  <w:ind w:left="20"/>
                  <w:rPr>
                    <w:sz w:val="20"/>
                  </w:rPr>
                </w:pPr>
                <w:r>
                  <w:rPr>
                    <w:sz w:val="20"/>
                  </w:rPr>
                  <w:t>Section 1. Letter of Invitation</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72" style="position:absolute;z-index:-275656;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071" type="#_x0000_t202" style="position:absolute;margin-left:71pt;margin-top:35.25pt;width:139.4pt;height:13.05pt;z-index:-275632;mso-position-horizontal-relative:page;mso-position-vertical-relative:page" filled="f" stroked="f">
          <v:textbox style="mso-next-textbox:#_x0000_s1071" inset="0,0,0,0">
            <w:txbxContent>
              <w:p w:rsidR="00816BD4" w:rsidRDefault="00816BD4">
                <w:pPr>
                  <w:spacing w:before="10"/>
                  <w:ind w:left="20"/>
                  <w:rPr>
                    <w:sz w:val="20"/>
                  </w:rPr>
                </w:pPr>
                <w:r>
                  <w:rPr>
                    <w:sz w:val="20"/>
                  </w:rPr>
                  <w:t>II. General Conditions of Contract</w:t>
                </w:r>
              </w:p>
            </w:txbxContent>
          </v:textbox>
          <w10:wrap anchorx="page" anchory="page"/>
        </v:shape>
      </w:pict>
    </w:r>
    <w:r w:rsidRPr="003954EB">
      <w:pict>
        <v:shape id="_x0000_s1070" type="#_x0000_t202" style="position:absolute;margin-left:475.5pt;margin-top:35.25pt;width:47.55pt;height:13.05pt;z-index:-275608;mso-position-horizontal-relative:page;mso-position-vertical-relative:page" filled="f" stroked="f">
          <v:textbox style="mso-next-textbox:#_x0000_s1070" inset="0,0,0,0">
            <w:txbxContent>
              <w:p w:rsidR="00816BD4" w:rsidRDefault="00816BD4">
                <w:pPr>
                  <w:spacing w:before="10"/>
                  <w:ind w:left="20"/>
                  <w:rPr>
                    <w:sz w:val="20"/>
                  </w:rPr>
                </w:pPr>
                <w:r>
                  <w:rPr>
                    <w:sz w:val="20"/>
                  </w:rPr>
                  <w:t>Lump-Sum</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75" style="position:absolute;z-index:-275728;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74" type="#_x0000_t202" style="position:absolute;margin-left:85.4pt;margin-top:35.25pt;width:139.4pt;height:13.05pt;z-index:-275704;mso-position-horizontal-relative:page;mso-position-vertical-relative:page" filled="f" stroked="f">
          <v:textbox style="mso-next-textbox:#_x0000_s1074" inset="0,0,0,0">
            <w:txbxContent>
              <w:p w:rsidR="00816BD4" w:rsidRDefault="00816BD4">
                <w:pPr>
                  <w:spacing w:before="10"/>
                  <w:ind w:left="20"/>
                  <w:rPr>
                    <w:sz w:val="20"/>
                  </w:rPr>
                </w:pPr>
                <w:r>
                  <w:rPr>
                    <w:sz w:val="20"/>
                  </w:rPr>
                  <w:t>II. General Conditions of Contract</w:t>
                </w:r>
              </w:p>
            </w:txbxContent>
          </v:textbox>
          <w10:wrap anchorx="page" anchory="page"/>
        </v:shape>
      </w:pict>
    </w:r>
    <w:r w:rsidRPr="003954EB">
      <w:pict>
        <v:shape id="_x0000_s1073" type="#_x0000_t202" style="position:absolute;margin-left:489.9pt;margin-top:35.25pt;width:47.55pt;height:13.05pt;z-index:-275680;mso-position-horizontal-relative:page;mso-position-vertical-relative:page" filled="f" stroked="f">
          <v:textbox style="mso-next-textbox:#_x0000_s1073" inset="0,0,0,0">
            <w:txbxContent>
              <w:p w:rsidR="00816BD4" w:rsidRDefault="00816BD4">
                <w:pPr>
                  <w:spacing w:before="10"/>
                  <w:ind w:left="20"/>
                  <w:rPr>
                    <w:sz w:val="20"/>
                  </w:rPr>
                </w:pPr>
                <w:r>
                  <w:rPr>
                    <w:sz w:val="20"/>
                  </w:rPr>
                  <w:t>Lump-Sum</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55" style="position:absolute;z-index:-275248;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054" type="#_x0000_t202" style="position:absolute;margin-left:71pt;margin-top:35.25pt;width:203.55pt;height:13.05pt;z-index:-275224;mso-position-horizontal-relative:page;mso-position-vertical-relative:page" filled="f" stroked="f">
          <v:textbox style="mso-next-textbox:#_x0000_s1054" inset="0,0,0,0">
            <w:txbxContent>
              <w:p w:rsidR="00816BD4" w:rsidRDefault="00816BD4">
                <w:pPr>
                  <w:spacing w:before="10"/>
                  <w:ind w:left="20"/>
                  <w:rPr>
                    <w:sz w:val="20"/>
                  </w:rPr>
                </w:pPr>
                <w:r>
                  <w:rPr>
                    <w:sz w:val="20"/>
                  </w:rPr>
                  <w:t>II. General Conditions of Contract – Attachment 1</w:t>
                </w:r>
              </w:p>
            </w:txbxContent>
          </v:textbox>
          <w10:wrap anchorx="page" anchory="page"/>
        </v:shape>
      </w:pict>
    </w:r>
    <w:r w:rsidRPr="003954EB">
      <w:pict>
        <v:shape id="_x0000_s1053" type="#_x0000_t202" style="position:absolute;margin-left:475.5pt;margin-top:35.25pt;width:47.55pt;height:13.05pt;z-index:-275200;mso-position-horizontal-relative:page;mso-position-vertical-relative:page" filled="f" stroked="f">
          <v:textbox style="mso-next-textbox:#_x0000_s1053" inset="0,0,0,0">
            <w:txbxContent>
              <w:p w:rsidR="00816BD4" w:rsidRDefault="00816BD4">
                <w:pPr>
                  <w:spacing w:before="10"/>
                  <w:ind w:left="20"/>
                  <w:rPr>
                    <w:sz w:val="20"/>
                  </w:rPr>
                </w:pPr>
                <w:r>
                  <w:rPr>
                    <w:sz w:val="20"/>
                  </w:rPr>
                  <w:t>Lump-Sum</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58" style="position:absolute;z-index:-275320;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57" type="#_x0000_t202" style="position:absolute;margin-left:89pt;margin-top:35.25pt;width:203.55pt;height:13.05pt;z-index:-275296;mso-position-horizontal-relative:page;mso-position-vertical-relative:page" filled="f" stroked="f">
          <v:textbox style="mso-next-textbox:#_x0000_s1057" inset="0,0,0,0">
            <w:txbxContent>
              <w:p w:rsidR="00816BD4" w:rsidRDefault="00816BD4">
                <w:pPr>
                  <w:spacing w:before="10"/>
                  <w:ind w:left="20"/>
                  <w:rPr>
                    <w:sz w:val="20"/>
                  </w:rPr>
                </w:pPr>
                <w:r>
                  <w:rPr>
                    <w:sz w:val="20"/>
                  </w:rPr>
                  <w:t>II. General Conditions of Contract – Attachment 1</w:t>
                </w:r>
              </w:p>
            </w:txbxContent>
          </v:textbox>
          <w10:wrap anchorx="page" anchory="page"/>
        </v:shape>
      </w:pict>
    </w:r>
    <w:r w:rsidRPr="003954EB">
      <w:pict>
        <v:shape id="_x0000_s1056" type="#_x0000_t202" style="position:absolute;margin-left:493.5pt;margin-top:35.25pt;width:47.55pt;height:13.05pt;z-index:-275272;mso-position-horizontal-relative:page;mso-position-vertical-relative:page" filled="f" stroked="f">
          <v:textbox style="mso-next-textbox:#_x0000_s1056" inset="0,0,0,0">
            <w:txbxContent>
              <w:p w:rsidR="00816BD4" w:rsidRDefault="00816BD4">
                <w:pPr>
                  <w:spacing w:before="10"/>
                  <w:ind w:left="20"/>
                  <w:rPr>
                    <w:sz w:val="20"/>
                  </w:rPr>
                </w:pPr>
                <w:r>
                  <w:rPr>
                    <w:sz w:val="20"/>
                  </w:rPr>
                  <w:t>Lump-Sum</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45" style="position:absolute;z-index:-275008;mso-position-horizontal-relative:page;mso-position-vertical-relative:page" from="70.6pt,48.7pt" to="519.95pt,48.7pt" strokeweight=".48pt">
          <w10:wrap anchorx="page" anchory="page"/>
        </v:line>
      </w:pict>
    </w:r>
    <w:r w:rsidRPr="003954EB">
      <w:pict>
        <v:shapetype id="_x0000_t202" coordsize="21600,21600" o:spt="202" path="m,l,21600r21600,l21600,xe">
          <v:stroke joinstyle="miter"/>
          <v:path gradientshapeok="t" o:connecttype="rect"/>
        </v:shapetype>
        <v:shape id="_x0000_s1044" type="#_x0000_t202" style="position:absolute;margin-left:71pt;margin-top:35.25pt;width:140.45pt;height:13.05pt;z-index:-274984;mso-position-horizontal-relative:page;mso-position-vertical-relative:page" filled="f" stroked="f">
          <v:textbox style="mso-next-textbox:#_x0000_s1044" inset="0,0,0,0">
            <w:txbxContent>
              <w:p w:rsidR="00816BD4" w:rsidRDefault="00816BD4">
                <w:pPr>
                  <w:spacing w:before="10"/>
                  <w:ind w:left="20"/>
                  <w:rPr>
                    <w:sz w:val="20"/>
                  </w:rPr>
                </w:pPr>
                <w:r>
                  <w:rPr>
                    <w:sz w:val="20"/>
                  </w:rPr>
                  <w:t>III. Special Conditions of Contract</w:t>
                </w:r>
              </w:p>
            </w:txbxContent>
          </v:textbox>
          <w10:wrap anchorx="page" anchory="page"/>
        </v:shape>
      </w:pict>
    </w:r>
    <w:r w:rsidRPr="003954EB">
      <w:pict>
        <v:shape id="_x0000_s1043" type="#_x0000_t202" style="position:absolute;margin-left:475.5pt;margin-top:35.25pt;width:47.55pt;height:13.05pt;z-index:-274960;mso-position-horizontal-relative:page;mso-position-vertical-relative:page" filled="f" stroked="f">
          <v:textbox style="mso-next-textbox:#_x0000_s1043" inset="0,0,0,0">
            <w:txbxContent>
              <w:p w:rsidR="00816BD4" w:rsidRDefault="00816BD4">
                <w:pPr>
                  <w:spacing w:before="10"/>
                  <w:ind w:left="20"/>
                  <w:rPr>
                    <w:sz w:val="20"/>
                  </w:rPr>
                </w:pPr>
                <w:r>
                  <w:rPr>
                    <w:sz w:val="20"/>
                  </w:rPr>
                  <w:t>Lump-Sum</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48" style="position:absolute;z-index:-275080;mso-position-horizontal-relative:page;mso-position-vertical-relative:page" from="88.6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47" type="#_x0000_t202" style="position:absolute;margin-left:89pt;margin-top:35.25pt;width:140.45pt;height:13.05pt;z-index:-275056;mso-position-horizontal-relative:page;mso-position-vertical-relative:page" filled="f" stroked="f">
          <v:textbox style="mso-next-textbox:#_x0000_s1047" inset="0,0,0,0">
            <w:txbxContent>
              <w:p w:rsidR="00816BD4" w:rsidRDefault="00816BD4">
                <w:pPr>
                  <w:spacing w:before="10"/>
                  <w:ind w:left="20"/>
                  <w:rPr>
                    <w:sz w:val="20"/>
                  </w:rPr>
                </w:pPr>
                <w:r>
                  <w:rPr>
                    <w:sz w:val="20"/>
                  </w:rPr>
                  <w:t>III. Special Conditions of Contract</w:t>
                </w:r>
              </w:p>
            </w:txbxContent>
          </v:textbox>
          <w10:wrap anchorx="page" anchory="page"/>
        </v:shape>
      </w:pict>
    </w:r>
    <w:r w:rsidRPr="003954EB">
      <w:pict>
        <v:shape id="_x0000_s1046" type="#_x0000_t202" style="position:absolute;margin-left:493.5pt;margin-top:35.25pt;width:47.55pt;height:13.05pt;z-index:-275032;mso-position-horizontal-relative:page;mso-position-vertical-relative:page" filled="f" stroked="f">
          <v:textbox style="mso-next-textbox:#_x0000_s1046" inset="0,0,0,0">
            <w:txbxContent>
              <w:p w:rsidR="00816BD4" w:rsidRDefault="00816BD4">
                <w:pPr>
                  <w:spacing w:before="10"/>
                  <w:ind w:left="20"/>
                  <w:rPr>
                    <w:sz w:val="20"/>
                  </w:rPr>
                </w:pPr>
                <w:r>
                  <w:rPr>
                    <w:sz w:val="20"/>
                  </w:rPr>
                  <w:t>Lump-Sum</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0"/>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35" style="position:absolute;z-index:-274768;mso-position-horizontal-relative:page;mso-position-vertical-relative:page" from="85pt,48.7pt" to="537.95pt,48.7pt" strokeweight=".48pt">
          <w10:wrap anchorx="page" anchory="page"/>
        </v:line>
      </w:pict>
    </w:r>
    <w:r w:rsidRPr="003954EB">
      <w:pict>
        <v:shapetype id="_x0000_t202" coordsize="21600,21600" o:spt="202" path="m,l,21600r21600,l21600,xe">
          <v:stroke joinstyle="miter"/>
          <v:path gradientshapeok="t" o:connecttype="rect"/>
        </v:shapetype>
        <v:shape id="_x0000_s1034" type="#_x0000_t202" style="position:absolute;margin-left:85.4pt;margin-top:35.25pt;width:64.6pt;height:13.05pt;z-index:-274744;mso-position-horizontal-relative:page;mso-position-vertical-relative:page" filled="f" stroked="f">
          <v:textbox style="mso-next-textbox:#_x0000_s1034"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033" type="#_x0000_t202" style="position:absolute;margin-left:489.9pt;margin-top:35.25pt;width:47.55pt;height:13.05pt;z-index:-274720;mso-position-horizontal-relative:page;mso-position-vertical-relative:page" filled="f" stroked="f">
          <v:textbox style="mso-next-textbox:#_x0000_s1033" inset="0,0,0,0">
            <w:txbxContent>
              <w:p w:rsidR="00816BD4" w:rsidRDefault="00816BD4">
                <w:pPr>
                  <w:spacing w:before="10"/>
                  <w:ind w:left="20"/>
                  <w:rPr>
                    <w:sz w:val="20"/>
                  </w:rPr>
                </w:pPr>
                <w:r>
                  <w:rPr>
                    <w:sz w:val="20"/>
                  </w:rPr>
                  <w:t>Lump-Sum</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42" style="position:absolute;z-index:-279736;mso-position-horizontal-relative:page;mso-position-vertical-relative:page" from="85pt,48.7pt" to="537.95pt,48.7pt" strokeweight=".48pt">
          <w10:wrap anchorx="page" anchory="page"/>
        </v:lin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029" style="position:absolute;z-index:-274624;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028" type="#_x0000_t202" style="position:absolute;margin-left:71pt;margin-top:35.25pt;width:64.6pt;height:13.05pt;z-index:-274600;mso-position-horizontal-relative:page;mso-position-vertical-relative:page" filled="f" stroked="f">
          <v:textbox style="mso-next-textbox:#_x0000_s1028" inset="0,0,0,0">
            <w:txbxContent>
              <w:p w:rsidR="00816BD4" w:rsidRDefault="00816BD4">
                <w:pPr>
                  <w:spacing w:before="10"/>
                  <w:ind w:left="20"/>
                  <w:rPr>
                    <w:sz w:val="20"/>
                  </w:rPr>
                </w:pPr>
                <w:r>
                  <w:rPr>
                    <w:sz w:val="20"/>
                  </w:rPr>
                  <w:t>IV. Appendices</w:t>
                </w:r>
              </w:p>
            </w:txbxContent>
          </v:textbox>
          <w10:wrap anchorx="page" anchory="page"/>
        </v:shape>
      </w:pict>
    </w:r>
    <w:r w:rsidRPr="003954EB">
      <w:pict>
        <v:shape id="_x0000_s1027" type="#_x0000_t202" style="position:absolute;margin-left:475.5pt;margin-top:35.25pt;width:47.55pt;height:13.05pt;z-index:-274576;mso-position-horizontal-relative:page;mso-position-vertical-relative:page" filled="f" stroked="f">
          <v:textbox style="mso-next-textbox:#_x0000_s1027" inset="0,0,0,0">
            <w:txbxContent>
              <w:p w:rsidR="00816BD4" w:rsidRDefault="00816BD4">
                <w:pPr>
                  <w:spacing w:before="10"/>
                  <w:ind w:left="20"/>
                  <w:rPr>
                    <w:sz w:val="20"/>
                  </w:rPr>
                </w:pPr>
                <w:r>
                  <w:rPr>
                    <w:sz w:val="20"/>
                  </w:rPr>
                  <w:t>Lump-Sum</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35" style="position:absolute;z-index:-279568;mso-position-horizontal-relative:page;mso-position-vertical-relative:page" from="70.6pt,48.7pt" to="523.55pt,48.7pt" strokeweight=".48pt">
          <w10:wrap anchorx="page" anchory="page"/>
        </v:line>
      </w:pict>
    </w:r>
    <w:r w:rsidRPr="003954EB">
      <w:pict>
        <v:shapetype id="_x0000_t202" coordsize="21600,21600" o:spt="202" path="m,l,21600r21600,l21600,xe">
          <v:stroke joinstyle="miter"/>
          <v:path gradientshapeok="t" o:connecttype="rect"/>
        </v:shapetype>
        <v:shape id="_x0000_s1234" type="#_x0000_t202" style="position:absolute;margin-left:71pt;margin-top:35.25pt;width:151.55pt;height:13.05pt;z-index:-279544;mso-position-horizontal-relative:page;mso-position-vertical-relative:page" filled="f" stroked="f">
          <v:textbox inset="0,0,0,0">
            <w:txbxContent>
              <w:p w:rsidR="00816BD4" w:rsidRDefault="00816BD4">
                <w:pPr>
                  <w:spacing w:before="10"/>
                  <w:ind w:left="20"/>
                  <w:rPr>
                    <w:sz w:val="20"/>
                  </w:rPr>
                </w:pPr>
                <w:r>
                  <w:rPr>
                    <w:sz w:val="20"/>
                  </w:rPr>
                  <w:t>Section 2. Instructions to Consultants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3954EB">
    <w:pPr>
      <w:pStyle w:val="BodyText"/>
      <w:spacing w:line="14" w:lineRule="auto"/>
      <w:rPr>
        <w:sz w:val="20"/>
      </w:rPr>
    </w:pPr>
    <w:r w:rsidRPr="003954EB">
      <w:pict>
        <v:line id="_x0000_s1233" style="position:absolute;z-index:-279520;mso-position-horizontal-relative:page;mso-position-vertical-relative:page" from="85pt,48.85pt" to="537.95pt,48.85pt" strokeweight=".72pt">
          <w10:wrap anchorx="page" anchory="page"/>
        </v:line>
      </w:pict>
    </w:r>
    <w:r w:rsidRPr="003954EB">
      <w:pict>
        <v:shapetype id="_x0000_t202" coordsize="21600,21600" o:spt="202" path="m,l,21600r21600,l21600,xe">
          <v:stroke joinstyle="miter"/>
          <v:path gradientshapeok="t" o:connecttype="rect"/>
        </v:shapetype>
        <v:shape id="_x0000_s1232" type="#_x0000_t202" style="position:absolute;margin-left:385.7pt;margin-top:35.25pt;width:151.55pt;height:13.05pt;z-index:-279496;mso-position-horizontal-relative:page;mso-position-vertical-relative:page" filled="f" stroked="f">
          <v:textbox inset="0,0,0,0">
            <w:txbxContent>
              <w:p w:rsidR="00816BD4" w:rsidRDefault="00816BD4">
                <w:pPr>
                  <w:spacing w:before="10"/>
                  <w:ind w:left="20"/>
                  <w:rPr>
                    <w:sz w:val="20"/>
                  </w:rPr>
                </w:pPr>
                <w:r>
                  <w:rPr>
                    <w:sz w:val="20"/>
                  </w:rPr>
                  <w:t>Section 2. Instructions to Consultants</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D4" w:rsidRDefault="00816BD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B4489"/>
    <w:multiLevelType w:val="hybridMultilevel"/>
    <w:tmpl w:val="0218AB76"/>
    <w:lvl w:ilvl="0" w:tplc="5AB06C62">
      <w:start w:val="1"/>
      <w:numFmt w:val="decimal"/>
      <w:lvlText w:val="(%1)"/>
      <w:lvlJc w:val="left"/>
      <w:pPr>
        <w:ind w:left="794" w:hanging="360"/>
      </w:pPr>
      <w:rPr>
        <w:rFonts w:ascii="Times New Roman" w:eastAsia="Times New Roman" w:hAnsi="Times New Roman" w:cs="Times New Roman" w:hint="default"/>
        <w:w w:val="99"/>
        <w:sz w:val="24"/>
        <w:szCs w:val="24"/>
        <w:lang w:val="en-US" w:eastAsia="en-US" w:bidi="en-US"/>
      </w:rPr>
    </w:lvl>
    <w:lvl w:ilvl="1" w:tplc="84D2CCCE">
      <w:numFmt w:val="bullet"/>
      <w:lvlText w:val="•"/>
      <w:lvlJc w:val="left"/>
      <w:pPr>
        <w:ind w:left="1483" w:hanging="360"/>
      </w:pPr>
      <w:rPr>
        <w:rFonts w:hint="default"/>
        <w:lang w:val="en-US" w:eastAsia="en-US" w:bidi="en-US"/>
      </w:rPr>
    </w:lvl>
    <w:lvl w:ilvl="2" w:tplc="83E08A16">
      <w:numFmt w:val="bullet"/>
      <w:lvlText w:val="•"/>
      <w:lvlJc w:val="left"/>
      <w:pPr>
        <w:ind w:left="2167" w:hanging="360"/>
      </w:pPr>
      <w:rPr>
        <w:rFonts w:hint="default"/>
        <w:lang w:val="en-US" w:eastAsia="en-US" w:bidi="en-US"/>
      </w:rPr>
    </w:lvl>
    <w:lvl w:ilvl="3" w:tplc="0AEEBF70">
      <w:numFmt w:val="bullet"/>
      <w:lvlText w:val="•"/>
      <w:lvlJc w:val="left"/>
      <w:pPr>
        <w:ind w:left="2851" w:hanging="360"/>
      </w:pPr>
      <w:rPr>
        <w:rFonts w:hint="default"/>
        <w:lang w:val="en-US" w:eastAsia="en-US" w:bidi="en-US"/>
      </w:rPr>
    </w:lvl>
    <w:lvl w:ilvl="4" w:tplc="DBEA5576">
      <w:numFmt w:val="bullet"/>
      <w:lvlText w:val="•"/>
      <w:lvlJc w:val="left"/>
      <w:pPr>
        <w:ind w:left="3535" w:hanging="360"/>
      </w:pPr>
      <w:rPr>
        <w:rFonts w:hint="default"/>
        <w:lang w:val="en-US" w:eastAsia="en-US" w:bidi="en-US"/>
      </w:rPr>
    </w:lvl>
    <w:lvl w:ilvl="5" w:tplc="E1E806C8">
      <w:numFmt w:val="bullet"/>
      <w:lvlText w:val="•"/>
      <w:lvlJc w:val="left"/>
      <w:pPr>
        <w:ind w:left="4218" w:hanging="360"/>
      </w:pPr>
      <w:rPr>
        <w:rFonts w:hint="default"/>
        <w:lang w:val="en-US" w:eastAsia="en-US" w:bidi="en-US"/>
      </w:rPr>
    </w:lvl>
    <w:lvl w:ilvl="6" w:tplc="8FF6438C">
      <w:numFmt w:val="bullet"/>
      <w:lvlText w:val="•"/>
      <w:lvlJc w:val="left"/>
      <w:pPr>
        <w:ind w:left="4902" w:hanging="360"/>
      </w:pPr>
      <w:rPr>
        <w:rFonts w:hint="default"/>
        <w:lang w:val="en-US" w:eastAsia="en-US" w:bidi="en-US"/>
      </w:rPr>
    </w:lvl>
    <w:lvl w:ilvl="7" w:tplc="B358B474">
      <w:numFmt w:val="bullet"/>
      <w:lvlText w:val="•"/>
      <w:lvlJc w:val="left"/>
      <w:pPr>
        <w:ind w:left="5586" w:hanging="360"/>
      </w:pPr>
      <w:rPr>
        <w:rFonts w:hint="default"/>
        <w:lang w:val="en-US" w:eastAsia="en-US" w:bidi="en-US"/>
      </w:rPr>
    </w:lvl>
    <w:lvl w:ilvl="8" w:tplc="3A007C36">
      <w:numFmt w:val="bullet"/>
      <w:lvlText w:val="•"/>
      <w:lvlJc w:val="left"/>
      <w:pPr>
        <w:ind w:left="6270" w:hanging="360"/>
      </w:pPr>
      <w:rPr>
        <w:rFonts w:hint="default"/>
        <w:lang w:val="en-US" w:eastAsia="en-US" w:bidi="en-US"/>
      </w:rPr>
    </w:lvl>
  </w:abstractNum>
  <w:abstractNum w:abstractNumId="2">
    <w:nsid w:val="01A263AB"/>
    <w:multiLevelType w:val="hybridMultilevel"/>
    <w:tmpl w:val="A3CE8E78"/>
    <w:lvl w:ilvl="0" w:tplc="2996A5AC">
      <w:start w:val="4"/>
      <w:numFmt w:val="lowerLetter"/>
      <w:lvlText w:val="(%1)"/>
      <w:lvlJc w:val="left"/>
      <w:pPr>
        <w:ind w:left="672" w:hanging="540"/>
      </w:pPr>
      <w:rPr>
        <w:rFonts w:ascii="Times New Roman" w:eastAsia="Times New Roman" w:hAnsi="Times New Roman" w:cs="Times New Roman" w:hint="default"/>
        <w:spacing w:val="-29"/>
        <w:w w:val="99"/>
        <w:sz w:val="24"/>
        <w:szCs w:val="24"/>
        <w:lang w:val="en-US" w:eastAsia="en-US" w:bidi="en-US"/>
      </w:rPr>
    </w:lvl>
    <w:lvl w:ilvl="1" w:tplc="3C96BEBE">
      <w:numFmt w:val="bullet"/>
      <w:lvlText w:val="•"/>
      <w:lvlJc w:val="left"/>
      <w:pPr>
        <w:ind w:left="1315" w:hanging="540"/>
      </w:pPr>
      <w:rPr>
        <w:rFonts w:hint="default"/>
        <w:lang w:val="en-US" w:eastAsia="en-US" w:bidi="en-US"/>
      </w:rPr>
    </w:lvl>
    <w:lvl w:ilvl="2" w:tplc="0A4A1AB0">
      <w:numFmt w:val="bullet"/>
      <w:lvlText w:val="•"/>
      <w:lvlJc w:val="left"/>
      <w:pPr>
        <w:ind w:left="1950" w:hanging="540"/>
      </w:pPr>
      <w:rPr>
        <w:rFonts w:hint="default"/>
        <w:lang w:val="en-US" w:eastAsia="en-US" w:bidi="en-US"/>
      </w:rPr>
    </w:lvl>
    <w:lvl w:ilvl="3" w:tplc="329878D8">
      <w:numFmt w:val="bullet"/>
      <w:lvlText w:val="•"/>
      <w:lvlJc w:val="left"/>
      <w:pPr>
        <w:ind w:left="2585" w:hanging="540"/>
      </w:pPr>
      <w:rPr>
        <w:rFonts w:hint="default"/>
        <w:lang w:val="en-US" w:eastAsia="en-US" w:bidi="en-US"/>
      </w:rPr>
    </w:lvl>
    <w:lvl w:ilvl="4" w:tplc="7BC4B32A">
      <w:numFmt w:val="bullet"/>
      <w:lvlText w:val="•"/>
      <w:lvlJc w:val="left"/>
      <w:pPr>
        <w:ind w:left="3221" w:hanging="540"/>
      </w:pPr>
      <w:rPr>
        <w:rFonts w:hint="default"/>
        <w:lang w:val="en-US" w:eastAsia="en-US" w:bidi="en-US"/>
      </w:rPr>
    </w:lvl>
    <w:lvl w:ilvl="5" w:tplc="E4C058DA">
      <w:numFmt w:val="bullet"/>
      <w:lvlText w:val="•"/>
      <w:lvlJc w:val="left"/>
      <w:pPr>
        <w:ind w:left="3856" w:hanging="540"/>
      </w:pPr>
      <w:rPr>
        <w:rFonts w:hint="default"/>
        <w:lang w:val="en-US" w:eastAsia="en-US" w:bidi="en-US"/>
      </w:rPr>
    </w:lvl>
    <w:lvl w:ilvl="6" w:tplc="32507E44">
      <w:numFmt w:val="bullet"/>
      <w:lvlText w:val="•"/>
      <w:lvlJc w:val="left"/>
      <w:pPr>
        <w:ind w:left="4491" w:hanging="540"/>
      </w:pPr>
      <w:rPr>
        <w:rFonts w:hint="default"/>
        <w:lang w:val="en-US" w:eastAsia="en-US" w:bidi="en-US"/>
      </w:rPr>
    </w:lvl>
    <w:lvl w:ilvl="7" w:tplc="7020E5FC">
      <w:numFmt w:val="bullet"/>
      <w:lvlText w:val="•"/>
      <w:lvlJc w:val="left"/>
      <w:pPr>
        <w:ind w:left="5127" w:hanging="540"/>
      </w:pPr>
      <w:rPr>
        <w:rFonts w:hint="default"/>
        <w:lang w:val="en-US" w:eastAsia="en-US" w:bidi="en-US"/>
      </w:rPr>
    </w:lvl>
    <w:lvl w:ilvl="8" w:tplc="8D461988">
      <w:numFmt w:val="bullet"/>
      <w:lvlText w:val="•"/>
      <w:lvlJc w:val="left"/>
      <w:pPr>
        <w:ind w:left="5762" w:hanging="540"/>
      </w:pPr>
      <w:rPr>
        <w:rFonts w:hint="default"/>
        <w:lang w:val="en-US" w:eastAsia="en-US" w:bidi="en-US"/>
      </w:rPr>
    </w:lvl>
  </w:abstractNum>
  <w:abstractNum w:abstractNumId="3">
    <w:nsid w:val="046B37BF"/>
    <w:multiLevelType w:val="hybridMultilevel"/>
    <w:tmpl w:val="CBA045BA"/>
    <w:lvl w:ilvl="0" w:tplc="4880C6A6">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50EA86CA">
      <w:start w:val="1"/>
      <w:numFmt w:val="lowerRoman"/>
      <w:lvlText w:val="(%2)"/>
      <w:lvlJc w:val="left"/>
      <w:pPr>
        <w:ind w:left="1608" w:hanging="540"/>
        <w:jc w:val="right"/>
      </w:pPr>
      <w:rPr>
        <w:rFonts w:ascii="Book Antiqua" w:eastAsia="Book Antiqua" w:hAnsi="Book Antiqua" w:cs="Book Antiqua" w:hint="default"/>
        <w:spacing w:val="-30"/>
        <w:w w:val="97"/>
        <w:sz w:val="24"/>
        <w:szCs w:val="24"/>
        <w:lang w:val="en-US" w:eastAsia="en-US" w:bidi="en-US"/>
      </w:rPr>
    </w:lvl>
    <w:lvl w:ilvl="2" w:tplc="6C14BD56">
      <w:numFmt w:val="bullet"/>
      <w:lvlText w:val="•"/>
      <w:lvlJc w:val="left"/>
      <w:pPr>
        <w:ind w:left="2562" w:hanging="540"/>
      </w:pPr>
      <w:rPr>
        <w:rFonts w:hint="default"/>
        <w:lang w:val="en-US" w:eastAsia="en-US" w:bidi="en-US"/>
      </w:rPr>
    </w:lvl>
    <w:lvl w:ilvl="3" w:tplc="23C2104E">
      <w:numFmt w:val="bullet"/>
      <w:lvlText w:val="•"/>
      <w:lvlJc w:val="left"/>
      <w:pPr>
        <w:ind w:left="3524" w:hanging="540"/>
      </w:pPr>
      <w:rPr>
        <w:rFonts w:hint="default"/>
        <w:lang w:val="en-US" w:eastAsia="en-US" w:bidi="en-US"/>
      </w:rPr>
    </w:lvl>
    <w:lvl w:ilvl="4" w:tplc="CD8605F4">
      <w:numFmt w:val="bullet"/>
      <w:lvlText w:val="•"/>
      <w:lvlJc w:val="left"/>
      <w:pPr>
        <w:ind w:left="4487" w:hanging="540"/>
      </w:pPr>
      <w:rPr>
        <w:rFonts w:hint="default"/>
        <w:lang w:val="en-US" w:eastAsia="en-US" w:bidi="en-US"/>
      </w:rPr>
    </w:lvl>
    <w:lvl w:ilvl="5" w:tplc="9C32BCE0">
      <w:numFmt w:val="bullet"/>
      <w:lvlText w:val="•"/>
      <w:lvlJc w:val="left"/>
      <w:pPr>
        <w:ind w:left="5449" w:hanging="540"/>
      </w:pPr>
      <w:rPr>
        <w:rFonts w:hint="default"/>
        <w:lang w:val="en-US" w:eastAsia="en-US" w:bidi="en-US"/>
      </w:rPr>
    </w:lvl>
    <w:lvl w:ilvl="6" w:tplc="96D299AC">
      <w:numFmt w:val="bullet"/>
      <w:lvlText w:val="•"/>
      <w:lvlJc w:val="left"/>
      <w:pPr>
        <w:ind w:left="6412" w:hanging="540"/>
      </w:pPr>
      <w:rPr>
        <w:rFonts w:hint="default"/>
        <w:lang w:val="en-US" w:eastAsia="en-US" w:bidi="en-US"/>
      </w:rPr>
    </w:lvl>
    <w:lvl w:ilvl="7" w:tplc="E5AEC6EA">
      <w:numFmt w:val="bullet"/>
      <w:lvlText w:val="•"/>
      <w:lvlJc w:val="left"/>
      <w:pPr>
        <w:ind w:left="7374" w:hanging="540"/>
      </w:pPr>
      <w:rPr>
        <w:rFonts w:hint="default"/>
        <w:lang w:val="en-US" w:eastAsia="en-US" w:bidi="en-US"/>
      </w:rPr>
    </w:lvl>
    <w:lvl w:ilvl="8" w:tplc="A0962202">
      <w:numFmt w:val="bullet"/>
      <w:lvlText w:val="•"/>
      <w:lvlJc w:val="left"/>
      <w:pPr>
        <w:ind w:left="8337" w:hanging="540"/>
      </w:pPr>
      <w:rPr>
        <w:rFonts w:hint="default"/>
        <w:lang w:val="en-US" w:eastAsia="en-US" w:bidi="en-US"/>
      </w:rPr>
    </w:lvl>
  </w:abstractNum>
  <w:abstractNum w:abstractNumId="4">
    <w:nsid w:val="0756131A"/>
    <w:multiLevelType w:val="hybridMultilevel"/>
    <w:tmpl w:val="7A9AF746"/>
    <w:lvl w:ilvl="0" w:tplc="E736BB30">
      <w:start w:val="29"/>
      <w:numFmt w:val="decimal"/>
      <w:lvlText w:val="%1"/>
      <w:lvlJc w:val="left"/>
      <w:pPr>
        <w:ind w:left="114" w:hanging="720"/>
      </w:pPr>
      <w:rPr>
        <w:rFonts w:hint="default"/>
        <w:lang w:val="en-US" w:eastAsia="en-US" w:bidi="en-US"/>
      </w:rPr>
    </w:lvl>
    <w:lvl w:ilvl="1" w:tplc="AB2A1A28">
      <w:numFmt w:val="none"/>
      <w:lvlText w:val=""/>
      <w:lvlJc w:val="left"/>
      <w:pPr>
        <w:tabs>
          <w:tab w:val="num" w:pos="360"/>
        </w:tabs>
      </w:pPr>
    </w:lvl>
    <w:lvl w:ilvl="2" w:tplc="C4AEBA4A">
      <w:numFmt w:val="bullet"/>
      <w:lvlText w:val="•"/>
      <w:lvlJc w:val="left"/>
      <w:pPr>
        <w:ind w:left="1493" w:hanging="720"/>
      </w:pPr>
      <w:rPr>
        <w:rFonts w:hint="default"/>
        <w:lang w:val="en-US" w:eastAsia="en-US" w:bidi="en-US"/>
      </w:rPr>
    </w:lvl>
    <w:lvl w:ilvl="3" w:tplc="43B85F7C">
      <w:numFmt w:val="bullet"/>
      <w:lvlText w:val="•"/>
      <w:lvlJc w:val="left"/>
      <w:pPr>
        <w:ind w:left="2180" w:hanging="720"/>
      </w:pPr>
      <w:rPr>
        <w:rFonts w:hint="default"/>
        <w:lang w:val="en-US" w:eastAsia="en-US" w:bidi="en-US"/>
      </w:rPr>
    </w:lvl>
    <w:lvl w:ilvl="4" w:tplc="AA30A7EA">
      <w:numFmt w:val="bullet"/>
      <w:lvlText w:val="•"/>
      <w:lvlJc w:val="left"/>
      <w:pPr>
        <w:ind w:left="2867" w:hanging="720"/>
      </w:pPr>
      <w:rPr>
        <w:rFonts w:hint="default"/>
        <w:lang w:val="en-US" w:eastAsia="en-US" w:bidi="en-US"/>
      </w:rPr>
    </w:lvl>
    <w:lvl w:ilvl="5" w:tplc="6A7C799E">
      <w:numFmt w:val="bullet"/>
      <w:lvlText w:val="•"/>
      <w:lvlJc w:val="left"/>
      <w:pPr>
        <w:ind w:left="3554" w:hanging="720"/>
      </w:pPr>
      <w:rPr>
        <w:rFonts w:hint="default"/>
        <w:lang w:val="en-US" w:eastAsia="en-US" w:bidi="en-US"/>
      </w:rPr>
    </w:lvl>
    <w:lvl w:ilvl="6" w:tplc="236C510C">
      <w:numFmt w:val="bullet"/>
      <w:lvlText w:val="•"/>
      <w:lvlJc w:val="left"/>
      <w:pPr>
        <w:ind w:left="4241" w:hanging="720"/>
      </w:pPr>
      <w:rPr>
        <w:rFonts w:hint="default"/>
        <w:lang w:val="en-US" w:eastAsia="en-US" w:bidi="en-US"/>
      </w:rPr>
    </w:lvl>
    <w:lvl w:ilvl="7" w:tplc="8CC29A96">
      <w:numFmt w:val="bullet"/>
      <w:lvlText w:val="•"/>
      <w:lvlJc w:val="left"/>
      <w:pPr>
        <w:ind w:left="4928" w:hanging="720"/>
      </w:pPr>
      <w:rPr>
        <w:rFonts w:hint="default"/>
        <w:lang w:val="en-US" w:eastAsia="en-US" w:bidi="en-US"/>
      </w:rPr>
    </w:lvl>
    <w:lvl w:ilvl="8" w:tplc="13CE24BC">
      <w:numFmt w:val="bullet"/>
      <w:lvlText w:val="•"/>
      <w:lvlJc w:val="left"/>
      <w:pPr>
        <w:ind w:left="5615" w:hanging="720"/>
      </w:pPr>
      <w:rPr>
        <w:rFonts w:hint="default"/>
        <w:lang w:val="en-US" w:eastAsia="en-US" w:bidi="en-US"/>
      </w:rPr>
    </w:lvl>
  </w:abstractNum>
  <w:abstractNum w:abstractNumId="5">
    <w:nsid w:val="07EB7265"/>
    <w:multiLevelType w:val="hybridMultilevel"/>
    <w:tmpl w:val="DB08565A"/>
    <w:lvl w:ilvl="0" w:tplc="181C6232">
      <w:start w:val="1"/>
      <w:numFmt w:val="decimal"/>
      <w:lvlText w:val="%1"/>
      <w:lvlJc w:val="left"/>
      <w:pPr>
        <w:ind w:left="508" w:hanging="360"/>
      </w:pPr>
      <w:rPr>
        <w:rFonts w:ascii="Times New Roman" w:eastAsia="Times New Roman" w:hAnsi="Times New Roman" w:cs="Times New Roman" w:hint="default"/>
        <w:w w:val="99"/>
        <w:sz w:val="20"/>
        <w:szCs w:val="20"/>
        <w:lang w:val="en-US" w:eastAsia="en-US" w:bidi="en-US"/>
      </w:rPr>
    </w:lvl>
    <w:lvl w:ilvl="1" w:tplc="81C60298">
      <w:numFmt w:val="bullet"/>
      <w:lvlText w:val="•"/>
      <w:lvlJc w:val="left"/>
      <w:pPr>
        <w:ind w:left="8660" w:hanging="360"/>
      </w:pPr>
      <w:rPr>
        <w:rFonts w:hint="default"/>
        <w:lang w:val="en-US" w:eastAsia="en-US" w:bidi="en-US"/>
      </w:rPr>
    </w:lvl>
    <w:lvl w:ilvl="2" w:tplc="BF70B9D4">
      <w:numFmt w:val="bullet"/>
      <w:lvlText w:val="•"/>
      <w:lvlJc w:val="left"/>
      <w:pPr>
        <w:ind w:left="12020" w:hanging="360"/>
      </w:pPr>
      <w:rPr>
        <w:rFonts w:hint="default"/>
        <w:lang w:val="en-US" w:eastAsia="en-US" w:bidi="en-US"/>
      </w:rPr>
    </w:lvl>
    <w:lvl w:ilvl="3" w:tplc="A8CC492A">
      <w:numFmt w:val="bullet"/>
      <w:lvlText w:val="•"/>
      <w:lvlJc w:val="left"/>
      <w:pPr>
        <w:ind w:left="11690" w:hanging="360"/>
      </w:pPr>
      <w:rPr>
        <w:rFonts w:hint="default"/>
        <w:lang w:val="en-US" w:eastAsia="en-US" w:bidi="en-US"/>
      </w:rPr>
    </w:lvl>
    <w:lvl w:ilvl="4" w:tplc="1EB42546">
      <w:numFmt w:val="bullet"/>
      <w:lvlText w:val="•"/>
      <w:lvlJc w:val="left"/>
      <w:pPr>
        <w:ind w:left="11360" w:hanging="360"/>
      </w:pPr>
      <w:rPr>
        <w:rFonts w:hint="default"/>
        <w:lang w:val="en-US" w:eastAsia="en-US" w:bidi="en-US"/>
      </w:rPr>
    </w:lvl>
    <w:lvl w:ilvl="5" w:tplc="58CE40D2">
      <w:numFmt w:val="bullet"/>
      <w:lvlText w:val="•"/>
      <w:lvlJc w:val="left"/>
      <w:pPr>
        <w:ind w:left="11030" w:hanging="360"/>
      </w:pPr>
      <w:rPr>
        <w:rFonts w:hint="default"/>
        <w:lang w:val="en-US" w:eastAsia="en-US" w:bidi="en-US"/>
      </w:rPr>
    </w:lvl>
    <w:lvl w:ilvl="6" w:tplc="49605612">
      <w:numFmt w:val="bullet"/>
      <w:lvlText w:val="•"/>
      <w:lvlJc w:val="left"/>
      <w:pPr>
        <w:ind w:left="10700" w:hanging="360"/>
      </w:pPr>
      <w:rPr>
        <w:rFonts w:hint="default"/>
        <w:lang w:val="en-US" w:eastAsia="en-US" w:bidi="en-US"/>
      </w:rPr>
    </w:lvl>
    <w:lvl w:ilvl="7" w:tplc="4FA4DFF4">
      <w:numFmt w:val="bullet"/>
      <w:lvlText w:val="•"/>
      <w:lvlJc w:val="left"/>
      <w:pPr>
        <w:ind w:left="10370" w:hanging="360"/>
      </w:pPr>
      <w:rPr>
        <w:rFonts w:hint="default"/>
        <w:lang w:val="en-US" w:eastAsia="en-US" w:bidi="en-US"/>
      </w:rPr>
    </w:lvl>
    <w:lvl w:ilvl="8" w:tplc="283250A4">
      <w:numFmt w:val="bullet"/>
      <w:lvlText w:val="•"/>
      <w:lvlJc w:val="left"/>
      <w:pPr>
        <w:ind w:left="10040" w:hanging="360"/>
      </w:pPr>
      <w:rPr>
        <w:rFonts w:hint="default"/>
        <w:lang w:val="en-US" w:eastAsia="en-US" w:bidi="en-US"/>
      </w:rPr>
    </w:lvl>
  </w:abstractNum>
  <w:abstractNum w:abstractNumId="6">
    <w:nsid w:val="09803042"/>
    <w:multiLevelType w:val="hybridMultilevel"/>
    <w:tmpl w:val="22A0D868"/>
    <w:lvl w:ilvl="0" w:tplc="C8A62A14">
      <w:start w:val="2"/>
      <w:numFmt w:val="upperRoman"/>
      <w:lvlText w:val="%1."/>
      <w:lvlJc w:val="left"/>
      <w:pPr>
        <w:ind w:left="4147" w:hanging="408"/>
        <w:jc w:val="right"/>
      </w:pPr>
      <w:rPr>
        <w:rFonts w:ascii="Times New Roman" w:eastAsia="Times New Roman" w:hAnsi="Times New Roman" w:cs="Times New Roman" w:hint="default"/>
        <w:b/>
        <w:bCs/>
        <w:w w:val="99"/>
        <w:sz w:val="32"/>
        <w:szCs w:val="32"/>
        <w:lang w:val="en-US" w:eastAsia="en-US" w:bidi="en-US"/>
      </w:rPr>
    </w:lvl>
    <w:lvl w:ilvl="1" w:tplc="B5CE25C8">
      <w:numFmt w:val="bullet"/>
      <w:lvlText w:val="•"/>
      <w:lvlJc w:val="left"/>
      <w:pPr>
        <w:ind w:left="4752" w:hanging="408"/>
      </w:pPr>
      <w:rPr>
        <w:rFonts w:hint="default"/>
        <w:lang w:val="en-US" w:eastAsia="en-US" w:bidi="en-US"/>
      </w:rPr>
    </w:lvl>
    <w:lvl w:ilvl="2" w:tplc="DC22C708">
      <w:numFmt w:val="bullet"/>
      <w:lvlText w:val="•"/>
      <w:lvlJc w:val="left"/>
      <w:pPr>
        <w:ind w:left="5364" w:hanging="408"/>
      </w:pPr>
      <w:rPr>
        <w:rFonts w:hint="default"/>
        <w:lang w:val="en-US" w:eastAsia="en-US" w:bidi="en-US"/>
      </w:rPr>
    </w:lvl>
    <w:lvl w:ilvl="3" w:tplc="F3F489A0">
      <w:numFmt w:val="bullet"/>
      <w:lvlText w:val="•"/>
      <w:lvlJc w:val="left"/>
      <w:pPr>
        <w:ind w:left="5976" w:hanging="408"/>
      </w:pPr>
      <w:rPr>
        <w:rFonts w:hint="default"/>
        <w:lang w:val="en-US" w:eastAsia="en-US" w:bidi="en-US"/>
      </w:rPr>
    </w:lvl>
    <w:lvl w:ilvl="4" w:tplc="461C1480">
      <w:numFmt w:val="bullet"/>
      <w:lvlText w:val="•"/>
      <w:lvlJc w:val="left"/>
      <w:pPr>
        <w:ind w:left="6588" w:hanging="408"/>
      </w:pPr>
      <w:rPr>
        <w:rFonts w:hint="default"/>
        <w:lang w:val="en-US" w:eastAsia="en-US" w:bidi="en-US"/>
      </w:rPr>
    </w:lvl>
    <w:lvl w:ilvl="5" w:tplc="F40CF23E">
      <w:numFmt w:val="bullet"/>
      <w:lvlText w:val="•"/>
      <w:lvlJc w:val="left"/>
      <w:pPr>
        <w:ind w:left="7201" w:hanging="408"/>
      </w:pPr>
      <w:rPr>
        <w:rFonts w:hint="default"/>
        <w:lang w:val="en-US" w:eastAsia="en-US" w:bidi="en-US"/>
      </w:rPr>
    </w:lvl>
    <w:lvl w:ilvl="6" w:tplc="EEAAB4C6">
      <w:numFmt w:val="bullet"/>
      <w:lvlText w:val="•"/>
      <w:lvlJc w:val="left"/>
      <w:pPr>
        <w:ind w:left="7813" w:hanging="408"/>
      </w:pPr>
      <w:rPr>
        <w:rFonts w:hint="default"/>
        <w:lang w:val="en-US" w:eastAsia="en-US" w:bidi="en-US"/>
      </w:rPr>
    </w:lvl>
    <w:lvl w:ilvl="7" w:tplc="87569850">
      <w:numFmt w:val="bullet"/>
      <w:lvlText w:val="•"/>
      <w:lvlJc w:val="left"/>
      <w:pPr>
        <w:ind w:left="8425" w:hanging="408"/>
      </w:pPr>
      <w:rPr>
        <w:rFonts w:hint="default"/>
        <w:lang w:val="en-US" w:eastAsia="en-US" w:bidi="en-US"/>
      </w:rPr>
    </w:lvl>
    <w:lvl w:ilvl="8" w:tplc="B0E85D06">
      <w:numFmt w:val="bullet"/>
      <w:lvlText w:val="•"/>
      <w:lvlJc w:val="left"/>
      <w:pPr>
        <w:ind w:left="9037" w:hanging="408"/>
      </w:pPr>
      <w:rPr>
        <w:rFonts w:hint="default"/>
        <w:lang w:val="en-US" w:eastAsia="en-US" w:bidi="en-US"/>
      </w:rPr>
    </w:lvl>
  </w:abstractNum>
  <w:abstractNum w:abstractNumId="7">
    <w:nsid w:val="0A84086A"/>
    <w:multiLevelType w:val="hybridMultilevel"/>
    <w:tmpl w:val="C6B6B982"/>
    <w:lvl w:ilvl="0" w:tplc="3A82FA62">
      <w:start w:val="28"/>
      <w:numFmt w:val="decimal"/>
      <w:lvlText w:val="%1"/>
      <w:lvlJc w:val="left"/>
      <w:pPr>
        <w:ind w:left="332" w:hanging="720"/>
      </w:pPr>
      <w:rPr>
        <w:rFonts w:hint="default"/>
        <w:lang w:val="en-US" w:eastAsia="en-US" w:bidi="en-US"/>
      </w:rPr>
    </w:lvl>
    <w:lvl w:ilvl="1" w:tplc="0652DE3C">
      <w:numFmt w:val="none"/>
      <w:lvlText w:val=""/>
      <w:lvlJc w:val="left"/>
      <w:pPr>
        <w:tabs>
          <w:tab w:val="num" w:pos="360"/>
        </w:tabs>
      </w:pPr>
    </w:lvl>
    <w:lvl w:ilvl="2" w:tplc="66A649D0">
      <w:numFmt w:val="bullet"/>
      <w:lvlText w:val="•"/>
      <w:lvlJc w:val="left"/>
      <w:pPr>
        <w:ind w:left="1614" w:hanging="720"/>
      </w:pPr>
      <w:rPr>
        <w:rFonts w:hint="default"/>
        <w:lang w:val="en-US" w:eastAsia="en-US" w:bidi="en-US"/>
      </w:rPr>
    </w:lvl>
    <w:lvl w:ilvl="3" w:tplc="099036B4">
      <w:numFmt w:val="bullet"/>
      <w:lvlText w:val="•"/>
      <w:lvlJc w:val="left"/>
      <w:pPr>
        <w:ind w:left="2251" w:hanging="720"/>
      </w:pPr>
      <w:rPr>
        <w:rFonts w:hint="default"/>
        <w:lang w:val="en-US" w:eastAsia="en-US" w:bidi="en-US"/>
      </w:rPr>
    </w:lvl>
    <w:lvl w:ilvl="4" w:tplc="2092C784">
      <w:numFmt w:val="bullet"/>
      <w:lvlText w:val="•"/>
      <w:lvlJc w:val="left"/>
      <w:pPr>
        <w:ind w:left="2889" w:hanging="720"/>
      </w:pPr>
      <w:rPr>
        <w:rFonts w:hint="default"/>
        <w:lang w:val="en-US" w:eastAsia="en-US" w:bidi="en-US"/>
      </w:rPr>
    </w:lvl>
    <w:lvl w:ilvl="5" w:tplc="A0241896">
      <w:numFmt w:val="bullet"/>
      <w:lvlText w:val="•"/>
      <w:lvlJc w:val="left"/>
      <w:pPr>
        <w:ind w:left="3526" w:hanging="720"/>
      </w:pPr>
      <w:rPr>
        <w:rFonts w:hint="default"/>
        <w:lang w:val="en-US" w:eastAsia="en-US" w:bidi="en-US"/>
      </w:rPr>
    </w:lvl>
    <w:lvl w:ilvl="6" w:tplc="9F94906A">
      <w:numFmt w:val="bullet"/>
      <w:lvlText w:val="•"/>
      <w:lvlJc w:val="left"/>
      <w:pPr>
        <w:ind w:left="4163" w:hanging="720"/>
      </w:pPr>
      <w:rPr>
        <w:rFonts w:hint="default"/>
        <w:lang w:val="en-US" w:eastAsia="en-US" w:bidi="en-US"/>
      </w:rPr>
    </w:lvl>
    <w:lvl w:ilvl="7" w:tplc="CCFC5B50">
      <w:numFmt w:val="bullet"/>
      <w:lvlText w:val="•"/>
      <w:lvlJc w:val="left"/>
      <w:pPr>
        <w:ind w:left="4801" w:hanging="720"/>
      </w:pPr>
      <w:rPr>
        <w:rFonts w:hint="default"/>
        <w:lang w:val="en-US" w:eastAsia="en-US" w:bidi="en-US"/>
      </w:rPr>
    </w:lvl>
    <w:lvl w:ilvl="8" w:tplc="820ED402">
      <w:numFmt w:val="bullet"/>
      <w:lvlText w:val="•"/>
      <w:lvlJc w:val="left"/>
      <w:pPr>
        <w:ind w:left="5438" w:hanging="720"/>
      </w:pPr>
      <w:rPr>
        <w:rFonts w:hint="default"/>
        <w:lang w:val="en-US" w:eastAsia="en-US" w:bidi="en-US"/>
      </w:rPr>
    </w:lvl>
  </w:abstractNum>
  <w:abstractNum w:abstractNumId="8">
    <w:nsid w:val="0AF628BE"/>
    <w:multiLevelType w:val="hybridMultilevel"/>
    <w:tmpl w:val="8412372C"/>
    <w:lvl w:ilvl="0" w:tplc="EDD0D6F0">
      <w:start w:val="1"/>
      <w:numFmt w:val="decimal"/>
      <w:lvlText w:val="%1."/>
      <w:lvlJc w:val="left"/>
      <w:pPr>
        <w:ind w:left="828" w:hanging="360"/>
        <w:jc w:val="right"/>
      </w:pPr>
      <w:rPr>
        <w:rFonts w:ascii="Times New Roman" w:eastAsia="Times New Roman" w:hAnsi="Times New Roman" w:cs="Times New Roman" w:hint="default"/>
        <w:spacing w:val="-30"/>
        <w:w w:val="97"/>
        <w:sz w:val="24"/>
        <w:szCs w:val="24"/>
        <w:lang w:val="en-US" w:eastAsia="en-US" w:bidi="en-US"/>
      </w:rPr>
    </w:lvl>
    <w:lvl w:ilvl="1" w:tplc="5EFA351E">
      <w:start w:val="1"/>
      <w:numFmt w:val="lowerLetter"/>
      <w:lvlText w:val="(%2)"/>
      <w:lvlJc w:val="left"/>
      <w:pPr>
        <w:ind w:left="1710" w:hanging="720"/>
      </w:pPr>
      <w:rPr>
        <w:rFonts w:ascii="Times New Roman" w:eastAsia="Times New Roman" w:hAnsi="Times New Roman" w:cs="Times New Roman" w:hint="default"/>
        <w:spacing w:val="-5"/>
        <w:w w:val="99"/>
        <w:sz w:val="24"/>
        <w:szCs w:val="24"/>
        <w:lang w:val="en-US" w:eastAsia="en-US" w:bidi="en-US"/>
      </w:rPr>
    </w:lvl>
    <w:lvl w:ilvl="2" w:tplc="120A8860">
      <w:numFmt w:val="bullet"/>
      <w:lvlText w:val="•"/>
      <w:lvlJc w:val="left"/>
      <w:pPr>
        <w:ind w:left="2524" w:hanging="720"/>
      </w:pPr>
      <w:rPr>
        <w:rFonts w:hint="default"/>
        <w:lang w:val="en-US" w:eastAsia="en-US" w:bidi="en-US"/>
      </w:rPr>
    </w:lvl>
    <w:lvl w:ilvl="3" w:tplc="4E3222EA">
      <w:numFmt w:val="bullet"/>
      <w:lvlText w:val="•"/>
      <w:lvlJc w:val="left"/>
      <w:pPr>
        <w:ind w:left="3429" w:hanging="720"/>
      </w:pPr>
      <w:rPr>
        <w:rFonts w:hint="default"/>
        <w:lang w:val="en-US" w:eastAsia="en-US" w:bidi="en-US"/>
      </w:rPr>
    </w:lvl>
    <w:lvl w:ilvl="4" w:tplc="D6785AE2">
      <w:numFmt w:val="bullet"/>
      <w:lvlText w:val="•"/>
      <w:lvlJc w:val="left"/>
      <w:pPr>
        <w:ind w:left="4334" w:hanging="720"/>
      </w:pPr>
      <w:rPr>
        <w:rFonts w:hint="default"/>
        <w:lang w:val="en-US" w:eastAsia="en-US" w:bidi="en-US"/>
      </w:rPr>
    </w:lvl>
    <w:lvl w:ilvl="5" w:tplc="01EE7FD4">
      <w:numFmt w:val="bullet"/>
      <w:lvlText w:val="•"/>
      <w:lvlJc w:val="left"/>
      <w:pPr>
        <w:ind w:left="5238" w:hanging="720"/>
      </w:pPr>
      <w:rPr>
        <w:rFonts w:hint="default"/>
        <w:lang w:val="en-US" w:eastAsia="en-US" w:bidi="en-US"/>
      </w:rPr>
    </w:lvl>
    <w:lvl w:ilvl="6" w:tplc="4F0E4E7E">
      <w:numFmt w:val="bullet"/>
      <w:lvlText w:val="•"/>
      <w:lvlJc w:val="left"/>
      <w:pPr>
        <w:ind w:left="6143" w:hanging="720"/>
      </w:pPr>
      <w:rPr>
        <w:rFonts w:hint="default"/>
        <w:lang w:val="en-US" w:eastAsia="en-US" w:bidi="en-US"/>
      </w:rPr>
    </w:lvl>
    <w:lvl w:ilvl="7" w:tplc="ABBCEEB6">
      <w:numFmt w:val="bullet"/>
      <w:lvlText w:val="•"/>
      <w:lvlJc w:val="left"/>
      <w:pPr>
        <w:ind w:left="7048" w:hanging="720"/>
      </w:pPr>
      <w:rPr>
        <w:rFonts w:hint="default"/>
        <w:lang w:val="en-US" w:eastAsia="en-US" w:bidi="en-US"/>
      </w:rPr>
    </w:lvl>
    <w:lvl w:ilvl="8" w:tplc="599E7E56">
      <w:numFmt w:val="bullet"/>
      <w:lvlText w:val="•"/>
      <w:lvlJc w:val="left"/>
      <w:pPr>
        <w:ind w:left="7952" w:hanging="720"/>
      </w:pPr>
      <w:rPr>
        <w:rFonts w:hint="default"/>
        <w:lang w:val="en-US" w:eastAsia="en-US" w:bidi="en-US"/>
      </w:rPr>
    </w:lvl>
  </w:abstractNum>
  <w:abstractNum w:abstractNumId="9">
    <w:nsid w:val="0CAC6572"/>
    <w:multiLevelType w:val="hybridMultilevel"/>
    <w:tmpl w:val="2F925450"/>
    <w:lvl w:ilvl="0" w:tplc="01D488DE">
      <w:start w:val="1"/>
      <w:numFmt w:val="decimal"/>
      <w:lvlText w:val="(%1)"/>
      <w:lvlJc w:val="left"/>
      <w:pPr>
        <w:ind w:left="772" w:hanging="339"/>
      </w:pPr>
      <w:rPr>
        <w:rFonts w:ascii="Times New Roman" w:eastAsia="Times New Roman" w:hAnsi="Times New Roman" w:cs="Times New Roman" w:hint="default"/>
        <w:w w:val="99"/>
        <w:sz w:val="24"/>
        <w:szCs w:val="24"/>
        <w:lang w:val="en-US" w:eastAsia="en-US" w:bidi="en-US"/>
      </w:rPr>
    </w:lvl>
    <w:lvl w:ilvl="1" w:tplc="2A041EE6">
      <w:numFmt w:val="bullet"/>
      <w:lvlText w:val="•"/>
      <w:lvlJc w:val="left"/>
      <w:pPr>
        <w:ind w:left="1465" w:hanging="339"/>
      </w:pPr>
      <w:rPr>
        <w:rFonts w:hint="default"/>
        <w:lang w:val="en-US" w:eastAsia="en-US" w:bidi="en-US"/>
      </w:rPr>
    </w:lvl>
    <w:lvl w:ilvl="2" w:tplc="ACD4C766">
      <w:numFmt w:val="bullet"/>
      <w:lvlText w:val="•"/>
      <w:lvlJc w:val="left"/>
      <w:pPr>
        <w:ind w:left="2151" w:hanging="339"/>
      </w:pPr>
      <w:rPr>
        <w:rFonts w:hint="default"/>
        <w:lang w:val="en-US" w:eastAsia="en-US" w:bidi="en-US"/>
      </w:rPr>
    </w:lvl>
    <w:lvl w:ilvl="3" w:tplc="2BF6F280">
      <w:numFmt w:val="bullet"/>
      <w:lvlText w:val="•"/>
      <w:lvlJc w:val="left"/>
      <w:pPr>
        <w:ind w:left="2837" w:hanging="339"/>
      </w:pPr>
      <w:rPr>
        <w:rFonts w:hint="default"/>
        <w:lang w:val="en-US" w:eastAsia="en-US" w:bidi="en-US"/>
      </w:rPr>
    </w:lvl>
    <w:lvl w:ilvl="4" w:tplc="D99AA3A2">
      <w:numFmt w:val="bullet"/>
      <w:lvlText w:val="•"/>
      <w:lvlJc w:val="left"/>
      <w:pPr>
        <w:ind w:left="3523" w:hanging="339"/>
      </w:pPr>
      <w:rPr>
        <w:rFonts w:hint="default"/>
        <w:lang w:val="en-US" w:eastAsia="en-US" w:bidi="en-US"/>
      </w:rPr>
    </w:lvl>
    <w:lvl w:ilvl="5" w:tplc="F4F033D8">
      <w:numFmt w:val="bullet"/>
      <w:lvlText w:val="•"/>
      <w:lvlJc w:val="left"/>
      <w:pPr>
        <w:ind w:left="4208" w:hanging="339"/>
      </w:pPr>
      <w:rPr>
        <w:rFonts w:hint="default"/>
        <w:lang w:val="en-US" w:eastAsia="en-US" w:bidi="en-US"/>
      </w:rPr>
    </w:lvl>
    <w:lvl w:ilvl="6" w:tplc="6D6888AC">
      <w:numFmt w:val="bullet"/>
      <w:lvlText w:val="•"/>
      <w:lvlJc w:val="left"/>
      <w:pPr>
        <w:ind w:left="4894" w:hanging="339"/>
      </w:pPr>
      <w:rPr>
        <w:rFonts w:hint="default"/>
        <w:lang w:val="en-US" w:eastAsia="en-US" w:bidi="en-US"/>
      </w:rPr>
    </w:lvl>
    <w:lvl w:ilvl="7" w:tplc="B1D2324E">
      <w:numFmt w:val="bullet"/>
      <w:lvlText w:val="•"/>
      <w:lvlJc w:val="left"/>
      <w:pPr>
        <w:ind w:left="5580" w:hanging="339"/>
      </w:pPr>
      <w:rPr>
        <w:rFonts w:hint="default"/>
        <w:lang w:val="en-US" w:eastAsia="en-US" w:bidi="en-US"/>
      </w:rPr>
    </w:lvl>
    <w:lvl w:ilvl="8" w:tplc="5862F86A">
      <w:numFmt w:val="bullet"/>
      <w:lvlText w:val="•"/>
      <w:lvlJc w:val="left"/>
      <w:pPr>
        <w:ind w:left="6266" w:hanging="339"/>
      </w:pPr>
      <w:rPr>
        <w:rFonts w:hint="default"/>
        <w:lang w:val="en-US" w:eastAsia="en-US" w:bidi="en-US"/>
      </w:rPr>
    </w:lvl>
  </w:abstractNum>
  <w:abstractNum w:abstractNumId="10">
    <w:nsid w:val="0E53428E"/>
    <w:multiLevelType w:val="hybridMultilevel"/>
    <w:tmpl w:val="C92E93E2"/>
    <w:lvl w:ilvl="0" w:tplc="C7CC9B8E">
      <w:start w:val="17"/>
      <w:numFmt w:val="decimal"/>
      <w:lvlText w:val="%1"/>
      <w:lvlJc w:val="left"/>
      <w:pPr>
        <w:ind w:left="163" w:hanging="648"/>
      </w:pPr>
      <w:rPr>
        <w:rFonts w:hint="default"/>
        <w:lang w:val="en-US" w:eastAsia="en-US" w:bidi="en-US"/>
      </w:rPr>
    </w:lvl>
    <w:lvl w:ilvl="1" w:tplc="40BA8A02">
      <w:numFmt w:val="none"/>
      <w:lvlText w:val=""/>
      <w:lvlJc w:val="left"/>
      <w:pPr>
        <w:tabs>
          <w:tab w:val="num" w:pos="360"/>
        </w:tabs>
      </w:pPr>
    </w:lvl>
    <w:lvl w:ilvl="2" w:tplc="D302A6F8">
      <w:numFmt w:val="bullet"/>
      <w:lvlText w:val="•"/>
      <w:lvlJc w:val="left"/>
      <w:pPr>
        <w:ind w:left="1533" w:hanging="648"/>
      </w:pPr>
      <w:rPr>
        <w:rFonts w:hint="default"/>
        <w:lang w:val="en-US" w:eastAsia="en-US" w:bidi="en-US"/>
      </w:rPr>
    </w:lvl>
    <w:lvl w:ilvl="3" w:tplc="263628C4">
      <w:numFmt w:val="bullet"/>
      <w:lvlText w:val="•"/>
      <w:lvlJc w:val="left"/>
      <w:pPr>
        <w:ind w:left="2219" w:hanging="648"/>
      </w:pPr>
      <w:rPr>
        <w:rFonts w:hint="default"/>
        <w:lang w:val="en-US" w:eastAsia="en-US" w:bidi="en-US"/>
      </w:rPr>
    </w:lvl>
    <w:lvl w:ilvl="4" w:tplc="40289498">
      <w:numFmt w:val="bullet"/>
      <w:lvlText w:val="•"/>
      <w:lvlJc w:val="left"/>
      <w:pPr>
        <w:ind w:left="2906" w:hanging="648"/>
      </w:pPr>
      <w:rPr>
        <w:rFonts w:hint="default"/>
        <w:lang w:val="en-US" w:eastAsia="en-US" w:bidi="en-US"/>
      </w:rPr>
    </w:lvl>
    <w:lvl w:ilvl="5" w:tplc="02D05C50">
      <w:numFmt w:val="bullet"/>
      <w:lvlText w:val="•"/>
      <w:lvlJc w:val="left"/>
      <w:pPr>
        <w:ind w:left="3592" w:hanging="648"/>
      </w:pPr>
      <w:rPr>
        <w:rFonts w:hint="default"/>
        <w:lang w:val="en-US" w:eastAsia="en-US" w:bidi="en-US"/>
      </w:rPr>
    </w:lvl>
    <w:lvl w:ilvl="6" w:tplc="C6A6802C">
      <w:numFmt w:val="bullet"/>
      <w:lvlText w:val="•"/>
      <w:lvlJc w:val="left"/>
      <w:pPr>
        <w:ind w:left="4279" w:hanging="648"/>
      </w:pPr>
      <w:rPr>
        <w:rFonts w:hint="default"/>
        <w:lang w:val="en-US" w:eastAsia="en-US" w:bidi="en-US"/>
      </w:rPr>
    </w:lvl>
    <w:lvl w:ilvl="7" w:tplc="8CDA33E0">
      <w:numFmt w:val="bullet"/>
      <w:lvlText w:val="•"/>
      <w:lvlJc w:val="left"/>
      <w:pPr>
        <w:ind w:left="4965" w:hanging="648"/>
      </w:pPr>
      <w:rPr>
        <w:rFonts w:hint="default"/>
        <w:lang w:val="en-US" w:eastAsia="en-US" w:bidi="en-US"/>
      </w:rPr>
    </w:lvl>
    <w:lvl w:ilvl="8" w:tplc="822E91A2">
      <w:numFmt w:val="bullet"/>
      <w:lvlText w:val="•"/>
      <w:lvlJc w:val="left"/>
      <w:pPr>
        <w:ind w:left="5652" w:hanging="648"/>
      </w:pPr>
      <w:rPr>
        <w:rFonts w:hint="default"/>
        <w:lang w:val="en-US" w:eastAsia="en-US" w:bidi="en-US"/>
      </w:rPr>
    </w:lvl>
  </w:abstractNum>
  <w:abstractNum w:abstractNumId="11">
    <w:nsid w:val="0FD2167D"/>
    <w:multiLevelType w:val="hybridMultilevel"/>
    <w:tmpl w:val="C4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5240"/>
    <w:multiLevelType w:val="hybridMultilevel"/>
    <w:tmpl w:val="2AFA11B8"/>
    <w:lvl w:ilvl="0" w:tplc="11BCCB32">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DED664BC">
      <w:start w:val="1"/>
      <w:numFmt w:val="lowerRoman"/>
      <w:lvlText w:val="(%2)"/>
      <w:lvlJc w:val="left"/>
      <w:pPr>
        <w:ind w:left="1500" w:hanging="360"/>
        <w:jc w:val="right"/>
      </w:pPr>
      <w:rPr>
        <w:rFonts w:ascii="Book Antiqua" w:eastAsia="Book Antiqua" w:hAnsi="Book Antiqua" w:cs="Book Antiqua" w:hint="default"/>
        <w:spacing w:val="-22"/>
        <w:w w:val="97"/>
        <w:sz w:val="24"/>
        <w:szCs w:val="24"/>
        <w:lang w:val="en-US" w:eastAsia="en-US" w:bidi="en-US"/>
      </w:rPr>
    </w:lvl>
    <w:lvl w:ilvl="2" w:tplc="FFF29A90">
      <w:numFmt w:val="bullet"/>
      <w:lvlText w:val="•"/>
      <w:lvlJc w:val="left"/>
      <w:pPr>
        <w:ind w:left="2473" w:hanging="360"/>
      </w:pPr>
      <w:rPr>
        <w:rFonts w:hint="default"/>
        <w:lang w:val="en-US" w:eastAsia="en-US" w:bidi="en-US"/>
      </w:rPr>
    </w:lvl>
    <w:lvl w:ilvl="3" w:tplc="1DBE4F76">
      <w:numFmt w:val="bullet"/>
      <w:lvlText w:val="•"/>
      <w:lvlJc w:val="left"/>
      <w:pPr>
        <w:ind w:left="3447" w:hanging="360"/>
      </w:pPr>
      <w:rPr>
        <w:rFonts w:hint="default"/>
        <w:lang w:val="en-US" w:eastAsia="en-US" w:bidi="en-US"/>
      </w:rPr>
    </w:lvl>
    <w:lvl w:ilvl="4" w:tplc="EF483148">
      <w:numFmt w:val="bullet"/>
      <w:lvlText w:val="•"/>
      <w:lvlJc w:val="left"/>
      <w:pPr>
        <w:ind w:left="4420" w:hanging="360"/>
      </w:pPr>
      <w:rPr>
        <w:rFonts w:hint="default"/>
        <w:lang w:val="en-US" w:eastAsia="en-US" w:bidi="en-US"/>
      </w:rPr>
    </w:lvl>
    <w:lvl w:ilvl="5" w:tplc="1BD29988">
      <w:numFmt w:val="bullet"/>
      <w:lvlText w:val="•"/>
      <w:lvlJc w:val="left"/>
      <w:pPr>
        <w:ind w:left="5394" w:hanging="360"/>
      </w:pPr>
      <w:rPr>
        <w:rFonts w:hint="default"/>
        <w:lang w:val="en-US" w:eastAsia="en-US" w:bidi="en-US"/>
      </w:rPr>
    </w:lvl>
    <w:lvl w:ilvl="6" w:tplc="95AC5DCA">
      <w:numFmt w:val="bullet"/>
      <w:lvlText w:val="•"/>
      <w:lvlJc w:val="left"/>
      <w:pPr>
        <w:ind w:left="6368" w:hanging="360"/>
      </w:pPr>
      <w:rPr>
        <w:rFonts w:hint="default"/>
        <w:lang w:val="en-US" w:eastAsia="en-US" w:bidi="en-US"/>
      </w:rPr>
    </w:lvl>
    <w:lvl w:ilvl="7" w:tplc="A7DE9A8E">
      <w:numFmt w:val="bullet"/>
      <w:lvlText w:val="•"/>
      <w:lvlJc w:val="left"/>
      <w:pPr>
        <w:ind w:left="7341" w:hanging="360"/>
      </w:pPr>
      <w:rPr>
        <w:rFonts w:hint="default"/>
        <w:lang w:val="en-US" w:eastAsia="en-US" w:bidi="en-US"/>
      </w:rPr>
    </w:lvl>
    <w:lvl w:ilvl="8" w:tplc="C3FAF5E4">
      <w:numFmt w:val="bullet"/>
      <w:lvlText w:val="•"/>
      <w:lvlJc w:val="left"/>
      <w:pPr>
        <w:ind w:left="8315" w:hanging="360"/>
      </w:pPr>
      <w:rPr>
        <w:rFonts w:hint="default"/>
        <w:lang w:val="en-US" w:eastAsia="en-US" w:bidi="en-US"/>
      </w:rPr>
    </w:lvl>
  </w:abstractNum>
  <w:abstractNum w:abstractNumId="13">
    <w:nsid w:val="10FF2BEE"/>
    <w:multiLevelType w:val="hybridMultilevel"/>
    <w:tmpl w:val="62280640"/>
    <w:lvl w:ilvl="0" w:tplc="1C10EF84">
      <w:start w:val="20"/>
      <w:numFmt w:val="decimal"/>
      <w:lvlText w:val="%1"/>
      <w:lvlJc w:val="left"/>
      <w:pPr>
        <w:ind w:left="153" w:hanging="720"/>
      </w:pPr>
      <w:rPr>
        <w:rFonts w:hint="default"/>
        <w:lang w:val="en-US" w:eastAsia="en-US" w:bidi="en-US"/>
      </w:rPr>
    </w:lvl>
    <w:lvl w:ilvl="1" w:tplc="4C26B2F6">
      <w:numFmt w:val="none"/>
      <w:lvlText w:val=""/>
      <w:lvlJc w:val="left"/>
      <w:pPr>
        <w:tabs>
          <w:tab w:val="num" w:pos="360"/>
        </w:tabs>
      </w:pPr>
    </w:lvl>
    <w:lvl w:ilvl="2" w:tplc="F8B8361C">
      <w:numFmt w:val="bullet"/>
      <w:lvlText w:val="•"/>
      <w:lvlJc w:val="left"/>
      <w:pPr>
        <w:ind w:left="1434" w:hanging="720"/>
      </w:pPr>
      <w:rPr>
        <w:rFonts w:hint="default"/>
        <w:lang w:val="en-US" w:eastAsia="en-US" w:bidi="en-US"/>
      </w:rPr>
    </w:lvl>
    <w:lvl w:ilvl="3" w:tplc="4948E782">
      <w:numFmt w:val="bullet"/>
      <w:lvlText w:val="•"/>
      <w:lvlJc w:val="left"/>
      <w:pPr>
        <w:ind w:left="2072" w:hanging="720"/>
      </w:pPr>
      <w:rPr>
        <w:rFonts w:hint="default"/>
        <w:lang w:val="en-US" w:eastAsia="en-US" w:bidi="en-US"/>
      </w:rPr>
    </w:lvl>
    <w:lvl w:ilvl="4" w:tplc="FF588722">
      <w:numFmt w:val="bullet"/>
      <w:lvlText w:val="•"/>
      <w:lvlJc w:val="left"/>
      <w:pPr>
        <w:ind w:left="2709" w:hanging="720"/>
      </w:pPr>
      <w:rPr>
        <w:rFonts w:hint="default"/>
        <w:lang w:val="en-US" w:eastAsia="en-US" w:bidi="en-US"/>
      </w:rPr>
    </w:lvl>
    <w:lvl w:ilvl="5" w:tplc="A72255EA">
      <w:numFmt w:val="bullet"/>
      <w:lvlText w:val="•"/>
      <w:lvlJc w:val="left"/>
      <w:pPr>
        <w:ind w:left="3347" w:hanging="720"/>
      </w:pPr>
      <w:rPr>
        <w:rFonts w:hint="default"/>
        <w:lang w:val="en-US" w:eastAsia="en-US" w:bidi="en-US"/>
      </w:rPr>
    </w:lvl>
    <w:lvl w:ilvl="6" w:tplc="4B822CB2">
      <w:numFmt w:val="bullet"/>
      <w:lvlText w:val="•"/>
      <w:lvlJc w:val="left"/>
      <w:pPr>
        <w:ind w:left="3984" w:hanging="720"/>
      </w:pPr>
      <w:rPr>
        <w:rFonts w:hint="default"/>
        <w:lang w:val="en-US" w:eastAsia="en-US" w:bidi="en-US"/>
      </w:rPr>
    </w:lvl>
    <w:lvl w:ilvl="7" w:tplc="2D047254">
      <w:numFmt w:val="bullet"/>
      <w:lvlText w:val="•"/>
      <w:lvlJc w:val="left"/>
      <w:pPr>
        <w:ind w:left="4621" w:hanging="720"/>
      </w:pPr>
      <w:rPr>
        <w:rFonts w:hint="default"/>
        <w:lang w:val="en-US" w:eastAsia="en-US" w:bidi="en-US"/>
      </w:rPr>
    </w:lvl>
    <w:lvl w:ilvl="8" w:tplc="A0CC4A0E">
      <w:numFmt w:val="bullet"/>
      <w:lvlText w:val="•"/>
      <w:lvlJc w:val="left"/>
      <w:pPr>
        <w:ind w:left="5259" w:hanging="720"/>
      </w:pPr>
      <w:rPr>
        <w:rFonts w:hint="default"/>
        <w:lang w:val="en-US" w:eastAsia="en-US" w:bidi="en-US"/>
      </w:rPr>
    </w:lvl>
  </w:abstractNum>
  <w:abstractNum w:abstractNumId="14">
    <w:nsid w:val="10FF45CC"/>
    <w:multiLevelType w:val="hybridMultilevel"/>
    <w:tmpl w:val="ADF66AB2"/>
    <w:lvl w:ilvl="0" w:tplc="9878E018">
      <w:start w:val="1"/>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76BA5658">
      <w:numFmt w:val="bullet"/>
      <w:lvlText w:val="•"/>
      <w:lvlJc w:val="left"/>
      <w:pPr>
        <w:ind w:left="2272" w:hanging="540"/>
      </w:pPr>
      <w:rPr>
        <w:rFonts w:hint="default"/>
        <w:lang w:val="en-US" w:eastAsia="en-US" w:bidi="en-US"/>
      </w:rPr>
    </w:lvl>
    <w:lvl w:ilvl="2" w:tplc="DA522A74">
      <w:numFmt w:val="bullet"/>
      <w:lvlText w:val="•"/>
      <w:lvlJc w:val="left"/>
      <w:pPr>
        <w:ind w:left="3104" w:hanging="540"/>
      </w:pPr>
      <w:rPr>
        <w:rFonts w:hint="default"/>
        <w:lang w:val="en-US" w:eastAsia="en-US" w:bidi="en-US"/>
      </w:rPr>
    </w:lvl>
    <w:lvl w:ilvl="3" w:tplc="110AE828">
      <w:numFmt w:val="bullet"/>
      <w:lvlText w:val="•"/>
      <w:lvlJc w:val="left"/>
      <w:pPr>
        <w:ind w:left="3936" w:hanging="540"/>
      </w:pPr>
      <w:rPr>
        <w:rFonts w:hint="default"/>
        <w:lang w:val="en-US" w:eastAsia="en-US" w:bidi="en-US"/>
      </w:rPr>
    </w:lvl>
    <w:lvl w:ilvl="4" w:tplc="D1C29418">
      <w:numFmt w:val="bullet"/>
      <w:lvlText w:val="•"/>
      <w:lvlJc w:val="left"/>
      <w:pPr>
        <w:ind w:left="4768" w:hanging="540"/>
      </w:pPr>
      <w:rPr>
        <w:rFonts w:hint="default"/>
        <w:lang w:val="en-US" w:eastAsia="en-US" w:bidi="en-US"/>
      </w:rPr>
    </w:lvl>
    <w:lvl w:ilvl="5" w:tplc="091CEF48">
      <w:numFmt w:val="bullet"/>
      <w:lvlText w:val="•"/>
      <w:lvlJc w:val="left"/>
      <w:pPr>
        <w:ind w:left="5601" w:hanging="540"/>
      </w:pPr>
      <w:rPr>
        <w:rFonts w:hint="default"/>
        <w:lang w:val="en-US" w:eastAsia="en-US" w:bidi="en-US"/>
      </w:rPr>
    </w:lvl>
    <w:lvl w:ilvl="6" w:tplc="43186BD4">
      <w:numFmt w:val="bullet"/>
      <w:lvlText w:val="•"/>
      <w:lvlJc w:val="left"/>
      <w:pPr>
        <w:ind w:left="6433" w:hanging="540"/>
      </w:pPr>
      <w:rPr>
        <w:rFonts w:hint="default"/>
        <w:lang w:val="en-US" w:eastAsia="en-US" w:bidi="en-US"/>
      </w:rPr>
    </w:lvl>
    <w:lvl w:ilvl="7" w:tplc="16BA1BC2">
      <w:numFmt w:val="bullet"/>
      <w:lvlText w:val="•"/>
      <w:lvlJc w:val="left"/>
      <w:pPr>
        <w:ind w:left="7265" w:hanging="540"/>
      </w:pPr>
      <w:rPr>
        <w:rFonts w:hint="default"/>
        <w:lang w:val="en-US" w:eastAsia="en-US" w:bidi="en-US"/>
      </w:rPr>
    </w:lvl>
    <w:lvl w:ilvl="8" w:tplc="2D6288E6">
      <w:numFmt w:val="bullet"/>
      <w:lvlText w:val="•"/>
      <w:lvlJc w:val="left"/>
      <w:pPr>
        <w:ind w:left="8097" w:hanging="540"/>
      </w:pPr>
      <w:rPr>
        <w:rFonts w:hint="default"/>
        <w:lang w:val="en-US" w:eastAsia="en-US" w:bidi="en-US"/>
      </w:rPr>
    </w:lvl>
  </w:abstractNum>
  <w:abstractNum w:abstractNumId="15">
    <w:nsid w:val="12922890"/>
    <w:multiLevelType w:val="hybridMultilevel"/>
    <w:tmpl w:val="8A22A022"/>
    <w:lvl w:ilvl="0" w:tplc="E7EE2BE6">
      <w:start w:val="34"/>
      <w:numFmt w:val="decimal"/>
      <w:lvlText w:val="%1"/>
      <w:lvlJc w:val="left"/>
      <w:pPr>
        <w:ind w:left="132" w:hanging="720"/>
      </w:pPr>
      <w:rPr>
        <w:rFonts w:hint="default"/>
        <w:lang w:val="en-US" w:eastAsia="en-US" w:bidi="en-US"/>
      </w:rPr>
    </w:lvl>
    <w:lvl w:ilvl="1" w:tplc="5B94B834">
      <w:numFmt w:val="none"/>
      <w:lvlText w:val=""/>
      <w:lvlJc w:val="left"/>
      <w:pPr>
        <w:tabs>
          <w:tab w:val="num" w:pos="360"/>
        </w:tabs>
      </w:pPr>
    </w:lvl>
    <w:lvl w:ilvl="2" w:tplc="448C13C0">
      <w:numFmt w:val="bullet"/>
      <w:lvlText w:val="•"/>
      <w:lvlJc w:val="left"/>
      <w:pPr>
        <w:ind w:left="1513" w:hanging="720"/>
      </w:pPr>
      <w:rPr>
        <w:rFonts w:hint="default"/>
        <w:lang w:val="en-US" w:eastAsia="en-US" w:bidi="en-US"/>
      </w:rPr>
    </w:lvl>
    <w:lvl w:ilvl="3" w:tplc="0BBA1AFE">
      <w:numFmt w:val="bullet"/>
      <w:lvlText w:val="•"/>
      <w:lvlJc w:val="left"/>
      <w:pPr>
        <w:ind w:left="2199" w:hanging="720"/>
      </w:pPr>
      <w:rPr>
        <w:rFonts w:hint="default"/>
        <w:lang w:val="en-US" w:eastAsia="en-US" w:bidi="en-US"/>
      </w:rPr>
    </w:lvl>
    <w:lvl w:ilvl="4" w:tplc="E392FC4A">
      <w:numFmt w:val="bullet"/>
      <w:lvlText w:val="•"/>
      <w:lvlJc w:val="left"/>
      <w:pPr>
        <w:ind w:left="2886" w:hanging="720"/>
      </w:pPr>
      <w:rPr>
        <w:rFonts w:hint="default"/>
        <w:lang w:val="en-US" w:eastAsia="en-US" w:bidi="en-US"/>
      </w:rPr>
    </w:lvl>
    <w:lvl w:ilvl="5" w:tplc="4114EC4E">
      <w:numFmt w:val="bullet"/>
      <w:lvlText w:val="•"/>
      <w:lvlJc w:val="left"/>
      <w:pPr>
        <w:ind w:left="3573" w:hanging="720"/>
      </w:pPr>
      <w:rPr>
        <w:rFonts w:hint="default"/>
        <w:lang w:val="en-US" w:eastAsia="en-US" w:bidi="en-US"/>
      </w:rPr>
    </w:lvl>
    <w:lvl w:ilvl="6" w:tplc="31BEA8FA">
      <w:numFmt w:val="bullet"/>
      <w:lvlText w:val="•"/>
      <w:lvlJc w:val="left"/>
      <w:pPr>
        <w:ind w:left="4259" w:hanging="720"/>
      </w:pPr>
      <w:rPr>
        <w:rFonts w:hint="default"/>
        <w:lang w:val="en-US" w:eastAsia="en-US" w:bidi="en-US"/>
      </w:rPr>
    </w:lvl>
    <w:lvl w:ilvl="7" w:tplc="F216CFA6">
      <w:numFmt w:val="bullet"/>
      <w:lvlText w:val="•"/>
      <w:lvlJc w:val="left"/>
      <w:pPr>
        <w:ind w:left="4946" w:hanging="720"/>
      </w:pPr>
      <w:rPr>
        <w:rFonts w:hint="default"/>
        <w:lang w:val="en-US" w:eastAsia="en-US" w:bidi="en-US"/>
      </w:rPr>
    </w:lvl>
    <w:lvl w:ilvl="8" w:tplc="A4001446">
      <w:numFmt w:val="bullet"/>
      <w:lvlText w:val="•"/>
      <w:lvlJc w:val="left"/>
      <w:pPr>
        <w:ind w:left="5632" w:hanging="720"/>
      </w:pPr>
      <w:rPr>
        <w:rFonts w:hint="default"/>
        <w:lang w:val="en-US" w:eastAsia="en-US" w:bidi="en-US"/>
      </w:rPr>
    </w:lvl>
  </w:abstractNum>
  <w:abstractNum w:abstractNumId="16">
    <w:nsid w:val="12B00E54"/>
    <w:multiLevelType w:val="hybridMultilevel"/>
    <w:tmpl w:val="21ECD888"/>
    <w:lvl w:ilvl="0" w:tplc="95B6D782">
      <w:start w:val="16"/>
      <w:numFmt w:val="decimal"/>
      <w:lvlText w:val="%1"/>
      <w:lvlJc w:val="left"/>
      <w:pPr>
        <w:ind w:left="166" w:hanging="648"/>
      </w:pPr>
      <w:rPr>
        <w:rFonts w:hint="default"/>
        <w:lang w:val="en-US" w:eastAsia="en-US" w:bidi="en-US"/>
      </w:rPr>
    </w:lvl>
    <w:lvl w:ilvl="1" w:tplc="11B48E70">
      <w:numFmt w:val="none"/>
      <w:lvlText w:val=""/>
      <w:lvlJc w:val="left"/>
      <w:pPr>
        <w:tabs>
          <w:tab w:val="num" w:pos="360"/>
        </w:tabs>
      </w:pPr>
    </w:lvl>
    <w:lvl w:ilvl="2" w:tplc="09D80EA0">
      <w:numFmt w:val="bullet"/>
      <w:lvlText w:val="•"/>
      <w:lvlJc w:val="left"/>
      <w:pPr>
        <w:ind w:left="1534" w:hanging="648"/>
      </w:pPr>
      <w:rPr>
        <w:rFonts w:hint="default"/>
        <w:lang w:val="en-US" w:eastAsia="en-US" w:bidi="en-US"/>
      </w:rPr>
    </w:lvl>
    <w:lvl w:ilvl="3" w:tplc="693E0C7E">
      <w:numFmt w:val="bullet"/>
      <w:lvlText w:val="•"/>
      <w:lvlJc w:val="left"/>
      <w:pPr>
        <w:ind w:left="2222" w:hanging="648"/>
      </w:pPr>
      <w:rPr>
        <w:rFonts w:hint="default"/>
        <w:lang w:val="en-US" w:eastAsia="en-US" w:bidi="en-US"/>
      </w:rPr>
    </w:lvl>
    <w:lvl w:ilvl="4" w:tplc="AE6297B2">
      <w:numFmt w:val="bullet"/>
      <w:lvlText w:val="•"/>
      <w:lvlJc w:val="left"/>
      <w:pPr>
        <w:ind w:left="2909" w:hanging="648"/>
      </w:pPr>
      <w:rPr>
        <w:rFonts w:hint="default"/>
        <w:lang w:val="en-US" w:eastAsia="en-US" w:bidi="en-US"/>
      </w:rPr>
    </w:lvl>
    <w:lvl w:ilvl="5" w:tplc="08261652">
      <w:numFmt w:val="bullet"/>
      <w:lvlText w:val="•"/>
      <w:lvlJc w:val="left"/>
      <w:pPr>
        <w:ind w:left="3597" w:hanging="648"/>
      </w:pPr>
      <w:rPr>
        <w:rFonts w:hint="default"/>
        <w:lang w:val="en-US" w:eastAsia="en-US" w:bidi="en-US"/>
      </w:rPr>
    </w:lvl>
    <w:lvl w:ilvl="6" w:tplc="B3C63620">
      <w:numFmt w:val="bullet"/>
      <w:lvlText w:val="•"/>
      <w:lvlJc w:val="left"/>
      <w:pPr>
        <w:ind w:left="4284" w:hanging="648"/>
      </w:pPr>
      <w:rPr>
        <w:rFonts w:hint="default"/>
        <w:lang w:val="en-US" w:eastAsia="en-US" w:bidi="en-US"/>
      </w:rPr>
    </w:lvl>
    <w:lvl w:ilvl="7" w:tplc="B7CCC596">
      <w:numFmt w:val="bullet"/>
      <w:lvlText w:val="•"/>
      <w:lvlJc w:val="left"/>
      <w:pPr>
        <w:ind w:left="4971" w:hanging="648"/>
      </w:pPr>
      <w:rPr>
        <w:rFonts w:hint="default"/>
        <w:lang w:val="en-US" w:eastAsia="en-US" w:bidi="en-US"/>
      </w:rPr>
    </w:lvl>
    <w:lvl w:ilvl="8" w:tplc="A2820028">
      <w:numFmt w:val="bullet"/>
      <w:lvlText w:val="•"/>
      <w:lvlJc w:val="left"/>
      <w:pPr>
        <w:ind w:left="5659" w:hanging="648"/>
      </w:pPr>
      <w:rPr>
        <w:rFonts w:hint="default"/>
        <w:lang w:val="en-US" w:eastAsia="en-US" w:bidi="en-US"/>
      </w:rPr>
    </w:lvl>
  </w:abstractNum>
  <w:abstractNum w:abstractNumId="17">
    <w:nsid w:val="13241191"/>
    <w:multiLevelType w:val="hybridMultilevel"/>
    <w:tmpl w:val="49E2E4CA"/>
    <w:lvl w:ilvl="0" w:tplc="A93289A6">
      <w:start w:val="4"/>
      <w:numFmt w:val="lowerLetter"/>
      <w:lvlText w:val="(%1)"/>
      <w:lvlJc w:val="left"/>
      <w:pPr>
        <w:ind w:left="1070" w:hanging="612"/>
      </w:pPr>
      <w:rPr>
        <w:rFonts w:ascii="Times New Roman" w:eastAsia="Times New Roman" w:hAnsi="Times New Roman" w:cs="Times New Roman" w:hint="default"/>
        <w:spacing w:val="-28"/>
        <w:w w:val="99"/>
        <w:sz w:val="24"/>
        <w:szCs w:val="24"/>
        <w:lang w:val="en-US" w:eastAsia="en-US" w:bidi="en-US"/>
      </w:rPr>
    </w:lvl>
    <w:lvl w:ilvl="1" w:tplc="4D0084A0">
      <w:numFmt w:val="bullet"/>
      <w:lvlText w:val="•"/>
      <w:lvlJc w:val="left"/>
      <w:pPr>
        <w:ind w:left="1657" w:hanging="612"/>
      </w:pPr>
      <w:rPr>
        <w:rFonts w:hint="default"/>
        <w:lang w:val="en-US" w:eastAsia="en-US" w:bidi="en-US"/>
      </w:rPr>
    </w:lvl>
    <w:lvl w:ilvl="2" w:tplc="64D24A6E">
      <w:numFmt w:val="bullet"/>
      <w:lvlText w:val="•"/>
      <w:lvlJc w:val="left"/>
      <w:pPr>
        <w:ind w:left="2235" w:hanging="612"/>
      </w:pPr>
      <w:rPr>
        <w:rFonts w:hint="default"/>
        <w:lang w:val="en-US" w:eastAsia="en-US" w:bidi="en-US"/>
      </w:rPr>
    </w:lvl>
    <w:lvl w:ilvl="3" w:tplc="ADFC4F74">
      <w:numFmt w:val="bullet"/>
      <w:lvlText w:val="•"/>
      <w:lvlJc w:val="left"/>
      <w:pPr>
        <w:ind w:left="2813" w:hanging="612"/>
      </w:pPr>
      <w:rPr>
        <w:rFonts w:hint="default"/>
        <w:lang w:val="en-US" w:eastAsia="en-US" w:bidi="en-US"/>
      </w:rPr>
    </w:lvl>
    <w:lvl w:ilvl="4" w:tplc="77927F70">
      <w:numFmt w:val="bullet"/>
      <w:lvlText w:val="•"/>
      <w:lvlJc w:val="left"/>
      <w:pPr>
        <w:ind w:left="3390" w:hanging="612"/>
      </w:pPr>
      <w:rPr>
        <w:rFonts w:hint="default"/>
        <w:lang w:val="en-US" w:eastAsia="en-US" w:bidi="en-US"/>
      </w:rPr>
    </w:lvl>
    <w:lvl w:ilvl="5" w:tplc="554CAB4A">
      <w:numFmt w:val="bullet"/>
      <w:lvlText w:val="•"/>
      <w:lvlJc w:val="left"/>
      <w:pPr>
        <w:ind w:left="3968" w:hanging="612"/>
      </w:pPr>
      <w:rPr>
        <w:rFonts w:hint="default"/>
        <w:lang w:val="en-US" w:eastAsia="en-US" w:bidi="en-US"/>
      </w:rPr>
    </w:lvl>
    <w:lvl w:ilvl="6" w:tplc="C4CEC5AA">
      <w:numFmt w:val="bullet"/>
      <w:lvlText w:val="•"/>
      <w:lvlJc w:val="left"/>
      <w:pPr>
        <w:ind w:left="4546" w:hanging="612"/>
      </w:pPr>
      <w:rPr>
        <w:rFonts w:hint="default"/>
        <w:lang w:val="en-US" w:eastAsia="en-US" w:bidi="en-US"/>
      </w:rPr>
    </w:lvl>
    <w:lvl w:ilvl="7" w:tplc="81668DB2">
      <w:numFmt w:val="bullet"/>
      <w:lvlText w:val="•"/>
      <w:lvlJc w:val="left"/>
      <w:pPr>
        <w:ind w:left="5123" w:hanging="612"/>
      </w:pPr>
      <w:rPr>
        <w:rFonts w:hint="default"/>
        <w:lang w:val="en-US" w:eastAsia="en-US" w:bidi="en-US"/>
      </w:rPr>
    </w:lvl>
    <w:lvl w:ilvl="8" w:tplc="4FA26290">
      <w:numFmt w:val="bullet"/>
      <w:lvlText w:val="•"/>
      <w:lvlJc w:val="left"/>
      <w:pPr>
        <w:ind w:left="5701" w:hanging="612"/>
      </w:pPr>
      <w:rPr>
        <w:rFonts w:hint="default"/>
        <w:lang w:val="en-US" w:eastAsia="en-US" w:bidi="en-US"/>
      </w:rPr>
    </w:lvl>
  </w:abstractNum>
  <w:abstractNum w:abstractNumId="18">
    <w:nsid w:val="143B510E"/>
    <w:multiLevelType w:val="hybridMultilevel"/>
    <w:tmpl w:val="A198ED44"/>
    <w:lvl w:ilvl="0" w:tplc="CF102FA2">
      <w:start w:val="10"/>
      <w:numFmt w:val="lowerLetter"/>
      <w:lvlText w:val="(%1)"/>
      <w:lvlJc w:val="left"/>
      <w:pPr>
        <w:ind w:left="3512" w:hanging="317"/>
      </w:pPr>
      <w:rPr>
        <w:rFonts w:ascii="Times New Roman" w:eastAsia="Times New Roman" w:hAnsi="Times New Roman" w:cs="Times New Roman" w:hint="default"/>
        <w:spacing w:val="-30"/>
        <w:w w:val="99"/>
        <w:sz w:val="24"/>
        <w:szCs w:val="24"/>
        <w:lang w:val="en-US" w:eastAsia="en-US" w:bidi="en-US"/>
      </w:rPr>
    </w:lvl>
    <w:lvl w:ilvl="1" w:tplc="D0689C64">
      <w:numFmt w:val="bullet"/>
      <w:lvlText w:val="•"/>
      <w:lvlJc w:val="left"/>
      <w:pPr>
        <w:ind w:left="4144" w:hanging="317"/>
      </w:pPr>
      <w:rPr>
        <w:rFonts w:hint="default"/>
        <w:lang w:val="en-US" w:eastAsia="en-US" w:bidi="en-US"/>
      </w:rPr>
    </w:lvl>
    <w:lvl w:ilvl="2" w:tplc="1DBE7CCC">
      <w:numFmt w:val="bullet"/>
      <w:lvlText w:val="•"/>
      <w:lvlJc w:val="left"/>
      <w:pPr>
        <w:ind w:left="4768" w:hanging="317"/>
      </w:pPr>
      <w:rPr>
        <w:rFonts w:hint="default"/>
        <w:lang w:val="en-US" w:eastAsia="en-US" w:bidi="en-US"/>
      </w:rPr>
    </w:lvl>
    <w:lvl w:ilvl="3" w:tplc="45843A68">
      <w:numFmt w:val="bullet"/>
      <w:lvlText w:val="•"/>
      <w:lvlJc w:val="left"/>
      <w:pPr>
        <w:ind w:left="5392" w:hanging="317"/>
      </w:pPr>
      <w:rPr>
        <w:rFonts w:hint="default"/>
        <w:lang w:val="en-US" w:eastAsia="en-US" w:bidi="en-US"/>
      </w:rPr>
    </w:lvl>
    <w:lvl w:ilvl="4" w:tplc="364C7712">
      <w:numFmt w:val="bullet"/>
      <w:lvlText w:val="•"/>
      <w:lvlJc w:val="left"/>
      <w:pPr>
        <w:ind w:left="6016" w:hanging="317"/>
      </w:pPr>
      <w:rPr>
        <w:rFonts w:hint="default"/>
        <w:lang w:val="en-US" w:eastAsia="en-US" w:bidi="en-US"/>
      </w:rPr>
    </w:lvl>
    <w:lvl w:ilvl="5" w:tplc="47F84F86">
      <w:numFmt w:val="bullet"/>
      <w:lvlText w:val="•"/>
      <w:lvlJc w:val="left"/>
      <w:pPr>
        <w:ind w:left="6641" w:hanging="317"/>
      </w:pPr>
      <w:rPr>
        <w:rFonts w:hint="default"/>
        <w:lang w:val="en-US" w:eastAsia="en-US" w:bidi="en-US"/>
      </w:rPr>
    </w:lvl>
    <w:lvl w:ilvl="6" w:tplc="4DBE0318">
      <w:numFmt w:val="bullet"/>
      <w:lvlText w:val="•"/>
      <w:lvlJc w:val="left"/>
      <w:pPr>
        <w:ind w:left="7265" w:hanging="317"/>
      </w:pPr>
      <w:rPr>
        <w:rFonts w:hint="default"/>
        <w:lang w:val="en-US" w:eastAsia="en-US" w:bidi="en-US"/>
      </w:rPr>
    </w:lvl>
    <w:lvl w:ilvl="7" w:tplc="294813BC">
      <w:numFmt w:val="bullet"/>
      <w:lvlText w:val="•"/>
      <w:lvlJc w:val="left"/>
      <w:pPr>
        <w:ind w:left="7889" w:hanging="317"/>
      </w:pPr>
      <w:rPr>
        <w:rFonts w:hint="default"/>
        <w:lang w:val="en-US" w:eastAsia="en-US" w:bidi="en-US"/>
      </w:rPr>
    </w:lvl>
    <w:lvl w:ilvl="8" w:tplc="5A7CCFC8">
      <w:numFmt w:val="bullet"/>
      <w:lvlText w:val="•"/>
      <w:lvlJc w:val="left"/>
      <w:pPr>
        <w:ind w:left="8513" w:hanging="317"/>
      </w:pPr>
      <w:rPr>
        <w:rFonts w:hint="default"/>
        <w:lang w:val="en-US" w:eastAsia="en-US" w:bidi="en-US"/>
      </w:rPr>
    </w:lvl>
  </w:abstractNum>
  <w:abstractNum w:abstractNumId="19">
    <w:nsid w:val="14FD5A40"/>
    <w:multiLevelType w:val="hybridMultilevel"/>
    <w:tmpl w:val="3F3437B2"/>
    <w:lvl w:ilvl="0" w:tplc="F752C33C">
      <w:start w:val="1"/>
      <w:numFmt w:val="decimal"/>
      <w:lvlText w:val="%1."/>
      <w:lvlJc w:val="left"/>
      <w:pPr>
        <w:ind w:left="500" w:hanging="360"/>
      </w:pPr>
      <w:rPr>
        <w:rFonts w:ascii="Times New Roman" w:eastAsia="Times New Roman" w:hAnsi="Times New Roman" w:cs="Times New Roman" w:hint="default"/>
        <w:spacing w:val="-4"/>
        <w:w w:val="99"/>
        <w:sz w:val="24"/>
        <w:szCs w:val="24"/>
        <w:lang w:val="en-US" w:eastAsia="en-US" w:bidi="en-US"/>
      </w:rPr>
    </w:lvl>
    <w:lvl w:ilvl="1" w:tplc="8C8C3D02">
      <w:numFmt w:val="none"/>
      <w:lvlText w:val=""/>
      <w:lvlJc w:val="left"/>
      <w:pPr>
        <w:tabs>
          <w:tab w:val="num" w:pos="360"/>
        </w:tabs>
      </w:pPr>
    </w:lvl>
    <w:lvl w:ilvl="2" w:tplc="0342761C">
      <w:start w:val="1"/>
      <w:numFmt w:val="lowerRoman"/>
      <w:lvlText w:val="(%3)"/>
      <w:lvlJc w:val="left"/>
      <w:pPr>
        <w:ind w:left="1400" w:hanging="449"/>
        <w:jc w:val="right"/>
      </w:pPr>
      <w:rPr>
        <w:rFonts w:ascii="Times New Roman" w:eastAsia="Times New Roman" w:hAnsi="Times New Roman" w:cs="Times New Roman" w:hint="default"/>
        <w:spacing w:val="-13"/>
        <w:w w:val="99"/>
        <w:sz w:val="24"/>
        <w:szCs w:val="24"/>
        <w:lang w:val="en-US" w:eastAsia="en-US" w:bidi="en-US"/>
      </w:rPr>
    </w:lvl>
    <w:lvl w:ilvl="3" w:tplc="7BB0AFCA">
      <w:numFmt w:val="bullet"/>
      <w:lvlText w:val="•"/>
      <w:lvlJc w:val="left"/>
      <w:pPr>
        <w:ind w:left="2430" w:hanging="449"/>
      </w:pPr>
      <w:rPr>
        <w:rFonts w:hint="default"/>
        <w:lang w:val="en-US" w:eastAsia="en-US" w:bidi="en-US"/>
      </w:rPr>
    </w:lvl>
    <w:lvl w:ilvl="4" w:tplc="8B3C1720">
      <w:numFmt w:val="bullet"/>
      <w:lvlText w:val="•"/>
      <w:lvlJc w:val="left"/>
      <w:pPr>
        <w:ind w:left="3460" w:hanging="449"/>
      </w:pPr>
      <w:rPr>
        <w:rFonts w:hint="default"/>
        <w:lang w:val="en-US" w:eastAsia="en-US" w:bidi="en-US"/>
      </w:rPr>
    </w:lvl>
    <w:lvl w:ilvl="5" w:tplc="995497C0">
      <w:numFmt w:val="bullet"/>
      <w:lvlText w:val="•"/>
      <w:lvlJc w:val="left"/>
      <w:pPr>
        <w:ind w:left="4490" w:hanging="449"/>
      </w:pPr>
      <w:rPr>
        <w:rFonts w:hint="default"/>
        <w:lang w:val="en-US" w:eastAsia="en-US" w:bidi="en-US"/>
      </w:rPr>
    </w:lvl>
    <w:lvl w:ilvl="6" w:tplc="0E6CC388">
      <w:numFmt w:val="bullet"/>
      <w:lvlText w:val="•"/>
      <w:lvlJc w:val="left"/>
      <w:pPr>
        <w:ind w:left="5521" w:hanging="449"/>
      </w:pPr>
      <w:rPr>
        <w:rFonts w:hint="default"/>
        <w:lang w:val="en-US" w:eastAsia="en-US" w:bidi="en-US"/>
      </w:rPr>
    </w:lvl>
    <w:lvl w:ilvl="7" w:tplc="E9F051E6">
      <w:numFmt w:val="bullet"/>
      <w:lvlText w:val="•"/>
      <w:lvlJc w:val="left"/>
      <w:pPr>
        <w:ind w:left="6551" w:hanging="449"/>
      </w:pPr>
      <w:rPr>
        <w:rFonts w:hint="default"/>
        <w:lang w:val="en-US" w:eastAsia="en-US" w:bidi="en-US"/>
      </w:rPr>
    </w:lvl>
    <w:lvl w:ilvl="8" w:tplc="705CEB2E">
      <w:numFmt w:val="bullet"/>
      <w:lvlText w:val="•"/>
      <w:lvlJc w:val="left"/>
      <w:pPr>
        <w:ind w:left="7581" w:hanging="449"/>
      </w:pPr>
      <w:rPr>
        <w:rFonts w:hint="default"/>
        <w:lang w:val="en-US" w:eastAsia="en-US" w:bidi="en-US"/>
      </w:rPr>
    </w:lvl>
  </w:abstractNum>
  <w:abstractNum w:abstractNumId="20">
    <w:nsid w:val="154D5E9C"/>
    <w:multiLevelType w:val="hybridMultilevel"/>
    <w:tmpl w:val="C7A47C34"/>
    <w:lvl w:ilvl="0" w:tplc="5732817C">
      <w:start w:val="1"/>
      <w:numFmt w:val="decimal"/>
      <w:lvlText w:val="%1."/>
      <w:lvlJc w:val="left"/>
      <w:pPr>
        <w:ind w:left="508" w:hanging="360"/>
      </w:pPr>
      <w:rPr>
        <w:rFonts w:ascii="Times New Roman" w:eastAsia="Times New Roman" w:hAnsi="Times New Roman" w:cs="Times New Roman" w:hint="default"/>
        <w:spacing w:val="-2"/>
        <w:w w:val="99"/>
        <w:sz w:val="20"/>
        <w:szCs w:val="20"/>
        <w:lang w:val="en-US" w:eastAsia="en-US" w:bidi="en-US"/>
      </w:rPr>
    </w:lvl>
    <w:lvl w:ilvl="1" w:tplc="F34A21E0">
      <w:numFmt w:val="bullet"/>
      <w:lvlText w:val="•"/>
      <w:lvlJc w:val="left"/>
      <w:pPr>
        <w:ind w:left="1746" w:hanging="360"/>
      </w:pPr>
      <w:rPr>
        <w:rFonts w:hint="default"/>
        <w:lang w:val="en-US" w:eastAsia="en-US" w:bidi="en-US"/>
      </w:rPr>
    </w:lvl>
    <w:lvl w:ilvl="2" w:tplc="EE829B94">
      <w:numFmt w:val="bullet"/>
      <w:lvlText w:val="•"/>
      <w:lvlJc w:val="left"/>
      <w:pPr>
        <w:ind w:left="2992" w:hanging="360"/>
      </w:pPr>
      <w:rPr>
        <w:rFonts w:hint="default"/>
        <w:lang w:val="en-US" w:eastAsia="en-US" w:bidi="en-US"/>
      </w:rPr>
    </w:lvl>
    <w:lvl w:ilvl="3" w:tplc="E42E7A56">
      <w:numFmt w:val="bullet"/>
      <w:lvlText w:val="•"/>
      <w:lvlJc w:val="left"/>
      <w:pPr>
        <w:ind w:left="4238" w:hanging="360"/>
      </w:pPr>
      <w:rPr>
        <w:rFonts w:hint="default"/>
        <w:lang w:val="en-US" w:eastAsia="en-US" w:bidi="en-US"/>
      </w:rPr>
    </w:lvl>
    <w:lvl w:ilvl="4" w:tplc="B76C2B42">
      <w:numFmt w:val="bullet"/>
      <w:lvlText w:val="•"/>
      <w:lvlJc w:val="left"/>
      <w:pPr>
        <w:ind w:left="5484" w:hanging="360"/>
      </w:pPr>
      <w:rPr>
        <w:rFonts w:hint="default"/>
        <w:lang w:val="en-US" w:eastAsia="en-US" w:bidi="en-US"/>
      </w:rPr>
    </w:lvl>
    <w:lvl w:ilvl="5" w:tplc="EDA0A9EE">
      <w:numFmt w:val="bullet"/>
      <w:lvlText w:val="•"/>
      <w:lvlJc w:val="left"/>
      <w:pPr>
        <w:ind w:left="6731" w:hanging="360"/>
      </w:pPr>
      <w:rPr>
        <w:rFonts w:hint="default"/>
        <w:lang w:val="en-US" w:eastAsia="en-US" w:bidi="en-US"/>
      </w:rPr>
    </w:lvl>
    <w:lvl w:ilvl="6" w:tplc="C39836B8">
      <w:numFmt w:val="bullet"/>
      <w:lvlText w:val="•"/>
      <w:lvlJc w:val="left"/>
      <w:pPr>
        <w:ind w:left="7977" w:hanging="360"/>
      </w:pPr>
      <w:rPr>
        <w:rFonts w:hint="default"/>
        <w:lang w:val="en-US" w:eastAsia="en-US" w:bidi="en-US"/>
      </w:rPr>
    </w:lvl>
    <w:lvl w:ilvl="7" w:tplc="9842AF7A">
      <w:numFmt w:val="bullet"/>
      <w:lvlText w:val="•"/>
      <w:lvlJc w:val="left"/>
      <w:pPr>
        <w:ind w:left="9223" w:hanging="360"/>
      </w:pPr>
      <w:rPr>
        <w:rFonts w:hint="default"/>
        <w:lang w:val="en-US" w:eastAsia="en-US" w:bidi="en-US"/>
      </w:rPr>
    </w:lvl>
    <w:lvl w:ilvl="8" w:tplc="4D366304">
      <w:numFmt w:val="bullet"/>
      <w:lvlText w:val="•"/>
      <w:lvlJc w:val="left"/>
      <w:pPr>
        <w:ind w:left="10469" w:hanging="360"/>
      </w:pPr>
      <w:rPr>
        <w:rFonts w:hint="default"/>
        <w:lang w:val="en-US" w:eastAsia="en-US" w:bidi="en-US"/>
      </w:rPr>
    </w:lvl>
  </w:abstractNum>
  <w:abstractNum w:abstractNumId="21">
    <w:nsid w:val="15772067"/>
    <w:multiLevelType w:val="hybridMultilevel"/>
    <w:tmpl w:val="A1E2E20E"/>
    <w:lvl w:ilvl="0" w:tplc="E33E8110">
      <w:start w:val="1"/>
      <w:numFmt w:val="lowerLetter"/>
      <w:lvlText w:val="(%1)"/>
      <w:lvlJc w:val="left"/>
      <w:pPr>
        <w:ind w:left="609" w:hanging="379"/>
      </w:pPr>
      <w:rPr>
        <w:rFonts w:hint="default"/>
        <w:b/>
        <w:bCs/>
        <w:spacing w:val="-25"/>
        <w:w w:val="99"/>
        <w:lang w:val="en-US" w:eastAsia="en-US" w:bidi="en-US"/>
      </w:rPr>
    </w:lvl>
    <w:lvl w:ilvl="1" w:tplc="D2C422FC">
      <w:numFmt w:val="bullet"/>
      <w:lvlText w:val="•"/>
      <w:lvlJc w:val="left"/>
      <w:pPr>
        <w:ind w:left="1241" w:hanging="379"/>
      </w:pPr>
      <w:rPr>
        <w:rFonts w:hint="default"/>
        <w:lang w:val="en-US" w:eastAsia="en-US" w:bidi="en-US"/>
      </w:rPr>
    </w:lvl>
    <w:lvl w:ilvl="2" w:tplc="9A16B5C0">
      <w:numFmt w:val="bullet"/>
      <w:lvlText w:val="•"/>
      <w:lvlJc w:val="left"/>
      <w:pPr>
        <w:ind w:left="1882" w:hanging="379"/>
      </w:pPr>
      <w:rPr>
        <w:rFonts w:hint="default"/>
        <w:lang w:val="en-US" w:eastAsia="en-US" w:bidi="en-US"/>
      </w:rPr>
    </w:lvl>
    <w:lvl w:ilvl="3" w:tplc="FB2455F2">
      <w:numFmt w:val="bullet"/>
      <w:lvlText w:val="•"/>
      <w:lvlJc w:val="left"/>
      <w:pPr>
        <w:ind w:left="2523" w:hanging="379"/>
      </w:pPr>
      <w:rPr>
        <w:rFonts w:hint="default"/>
        <w:lang w:val="en-US" w:eastAsia="en-US" w:bidi="en-US"/>
      </w:rPr>
    </w:lvl>
    <w:lvl w:ilvl="4" w:tplc="B00420FC">
      <w:numFmt w:val="bullet"/>
      <w:lvlText w:val="•"/>
      <w:lvlJc w:val="left"/>
      <w:pPr>
        <w:ind w:left="3164" w:hanging="379"/>
      </w:pPr>
      <w:rPr>
        <w:rFonts w:hint="default"/>
        <w:lang w:val="en-US" w:eastAsia="en-US" w:bidi="en-US"/>
      </w:rPr>
    </w:lvl>
    <w:lvl w:ilvl="5" w:tplc="ED6CC86A">
      <w:numFmt w:val="bullet"/>
      <w:lvlText w:val="•"/>
      <w:lvlJc w:val="left"/>
      <w:pPr>
        <w:ind w:left="3806" w:hanging="379"/>
      </w:pPr>
      <w:rPr>
        <w:rFonts w:hint="default"/>
        <w:lang w:val="en-US" w:eastAsia="en-US" w:bidi="en-US"/>
      </w:rPr>
    </w:lvl>
    <w:lvl w:ilvl="6" w:tplc="28128592">
      <w:numFmt w:val="bullet"/>
      <w:lvlText w:val="•"/>
      <w:lvlJc w:val="left"/>
      <w:pPr>
        <w:ind w:left="4447" w:hanging="379"/>
      </w:pPr>
      <w:rPr>
        <w:rFonts w:hint="default"/>
        <w:lang w:val="en-US" w:eastAsia="en-US" w:bidi="en-US"/>
      </w:rPr>
    </w:lvl>
    <w:lvl w:ilvl="7" w:tplc="A470DAE4">
      <w:numFmt w:val="bullet"/>
      <w:lvlText w:val="•"/>
      <w:lvlJc w:val="left"/>
      <w:pPr>
        <w:ind w:left="5088" w:hanging="379"/>
      </w:pPr>
      <w:rPr>
        <w:rFonts w:hint="default"/>
        <w:lang w:val="en-US" w:eastAsia="en-US" w:bidi="en-US"/>
      </w:rPr>
    </w:lvl>
    <w:lvl w:ilvl="8" w:tplc="06B21E06">
      <w:numFmt w:val="bullet"/>
      <w:lvlText w:val="•"/>
      <w:lvlJc w:val="left"/>
      <w:pPr>
        <w:ind w:left="5729" w:hanging="379"/>
      </w:pPr>
      <w:rPr>
        <w:rFonts w:hint="default"/>
        <w:lang w:val="en-US" w:eastAsia="en-US" w:bidi="en-US"/>
      </w:rPr>
    </w:lvl>
  </w:abstractNum>
  <w:abstractNum w:abstractNumId="22">
    <w:nsid w:val="16BB27A9"/>
    <w:multiLevelType w:val="hybridMultilevel"/>
    <w:tmpl w:val="E7FA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BC09B4"/>
    <w:multiLevelType w:val="hybridMultilevel"/>
    <w:tmpl w:val="CE5C5300"/>
    <w:lvl w:ilvl="0" w:tplc="9BF0DB4C">
      <w:start w:val="38"/>
      <w:numFmt w:val="decimal"/>
      <w:lvlText w:val="%1"/>
      <w:lvlJc w:val="left"/>
      <w:pPr>
        <w:ind w:left="132" w:hanging="720"/>
      </w:pPr>
      <w:rPr>
        <w:rFonts w:hint="default"/>
        <w:lang w:val="en-US" w:eastAsia="en-US" w:bidi="en-US"/>
      </w:rPr>
    </w:lvl>
    <w:lvl w:ilvl="1" w:tplc="827C3FC8">
      <w:numFmt w:val="none"/>
      <w:lvlText w:val=""/>
      <w:lvlJc w:val="left"/>
      <w:pPr>
        <w:tabs>
          <w:tab w:val="num" w:pos="360"/>
        </w:tabs>
      </w:pPr>
    </w:lvl>
    <w:lvl w:ilvl="2" w:tplc="38AC85E0">
      <w:numFmt w:val="bullet"/>
      <w:lvlText w:val="•"/>
      <w:lvlJc w:val="left"/>
      <w:pPr>
        <w:ind w:left="1517" w:hanging="720"/>
      </w:pPr>
      <w:rPr>
        <w:rFonts w:hint="default"/>
        <w:lang w:val="en-US" w:eastAsia="en-US" w:bidi="en-US"/>
      </w:rPr>
    </w:lvl>
    <w:lvl w:ilvl="3" w:tplc="876E0E92">
      <w:numFmt w:val="bullet"/>
      <w:lvlText w:val="•"/>
      <w:lvlJc w:val="left"/>
      <w:pPr>
        <w:ind w:left="2206" w:hanging="720"/>
      </w:pPr>
      <w:rPr>
        <w:rFonts w:hint="default"/>
        <w:lang w:val="en-US" w:eastAsia="en-US" w:bidi="en-US"/>
      </w:rPr>
    </w:lvl>
    <w:lvl w:ilvl="4" w:tplc="326A9D84">
      <w:numFmt w:val="bullet"/>
      <w:lvlText w:val="•"/>
      <w:lvlJc w:val="left"/>
      <w:pPr>
        <w:ind w:left="2895" w:hanging="720"/>
      </w:pPr>
      <w:rPr>
        <w:rFonts w:hint="default"/>
        <w:lang w:val="en-US" w:eastAsia="en-US" w:bidi="en-US"/>
      </w:rPr>
    </w:lvl>
    <w:lvl w:ilvl="5" w:tplc="5EF8BC2C">
      <w:numFmt w:val="bullet"/>
      <w:lvlText w:val="•"/>
      <w:lvlJc w:val="left"/>
      <w:pPr>
        <w:ind w:left="3584" w:hanging="720"/>
      </w:pPr>
      <w:rPr>
        <w:rFonts w:hint="default"/>
        <w:lang w:val="en-US" w:eastAsia="en-US" w:bidi="en-US"/>
      </w:rPr>
    </w:lvl>
    <w:lvl w:ilvl="6" w:tplc="722C966A">
      <w:numFmt w:val="bullet"/>
      <w:lvlText w:val="•"/>
      <w:lvlJc w:val="left"/>
      <w:pPr>
        <w:ind w:left="4273" w:hanging="720"/>
      </w:pPr>
      <w:rPr>
        <w:rFonts w:hint="default"/>
        <w:lang w:val="en-US" w:eastAsia="en-US" w:bidi="en-US"/>
      </w:rPr>
    </w:lvl>
    <w:lvl w:ilvl="7" w:tplc="E4C03E22">
      <w:numFmt w:val="bullet"/>
      <w:lvlText w:val="•"/>
      <w:lvlJc w:val="left"/>
      <w:pPr>
        <w:ind w:left="4962" w:hanging="720"/>
      </w:pPr>
      <w:rPr>
        <w:rFonts w:hint="default"/>
        <w:lang w:val="en-US" w:eastAsia="en-US" w:bidi="en-US"/>
      </w:rPr>
    </w:lvl>
    <w:lvl w:ilvl="8" w:tplc="02A00ACC">
      <w:numFmt w:val="bullet"/>
      <w:lvlText w:val="•"/>
      <w:lvlJc w:val="left"/>
      <w:pPr>
        <w:ind w:left="5651" w:hanging="720"/>
      </w:pPr>
      <w:rPr>
        <w:rFonts w:hint="default"/>
        <w:lang w:val="en-US" w:eastAsia="en-US" w:bidi="en-US"/>
      </w:rPr>
    </w:lvl>
  </w:abstractNum>
  <w:abstractNum w:abstractNumId="24">
    <w:nsid w:val="18DD0EA0"/>
    <w:multiLevelType w:val="hybridMultilevel"/>
    <w:tmpl w:val="B49C7250"/>
    <w:lvl w:ilvl="0" w:tplc="927C3FC8">
      <w:start w:val="1"/>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FD5A2C"/>
    <w:multiLevelType w:val="hybridMultilevel"/>
    <w:tmpl w:val="A394D626"/>
    <w:lvl w:ilvl="0" w:tplc="1FEC255A">
      <w:start w:val="3"/>
      <w:numFmt w:val="decimal"/>
      <w:lvlText w:val="%1"/>
      <w:lvlJc w:val="left"/>
      <w:pPr>
        <w:ind w:left="394" w:hanging="720"/>
      </w:pPr>
      <w:rPr>
        <w:rFonts w:hint="default"/>
        <w:lang w:val="en-US" w:eastAsia="en-US" w:bidi="en-US"/>
      </w:rPr>
    </w:lvl>
    <w:lvl w:ilvl="1" w:tplc="4A4E27D8">
      <w:numFmt w:val="none"/>
      <w:lvlText w:val=""/>
      <w:lvlJc w:val="left"/>
      <w:pPr>
        <w:tabs>
          <w:tab w:val="num" w:pos="360"/>
        </w:tabs>
      </w:pPr>
    </w:lvl>
    <w:lvl w:ilvl="2" w:tplc="DF126280">
      <w:numFmt w:val="bullet"/>
      <w:lvlText w:val="•"/>
      <w:lvlJc w:val="left"/>
      <w:pPr>
        <w:ind w:left="1728" w:hanging="720"/>
      </w:pPr>
      <w:rPr>
        <w:rFonts w:hint="default"/>
        <w:lang w:val="en-US" w:eastAsia="en-US" w:bidi="en-US"/>
      </w:rPr>
    </w:lvl>
    <w:lvl w:ilvl="3" w:tplc="3FE0FF02">
      <w:numFmt w:val="bullet"/>
      <w:lvlText w:val="•"/>
      <w:lvlJc w:val="left"/>
      <w:pPr>
        <w:ind w:left="2393" w:hanging="720"/>
      </w:pPr>
      <w:rPr>
        <w:rFonts w:hint="default"/>
        <w:lang w:val="en-US" w:eastAsia="en-US" w:bidi="en-US"/>
      </w:rPr>
    </w:lvl>
    <w:lvl w:ilvl="4" w:tplc="ADA2D590">
      <w:numFmt w:val="bullet"/>
      <w:lvlText w:val="•"/>
      <w:lvlJc w:val="left"/>
      <w:pPr>
        <w:ind w:left="3057" w:hanging="720"/>
      </w:pPr>
      <w:rPr>
        <w:rFonts w:hint="default"/>
        <w:lang w:val="en-US" w:eastAsia="en-US" w:bidi="en-US"/>
      </w:rPr>
    </w:lvl>
    <w:lvl w:ilvl="5" w:tplc="8C867516">
      <w:numFmt w:val="bullet"/>
      <w:lvlText w:val="•"/>
      <w:lvlJc w:val="left"/>
      <w:pPr>
        <w:ind w:left="3722" w:hanging="720"/>
      </w:pPr>
      <w:rPr>
        <w:rFonts w:hint="default"/>
        <w:lang w:val="en-US" w:eastAsia="en-US" w:bidi="en-US"/>
      </w:rPr>
    </w:lvl>
    <w:lvl w:ilvl="6" w:tplc="6B0C37A2">
      <w:numFmt w:val="bullet"/>
      <w:lvlText w:val="•"/>
      <w:lvlJc w:val="left"/>
      <w:pPr>
        <w:ind w:left="4386" w:hanging="720"/>
      </w:pPr>
      <w:rPr>
        <w:rFonts w:hint="default"/>
        <w:lang w:val="en-US" w:eastAsia="en-US" w:bidi="en-US"/>
      </w:rPr>
    </w:lvl>
    <w:lvl w:ilvl="7" w:tplc="AE16FE6A">
      <w:numFmt w:val="bullet"/>
      <w:lvlText w:val="•"/>
      <w:lvlJc w:val="left"/>
      <w:pPr>
        <w:ind w:left="5050" w:hanging="720"/>
      </w:pPr>
      <w:rPr>
        <w:rFonts w:hint="default"/>
        <w:lang w:val="en-US" w:eastAsia="en-US" w:bidi="en-US"/>
      </w:rPr>
    </w:lvl>
    <w:lvl w:ilvl="8" w:tplc="D07A7754">
      <w:numFmt w:val="bullet"/>
      <w:lvlText w:val="•"/>
      <w:lvlJc w:val="left"/>
      <w:pPr>
        <w:ind w:left="5715" w:hanging="720"/>
      </w:pPr>
      <w:rPr>
        <w:rFonts w:hint="default"/>
        <w:lang w:val="en-US" w:eastAsia="en-US" w:bidi="en-US"/>
      </w:rPr>
    </w:lvl>
  </w:abstractNum>
  <w:abstractNum w:abstractNumId="26">
    <w:nsid w:val="196A295D"/>
    <w:multiLevelType w:val="hybridMultilevel"/>
    <w:tmpl w:val="FD58C8A2"/>
    <w:lvl w:ilvl="0" w:tplc="7EF034A2">
      <w:start w:val="5"/>
      <w:numFmt w:val="decimal"/>
      <w:lvlText w:val="%1."/>
      <w:lvlJc w:val="left"/>
      <w:pPr>
        <w:ind w:left="609" w:hanging="541"/>
      </w:pPr>
      <w:rPr>
        <w:rFonts w:ascii="Times New Roman" w:eastAsia="Times New Roman" w:hAnsi="Times New Roman" w:cs="Times New Roman" w:hint="default"/>
        <w:spacing w:val="-4"/>
        <w:w w:val="99"/>
        <w:sz w:val="24"/>
        <w:szCs w:val="24"/>
        <w:lang w:val="en-US" w:eastAsia="en-US" w:bidi="en-US"/>
      </w:rPr>
    </w:lvl>
    <w:lvl w:ilvl="1" w:tplc="7E04C44A">
      <w:start w:val="1"/>
      <w:numFmt w:val="lowerLetter"/>
      <w:lvlText w:val="(%2)"/>
      <w:lvlJc w:val="left"/>
      <w:pPr>
        <w:ind w:left="1149" w:hanging="540"/>
        <w:jc w:val="right"/>
      </w:pPr>
      <w:rPr>
        <w:rFonts w:ascii="Times New Roman" w:eastAsia="Times New Roman" w:hAnsi="Times New Roman" w:cs="Times New Roman" w:hint="default"/>
        <w:spacing w:val="-30"/>
        <w:w w:val="99"/>
        <w:sz w:val="24"/>
        <w:szCs w:val="24"/>
        <w:lang w:val="en-US" w:eastAsia="en-US" w:bidi="en-US"/>
      </w:rPr>
    </w:lvl>
    <w:lvl w:ilvl="2" w:tplc="C2E082CE">
      <w:numFmt w:val="bullet"/>
      <w:lvlText w:val="•"/>
      <w:lvlJc w:val="left"/>
      <w:pPr>
        <w:ind w:left="1792" w:hanging="540"/>
      </w:pPr>
      <w:rPr>
        <w:rFonts w:hint="default"/>
        <w:lang w:val="en-US" w:eastAsia="en-US" w:bidi="en-US"/>
      </w:rPr>
    </w:lvl>
    <w:lvl w:ilvl="3" w:tplc="900C8C04">
      <w:numFmt w:val="bullet"/>
      <w:lvlText w:val="•"/>
      <w:lvlJc w:val="left"/>
      <w:pPr>
        <w:ind w:left="2444" w:hanging="540"/>
      </w:pPr>
      <w:rPr>
        <w:rFonts w:hint="default"/>
        <w:lang w:val="en-US" w:eastAsia="en-US" w:bidi="en-US"/>
      </w:rPr>
    </w:lvl>
    <w:lvl w:ilvl="4" w:tplc="14E4EEA0">
      <w:numFmt w:val="bullet"/>
      <w:lvlText w:val="•"/>
      <w:lvlJc w:val="left"/>
      <w:pPr>
        <w:ind w:left="3097" w:hanging="540"/>
      </w:pPr>
      <w:rPr>
        <w:rFonts w:hint="default"/>
        <w:lang w:val="en-US" w:eastAsia="en-US" w:bidi="en-US"/>
      </w:rPr>
    </w:lvl>
    <w:lvl w:ilvl="5" w:tplc="21C0172E">
      <w:numFmt w:val="bullet"/>
      <w:lvlText w:val="•"/>
      <w:lvlJc w:val="left"/>
      <w:pPr>
        <w:ind w:left="3749" w:hanging="540"/>
      </w:pPr>
      <w:rPr>
        <w:rFonts w:hint="default"/>
        <w:lang w:val="en-US" w:eastAsia="en-US" w:bidi="en-US"/>
      </w:rPr>
    </w:lvl>
    <w:lvl w:ilvl="6" w:tplc="869A6514">
      <w:numFmt w:val="bullet"/>
      <w:lvlText w:val="•"/>
      <w:lvlJc w:val="left"/>
      <w:pPr>
        <w:ind w:left="4402" w:hanging="540"/>
      </w:pPr>
      <w:rPr>
        <w:rFonts w:hint="default"/>
        <w:lang w:val="en-US" w:eastAsia="en-US" w:bidi="en-US"/>
      </w:rPr>
    </w:lvl>
    <w:lvl w:ilvl="7" w:tplc="3C60ACE2">
      <w:numFmt w:val="bullet"/>
      <w:lvlText w:val="•"/>
      <w:lvlJc w:val="left"/>
      <w:pPr>
        <w:ind w:left="5054" w:hanging="540"/>
      </w:pPr>
      <w:rPr>
        <w:rFonts w:hint="default"/>
        <w:lang w:val="en-US" w:eastAsia="en-US" w:bidi="en-US"/>
      </w:rPr>
    </w:lvl>
    <w:lvl w:ilvl="8" w:tplc="FAAADA9E">
      <w:numFmt w:val="bullet"/>
      <w:lvlText w:val="•"/>
      <w:lvlJc w:val="left"/>
      <w:pPr>
        <w:ind w:left="5707" w:hanging="540"/>
      </w:pPr>
      <w:rPr>
        <w:rFonts w:hint="default"/>
        <w:lang w:val="en-US" w:eastAsia="en-US" w:bidi="en-US"/>
      </w:rPr>
    </w:lvl>
  </w:abstractNum>
  <w:abstractNum w:abstractNumId="27">
    <w:nsid w:val="1A043E1E"/>
    <w:multiLevelType w:val="hybridMultilevel"/>
    <w:tmpl w:val="2DBA9BF6"/>
    <w:lvl w:ilvl="0" w:tplc="C742B1D8">
      <w:start w:val="14"/>
      <w:numFmt w:val="decimal"/>
      <w:lvlText w:val="%1"/>
      <w:lvlJc w:val="left"/>
      <w:pPr>
        <w:ind w:left="274" w:hanging="720"/>
      </w:pPr>
      <w:rPr>
        <w:rFonts w:hint="default"/>
        <w:lang w:val="en-US" w:eastAsia="en-US" w:bidi="en-US"/>
      </w:rPr>
    </w:lvl>
    <w:lvl w:ilvl="1" w:tplc="16EA812A">
      <w:numFmt w:val="none"/>
      <w:lvlText w:val=""/>
      <w:lvlJc w:val="left"/>
      <w:pPr>
        <w:tabs>
          <w:tab w:val="num" w:pos="360"/>
        </w:tabs>
      </w:pPr>
    </w:lvl>
    <w:lvl w:ilvl="2" w:tplc="9B06CCDE">
      <w:numFmt w:val="none"/>
      <w:lvlText w:val=""/>
      <w:lvlJc w:val="left"/>
      <w:pPr>
        <w:tabs>
          <w:tab w:val="num" w:pos="360"/>
        </w:tabs>
      </w:pPr>
    </w:lvl>
    <w:lvl w:ilvl="3" w:tplc="05247D36">
      <w:numFmt w:val="bullet"/>
      <w:lvlText w:val="•"/>
      <w:lvlJc w:val="left"/>
      <w:pPr>
        <w:ind w:left="2204" w:hanging="860"/>
      </w:pPr>
      <w:rPr>
        <w:rFonts w:hint="default"/>
        <w:lang w:val="en-US" w:eastAsia="en-US" w:bidi="en-US"/>
      </w:rPr>
    </w:lvl>
    <w:lvl w:ilvl="4" w:tplc="06926394">
      <w:numFmt w:val="bullet"/>
      <w:lvlText w:val="•"/>
      <w:lvlJc w:val="left"/>
      <w:pPr>
        <w:ind w:left="2876" w:hanging="860"/>
      </w:pPr>
      <w:rPr>
        <w:rFonts w:hint="default"/>
        <w:lang w:val="en-US" w:eastAsia="en-US" w:bidi="en-US"/>
      </w:rPr>
    </w:lvl>
    <w:lvl w:ilvl="5" w:tplc="80D4C0A0">
      <w:numFmt w:val="bullet"/>
      <w:lvlText w:val="•"/>
      <w:lvlJc w:val="left"/>
      <w:pPr>
        <w:ind w:left="3548" w:hanging="860"/>
      </w:pPr>
      <w:rPr>
        <w:rFonts w:hint="default"/>
        <w:lang w:val="en-US" w:eastAsia="en-US" w:bidi="en-US"/>
      </w:rPr>
    </w:lvl>
    <w:lvl w:ilvl="6" w:tplc="5240F582">
      <w:numFmt w:val="bullet"/>
      <w:lvlText w:val="•"/>
      <w:lvlJc w:val="left"/>
      <w:pPr>
        <w:ind w:left="4220" w:hanging="860"/>
      </w:pPr>
      <w:rPr>
        <w:rFonts w:hint="default"/>
        <w:lang w:val="en-US" w:eastAsia="en-US" w:bidi="en-US"/>
      </w:rPr>
    </w:lvl>
    <w:lvl w:ilvl="7" w:tplc="0360F0BA">
      <w:numFmt w:val="bullet"/>
      <w:lvlText w:val="•"/>
      <w:lvlJc w:val="left"/>
      <w:pPr>
        <w:ind w:left="4892" w:hanging="860"/>
      </w:pPr>
      <w:rPr>
        <w:rFonts w:hint="default"/>
        <w:lang w:val="en-US" w:eastAsia="en-US" w:bidi="en-US"/>
      </w:rPr>
    </w:lvl>
    <w:lvl w:ilvl="8" w:tplc="96AA8D1C">
      <w:numFmt w:val="bullet"/>
      <w:lvlText w:val="•"/>
      <w:lvlJc w:val="left"/>
      <w:pPr>
        <w:ind w:left="5564" w:hanging="860"/>
      </w:pPr>
      <w:rPr>
        <w:rFonts w:hint="default"/>
        <w:lang w:val="en-US" w:eastAsia="en-US" w:bidi="en-US"/>
      </w:rPr>
    </w:lvl>
  </w:abstractNum>
  <w:abstractNum w:abstractNumId="28">
    <w:nsid w:val="1AC93E1C"/>
    <w:multiLevelType w:val="hybridMultilevel"/>
    <w:tmpl w:val="8EDE3F24"/>
    <w:lvl w:ilvl="0" w:tplc="6F5EF3D6">
      <w:start w:val="1"/>
      <w:numFmt w:val="lowerRoman"/>
      <w:pStyle w:val="MainParanoChapter-Ch3"/>
      <w:lvlText w:val="(%1)"/>
      <w:lvlJc w:val="left"/>
      <w:pPr>
        <w:ind w:left="1080" w:hanging="360"/>
      </w:pPr>
      <w:rPr>
        <w:rFonts w:hint="default"/>
        <w:b w:val="0"/>
        <w:i w:val="0"/>
        <w:strike w:val="0"/>
        <w:dstrike w:val="0"/>
        <w:color w:val="000000"/>
        <w:sz w:val="24"/>
        <w:u w:val="none"/>
        <w:effect w:val="none"/>
      </w:rPr>
    </w:lvl>
    <w:lvl w:ilvl="1" w:tplc="E916A7FC">
      <w:start w:val="1"/>
      <w:numFmt w:val="lowerLetter"/>
      <w:lvlText w:val="%2."/>
      <w:lvlJc w:val="left"/>
      <w:pPr>
        <w:ind w:left="1440" w:hanging="360"/>
      </w:pPr>
    </w:lvl>
    <w:lvl w:ilvl="2" w:tplc="FC06F8F2">
      <w:start w:val="1"/>
      <w:numFmt w:val="lowerRoman"/>
      <w:lvlText w:val="%3."/>
      <w:lvlJc w:val="right"/>
      <w:pPr>
        <w:ind w:left="2160" w:hanging="180"/>
      </w:pPr>
    </w:lvl>
    <w:lvl w:ilvl="3" w:tplc="F32EBA1C">
      <w:start w:val="1"/>
      <w:numFmt w:val="decimal"/>
      <w:lvlText w:val="%4."/>
      <w:lvlJc w:val="left"/>
      <w:pPr>
        <w:ind w:left="2880" w:hanging="360"/>
      </w:pPr>
    </w:lvl>
    <w:lvl w:ilvl="4" w:tplc="41165E14">
      <w:start w:val="1"/>
      <w:numFmt w:val="lowerLetter"/>
      <w:lvlText w:val="%5."/>
      <w:lvlJc w:val="left"/>
      <w:pPr>
        <w:ind w:left="3600" w:hanging="360"/>
      </w:pPr>
    </w:lvl>
    <w:lvl w:ilvl="5" w:tplc="BD2022BE">
      <w:start w:val="1"/>
      <w:numFmt w:val="lowerRoman"/>
      <w:lvlText w:val="%6."/>
      <w:lvlJc w:val="right"/>
      <w:pPr>
        <w:ind w:left="4320" w:hanging="180"/>
      </w:pPr>
    </w:lvl>
    <w:lvl w:ilvl="6" w:tplc="453EAFF4">
      <w:start w:val="1"/>
      <w:numFmt w:val="decimal"/>
      <w:lvlText w:val="%7."/>
      <w:lvlJc w:val="left"/>
      <w:pPr>
        <w:ind w:left="5040" w:hanging="360"/>
      </w:pPr>
    </w:lvl>
    <w:lvl w:ilvl="7" w:tplc="C4E06F9E">
      <w:start w:val="1"/>
      <w:numFmt w:val="lowerLetter"/>
      <w:lvlText w:val="%8."/>
      <w:lvlJc w:val="left"/>
      <w:pPr>
        <w:ind w:left="5760" w:hanging="360"/>
      </w:pPr>
    </w:lvl>
    <w:lvl w:ilvl="8" w:tplc="90BE63BA">
      <w:start w:val="1"/>
      <w:numFmt w:val="lowerRoman"/>
      <w:lvlText w:val="%9."/>
      <w:lvlJc w:val="right"/>
      <w:pPr>
        <w:ind w:left="6480" w:hanging="180"/>
      </w:pPr>
    </w:lvl>
  </w:abstractNum>
  <w:abstractNum w:abstractNumId="29">
    <w:nsid w:val="1AF134AD"/>
    <w:multiLevelType w:val="hybridMultilevel"/>
    <w:tmpl w:val="04604A3E"/>
    <w:lvl w:ilvl="0" w:tplc="7E2AA654">
      <w:start w:val="31"/>
      <w:numFmt w:val="decimal"/>
      <w:lvlText w:val="%1"/>
      <w:lvlJc w:val="left"/>
      <w:pPr>
        <w:ind w:left="114" w:hanging="720"/>
      </w:pPr>
      <w:rPr>
        <w:rFonts w:hint="default"/>
        <w:lang w:val="en-US" w:eastAsia="en-US" w:bidi="en-US"/>
      </w:rPr>
    </w:lvl>
    <w:lvl w:ilvl="1" w:tplc="922039C8">
      <w:numFmt w:val="none"/>
      <w:lvlText w:val=""/>
      <w:lvlJc w:val="left"/>
      <w:pPr>
        <w:tabs>
          <w:tab w:val="num" w:pos="360"/>
        </w:tabs>
      </w:pPr>
    </w:lvl>
    <w:lvl w:ilvl="2" w:tplc="3280C626">
      <w:numFmt w:val="bullet"/>
      <w:lvlText w:val="•"/>
      <w:lvlJc w:val="left"/>
      <w:pPr>
        <w:ind w:left="1493" w:hanging="720"/>
      </w:pPr>
      <w:rPr>
        <w:rFonts w:hint="default"/>
        <w:lang w:val="en-US" w:eastAsia="en-US" w:bidi="en-US"/>
      </w:rPr>
    </w:lvl>
    <w:lvl w:ilvl="3" w:tplc="13C6040E">
      <w:numFmt w:val="bullet"/>
      <w:lvlText w:val="•"/>
      <w:lvlJc w:val="left"/>
      <w:pPr>
        <w:ind w:left="2179" w:hanging="720"/>
      </w:pPr>
      <w:rPr>
        <w:rFonts w:hint="default"/>
        <w:lang w:val="en-US" w:eastAsia="en-US" w:bidi="en-US"/>
      </w:rPr>
    </w:lvl>
    <w:lvl w:ilvl="4" w:tplc="F35E1A38">
      <w:numFmt w:val="bullet"/>
      <w:lvlText w:val="•"/>
      <w:lvlJc w:val="left"/>
      <w:pPr>
        <w:ind w:left="2866" w:hanging="720"/>
      </w:pPr>
      <w:rPr>
        <w:rFonts w:hint="default"/>
        <w:lang w:val="en-US" w:eastAsia="en-US" w:bidi="en-US"/>
      </w:rPr>
    </w:lvl>
    <w:lvl w:ilvl="5" w:tplc="3B827E3E">
      <w:numFmt w:val="bullet"/>
      <w:lvlText w:val="•"/>
      <w:lvlJc w:val="left"/>
      <w:pPr>
        <w:ind w:left="3553" w:hanging="720"/>
      </w:pPr>
      <w:rPr>
        <w:rFonts w:hint="default"/>
        <w:lang w:val="en-US" w:eastAsia="en-US" w:bidi="en-US"/>
      </w:rPr>
    </w:lvl>
    <w:lvl w:ilvl="6" w:tplc="74FE911E">
      <w:numFmt w:val="bullet"/>
      <w:lvlText w:val="•"/>
      <w:lvlJc w:val="left"/>
      <w:pPr>
        <w:ind w:left="4239" w:hanging="720"/>
      </w:pPr>
      <w:rPr>
        <w:rFonts w:hint="default"/>
        <w:lang w:val="en-US" w:eastAsia="en-US" w:bidi="en-US"/>
      </w:rPr>
    </w:lvl>
    <w:lvl w:ilvl="7" w:tplc="BEC05D30">
      <w:numFmt w:val="bullet"/>
      <w:lvlText w:val="•"/>
      <w:lvlJc w:val="left"/>
      <w:pPr>
        <w:ind w:left="4926" w:hanging="720"/>
      </w:pPr>
      <w:rPr>
        <w:rFonts w:hint="default"/>
        <w:lang w:val="en-US" w:eastAsia="en-US" w:bidi="en-US"/>
      </w:rPr>
    </w:lvl>
    <w:lvl w:ilvl="8" w:tplc="5A1A029A">
      <w:numFmt w:val="bullet"/>
      <w:lvlText w:val="•"/>
      <w:lvlJc w:val="left"/>
      <w:pPr>
        <w:ind w:left="5612" w:hanging="720"/>
      </w:pPr>
      <w:rPr>
        <w:rFonts w:hint="default"/>
        <w:lang w:val="en-US" w:eastAsia="en-US" w:bidi="en-US"/>
      </w:rPr>
    </w:lvl>
  </w:abstractNum>
  <w:abstractNum w:abstractNumId="30">
    <w:nsid w:val="1AF721DB"/>
    <w:multiLevelType w:val="hybridMultilevel"/>
    <w:tmpl w:val="471C92C8"/>
    <w:lvl w:ilvl="0" w:tplc="870C4560">
      <w:start w:val="32"/>
      <w:numFmt w:val="decimal"/>
      <w:lvlText w:val="%1"/>
      <w:lvlJc w:val="left"/>
      <w:pPr>
        <w:ind w:left="132" w:hanging="720"/>
      </w:pPr>
      <w:rPr>
        <w:rFonts w:hint="default"/>
        <w:lang w:val="en-US" w:eastAsia="en-US" w:bidi="en-US"/>
      </w:rPr>
    </w:lvl>
    <w:lvl w:ilvl="1" w:tplc="E11815DE">
      <w:numFmt w:val="none"/>
      <w:lvlText w:val=""/>
      <w:lvlJc w:val="left"/>
      <w:pPr>
        <w:tabs>
          <w:tab w:val="num" w:pos="360"/>
        </w:tabs>
      </w:pPr>
    </w:lvl>
    <w:lvl w:ilvl="2" w:tplc="243A0B52">
      <w:numFmt w:val="bullet"/>
      <w:lvlText w:val="•"/>
      <w:lvlJc w:val="left"/>
      <w:pPr>
        <w:ind w:left="1513" w:hanging="720"/>
      </w:pPr>
      <w:rPr>
        <w:rFonts w:hint="default"/>
        <w:lang w:val="en-US" w:eastAsia="en-US" w:bidi="en-US"/>
      </w:rPr>
    </w:lvl>
    <w:lvl w:ilvl="3" w:tplc="A8AC37A6">
      <w:numFmt w:val="bullet"/>
      <w:lvlText w:val="•"/>
      <w:lvlJc w:val="left"/>
      <w:pPr>
        <w:ind w:left="2199" w:hanging="720"/>
      </w:pPr>
      <w:rPr>
        <w:rFonts w:hint="default"/>
        <w:lang w:val="en-US" w:eastAsia="en-US" w:bidi="en-US"/>
      </w:rPr>
    </w:lvl>
    <w:lvl w:ilvl="4" w:tplc="3EC210BA">
      <w:numFmt w:val="bullet"/>
      <w:lvlText w:val="•"/>
      <w:lvlJc w:val="left"/>
      <w:pPr>
        <w:ind w:left="2886" w:hanging="720"/>
      </w:pPr>
      <w:rPr>
        <w:rFonts w:hint="default"/>
        <w:lang w:val="en-US" w:eastAsia="en-US" w:bidi="en-US"/>
      </w:rPr>
    </w:lvl>
    <w:lvl w:ilvl="5" w:tplc="F6B2A884">
      <w:numFmt w:val="bullet"/>
      <w:lvlText w:val="•"/>
      <w:lvlJc w:val="left"/>
      <w:pPr>
        <w:ind w:left="3573" w:hanging="720"/>
      </w:pPr>
      <w:rPr>
        <w:rFonts w:hint="default"/>
        <w:lang w:val="en-US" w:eastAsia="en-US" w:bidi="en-US"/>
      </w:rPr>
    </w:lvl>
    <w:lvl w:ilvl="6" w:tplc="7FA8AF22">
      <w:numFmt w:val="bullet"/>
      <w:lvlText w:val="•"/>
      <w:lvlJc w:val="left"/>
      <w:pPr>
        <w:ind w:left="4259" w:hanging="720"/>
      </w:pPr>
      <w:rPr>
        <w:rFonts w:hint="default"/>
        <w:lang w:val="en-US" w:eastAsia="en-US" w:bidi="en-US"/>
      </w:rPr>
    </w:lvl>
    <w:lvl w:ilvl="7" w:tplc="5A280CEC">
      <w:numFmt w:val="bullet"/>
      <w:lvlText w:val="•"/>
      <w:lvlJc w:val="left"/>
      <w:pPr>
        <w:ind w:left="4946" w:hanging="720"/>
      </w:pPr>
      <w:rPr>
        <w:rFonts w:hint="default"/>
        <w:lang w:val="en-US" w:eastAsia="en-US" w:bidi="en-US"/>
      </w:rPr>
    </w:lvl>
    <w:lvl w:ilvl="8" w:tplc="32E00E60">
      <w:numFmt w:val="bullet"/>
      <w:lvlText w:val="•"/>
      <w:lvlJc w:val="left"/>
      <w:pPr>
        <w:ind w:left="5632" w:hanging="720"/>
      </w:pPr>
      <w:rPr>
        <w:rFonts w:hint="default"/>
        <w:lang w:val="en-US" w:eastAsia="en-US" w:bidi="en-US"/>
      </w:rPr>
    </w:lvl>
  </w:abstractNum>
  <w:abstractNum w:abstractNumId="31">
    <w:nsid w:val="1BFA0DFB"/>
    <w:multiLevelType w:val="hybridMultilevel"/>
    <w:tmpl w:val="E4702586"/>
    <w:lvl w:ilvl="0" w:tplc="09B49698">
      <w:start w:val="6"/>
      <w:numFmt w:val="decimal"/>
      <w:lvlText w:val="%1"/>
      <w:lvlJc w:val="left"/>
      <w:pPr>
        <w:ind w:left="175" w:hanging="648"/>
      </w:pPr>
      <w:rPr>
        <w:rFonts w:hint="default"/>
        <w:lang w:val="en-US" w:eastAsia="en-US" w:bidi="en-US"/>
      </w:rPr>
    </w:lvl>
    <w:lvl w:ilvl="1" w:tplc="B644CD16">
      <w:numFmt w:val="none"/>
      <w:lvlText w:val=""/>
      <w:lvlJc w:val="left"/>
      <w:pPr>
        <w:tabs>
          <w:tab w:val="num" w:pos="360"/>
        </w:tabs>
      </w:pPr>
    </w:lvl>
    <w:lvl w:ilvl="2" w:tplc="4FA4D6FC">
      <w:numFmt w:val="bullet"/>
      <w:lvlText w:val="•"/>
      <w:lvlJc w:val="left"/>
      <w:pPr>
        <w:ind w:left="1560" w:hanging="648"/>
      </w:pPr>
      <w:rPr>
        <w:rFonts w:hint="default"/>
        <w:lang w:val="en-US" w:eastAsia="en-US" w:bidi="en-US"/>
      </w:rPr>
    </w:lvl>
    <w:lvl w:ilvl="3" w:tplc="1FFC6B82">
      <w:numFmt w:val="bullet"/>
      <w:lvlText w:val="•"/>
      <w:lvlJc w:val="left"/>
      <w:pPr>
        <w:ind w:left="2250" w:hanging="648"/>
      </w:pPr>
      <w:rPr>
        <w:rFonts w:hint="default"/>
        <w:lang w:val="en-US" w:eastAsia="en-US" w:bidi="en-US"/>
      </w:rPr>
    </w:lvl>
    <w:lvl w:ilvl="4" w:tplc="E7E4DB9E">
      <w:numFmt w:val="bullet"/>
      <w:lvlText w:val="•"/>
      <w:lvlJc w:val="left"/>
      <w:pPr>
        <w:ind w:left="2940" w:hanging="648"/>
      </w:pPr>
      <w:rPr>
        <w:rFonts w:hint="default"/>
        <w:lang w:val="en-US" w:eastAsia="en-US" w:bidi="en-US"/>
      </w:rPr>
    </w:lvl>
    <w:lvl w:ilvl="5" w:tplc="FC946306">
      <w:numFmt w:val="bullet"/>
      <w:lvlText w:val="•"/>
      <w:lvlJc w:val="left"/>
      <w:pPr>
        <w:ind w:left="3630" w:hanging="648"/>
      </w:pPr>
      <w:rPr>
        <w:rFonts w:hint="default"/>
        <w:lang w:val="en-US" w:eastAsia="en-US" w:bidi="en-US"/>
      </w:rPr>
    </w:lvl>
    <w:lvl w:ilvl="6" w:tplc="4F3AC7B6">
      <w:numFmt w:val="bullet"/>
      <w:lvlText w:val="•"/>
      <w:lvlJc w:val="left"/>
      <w:pPr>
        <w:ind w:left="4320" w:hanging="648"/>
      </w:pPr>
      <w:rPr>
        <w:rFonts w:hint="default"/>
        <w:lang w:val="en-US" w:eastAsia="en-US" w:bidi="en-US"/>
      </w:rPr>
    </w:lvl>
    <w:lvl w:ilvl="7" w:tplc="15F498D6">
      <w:numFmt w:val="bullet"/>
      <w:lvlText w:val="•"/>
      <w:lvlJc w:val="left"/>
      <w:pPr>
        <w:ind w:left="5010" w:hanging="648"/>
      </w:pPr>
      <w:rPr>
        <w:rFonts w:hint="default"/>
        <w:lang w:val="en-US" w:eastAsia="en-US" w:bidi="en-US"/>
      </w:rPr>
    </w:lvl>
    <w:lvl w:ilvl="8" w:tplc="B3D2350A">
      <w:numFmt w:val="bullet"/>
      <w:lvlText w:val="•"/>
      <w:lvlJc w:val="left"/>
      <w:pPr>
        <w:ind w:left="5700" w:hanging="648"/>
      </w:pPr>
      <w:rPr>
        <w:rFonts w:hint="default"/>
        <w:lang w:val="en-US" w:eastAsia="en-US" w:bidi="en-US"/>
      </w:rPr>
    </w:lvl>
  </w:abstractNum>
  <w:abstractNum w:abstractNumId="32">
    <w:nsid w:val="1C506858"/>
    <w:multiLevelType w:val="hybridMultilevel"/>
    <w:tmpl w:val="8D520A0C"/>
    <w:lvl w:ilvl="0" w:tplc="D4B81AA6">
      <w:start w:val="1"/>
      <w:numFmt w:val="decimal"/>
      <w:lvlText w:val="%1."/>
      <w:lvlJc w:val="left"/>
      <w:pPr>
        <w:ind w:left="1188" w:hanging="720"/>
        <w:jc w:val="right"/>
      </w:pPr>
      <w:rPr>
        <w:rFonts w:hint="default"/>
        <w:b/>
        <w:bCs/>
        <w:spacing w:val="-20"/>
        <w:w w:val="97"/>
        <w:lang w:val="en-US" w:eastAsia="en-US" w:bidi="en-US"/>
      </w:rPr>
    </w:lvl>
    <w:lvl w:ilvl="1" w:tplc="B9A22F14">
      <w:numFmt w:val="bullet"/>
      <w:lvlText w:val="•"/>
      <w:lvlJc w:val="left"/>
      <w:pPr>
        <w:ind w:left="2038" w:hanging="720"/>
      </w:pPr>
      <w:rPr>
        <w:rFonts w:hint="default"/>
        <w:lang w:val="en-US" w:eastAsia="en-US" w:bidi="en-US"/>
      </w:rPr>
    </w:lvl>
    <w:lvl w:ilvl="2" w:tplc="5F8041DA">
      <w:numFmt w:val="bullet"/>
      <w:lvlText w:val="•"/>
      <w:lvlJc w:val="left"/>
      <w:pPr>
        <w:ind w:left="2896" w:hanging="720"/>
      </w:pPr>
      <w:rPr>
        <w:rFonts w:hint="default"/>
        <w:lang w:val="en-US" w:eastAsia="en-US" w:bidi="en-US"/>
      </w:rPr>
    </w:lvl>
    <w:lvl w:ilvl="3" w:tplc="B0F65BB4">
      <w:numFmt w:val="bullet"/>
      <w:lvlText w:val="•"/>
      <w:lvlJc w:val="left"/>
      <w:pPr>
        <w:ind w:left="3754" w:hanging="720"/>
      </w:pPr>
      <w:rPr>
        <w:rFonts w:hint="default"/>
        <w:lang w:val="en-US" w:eastAsia="en-US" w:bidi="en-US"/>
      </w:rPr>
    </w:lvl>
    <w:lvl w:ilvl="4" w:tplc="8EE8065A">
      <w:numFmt w:val="bullet"/>
      <w:lvlText w:val="•"/>
      <w:lvlJc w:val="left"/>
      <w:pPr>
        <w:ind w:left="4612" w:hanging="720"/>
      </w:pPr>
      <w:rPr>
        <w:rFonts w:hint="default"/>
        <w:lang w:val="en-US" w:eastAsia="en-US" w:bidi="en-US"/>
      </w:rPr>
    </w:lvl>
    <w:lvl w:ilvl="5" w:tplc="0A2A7238">
      <w:numFmt w:val="bullet"/>
      <w:lvlText w:val="•"/>
      <w:lvlJc w:val="left"/>
      <w:pPr>
        <w:ind w:left="5471" w:hanging="720"/>
      </w:pPr>
      <w:rPr>
        <w:rFonts w:hint="default"/>
        <w:lang w:val="en-US" w:eastAsia="en-US" w:bidi="en-US"/>
      </w:rPr>
    </w:lvl>
    <w:lvl w:ilvl="6" w:tplc="39A85FC6">
      <w:numFmt w:val="bullet"/>
      <w:lvlText w:val="•"/>
      <w:lvlJc w:val="left"/>
      <w:pPr>
        <w:ind w:left="6329" w:hanging="720"/>
      </w:pPr>
      <w:rPr>
        <w:rFonts w:hint="default"/>
        <w:lang w:val="en-US" w:eastAsia="en-US" w:bidi="en-US"/>
      </w:rPr>
    </w:lvl>
    <w:lvl w:ilvl="7" w:tplc="C5E44302">
      <w:numFmt w:val="bullet"/>
      <w:lvlText w:val="•"/>
      <w:lvlJc w:val="left"/>
      <w:pPr>
        <w:ind w:left="7187" w:hanging="720"/>
      </w:pPr>
      <w:rPr>
        <w:rFonts w:hint="default"/>
        <w:lang w:val="en-US" w:eastAsia="en-US" w:bidi="en-US"/>
      </w:rPr>
    </w:lvl>
    <w:lvl w:ilvl="8" w:tplc="02082912">
      <w:numFmt w:val="bullet"/>
      <w:lvlText w:val="•"/>
      <w:lvlJc w:val="left"/>
      <w:pPr>
        <w:ind w:left="8045" w:hanging="720"/>
      </w:pPr>
      <w:rPr>
        <w:rFonts w:hint="default"/>
        <w:lang w:val="en-US" w:eastAsia="en-US" w:bidi="en-US"/>
      </w:rPr>
    </w:lvl>
  </w:abstractNum>
  <w:abstractNum w:abstractNumId="33">
    <w:nsid w:val="1C802273"/>
    <w:multiLevelType w:val="hybridMultilevel"/>
    <w:tmpl w:val="525E4746"/>
    <w:lvl w:ilvl="0" w:tplc="A9907464">
      <w:start w:val="22"/>
      <w:numFmt w:val="decimal"/>
      <w:lvlText w:val="%1"/>
      <w:lvlJc w:val="left"/>
      <w:pPr>
        <w:ind w:left="153" w:hanging="651"/>
      </w:pPr>
      <w:rPr>
        <w:rFonts w:hint="default"/>
        <w:lang w:val="en-US" w:eastAsia="en-US" w:bidi="en-US"/>
      </w:rPr>
    </w:lvl>
    <w:lvl w:ilvl="1" w:tplc="B88A19B0">
      <w:numFmt w:val="none"/>
      <w:lvlText w:val=""/>
      <w:lvlJc w:val="left"/>
      <w:pPr>
        <w:tabs>
          <w:tab w:val="num" w:pos="360"/>
        </w:tabs>
      </w:pPr>
    </w:lvl>
    <w:lvl w:ilvl="2" w:tplc="BB401D90">
      <w:numFmt w:val="bullet"/>
      <w:lvlText w:val="•"/>
      <w:lvlJc w:val="left"/>
      <w:pPr>
        <w:ind w:left="1434" w:hanging="651"/>
      </w:pPr>
      <w:rPr>
        <w:rFonts w:hint="default"/>
        <w:lang w:val="en-US" w:eastAsia="en-US" w:bidi="en-US"/>
      </w:rPr>
    </w:lvl>
    <w:lvl w:ilvl="3" w:tplc="78ACFB60">
      <w:numFmt w:val="bullet"/>
      <w:lvlText w:val="•"/>
      <w:lvlJc w:val="left"/>
      <w:pPr>
        <w:ind w:left="2072" w:hanging="651"/>
      </w:pPr>
      <w:rPr>
        <w:rFonts w:hint="default"/>
        <w:lang w:val="en-US" w:eastAsia="en-US" w:bidi="en-US"/>
      </w:rPr>
    </w:lvl>
    <w:lvl w:ilvl="4" w:tplc="2A16DFBE">
      <w:numFmt w:val="bullet"/>
      <w:lvlText w:val="•"/>
      <w:lvlJc w:val="left"/>
      <w:pPr>
        <w:ind w:left="2709" w:hanging="651"/>
      </w:pPr>
      <w:rPr>
        <w:rFonts w:hint="default"/>
        <w:lang w:val="en-US" w:eastAsia="en-US" w:bidi="en-US"/>
      </w:rPr>
    </w:lvl>
    <w:lvl w:ilvl="5" w:tplc="FA6212FC">
      <w:numFmt w:val="bullet"/>
      <w:lvlText w:val="•"/>
      <w:lvlJc w:val="left"/>
      <w:pPr>
        <w:ind w:left="3347" w:hanging="651"/>
      </w:pPr>
      <w:rPr>
        <w:rFonts w:hint="default"/>
        <w:lang w:val="en-US" w:eastAsia="en-US" w:bidi="en-US"/>
      </w:rPr>
    </w:lvl>
    <w:lvl w:ilvl="6" w:tplc="CCDA6B8A">
      <w:numFmt w:val="bullet"/>
      <w:lvlText w:val="•"/>
      <w:lvlJc w:val="left"/>
      <w:pPr>
        <w:ind w:left="3984" w:hanging="651"/>
      </w:pPr>
      <w:rPr>
        <w:rFonts w:hint="default"/>
        <w:lang w:val="en-US" w:eastAsia="en-US" w:bidi="en-US"/>
      </w:rPr>
    </w:lvl>
    <w:lvl w:ilvl="7" w:tplc="144E48AE">
      <w:numFmt w:val="bullet"/>
      <w:lvlText w:val="•"/>
      <w:lvlJc w:val="left"/>
      <w:pPr>
        <w:ind w:left="4621" w:hanging="651"/>
      </w:pPr>
      <w:rPr>
        <w:rFonts w:hint="default"/>
        <w:lang w:val="en-US" w:eastAsia="en-US" w:bidi="en-US"/>
      </w:rPr>
    </w:lvl>
    <w:lvl w:ilvl="8" w:tplc="99E6A250">
      <w:numFmt w:val="bullet"/>
      <w:lvlText w:val="•"/>
      <w:lvlJc w:val="left"/>
      <w:pPr>
        <w:ind w:left="5259" w:hanging="651"/>
      </w:pPr>
      <w:rPr>
        <w:rFonts w:hint="default"/>
        <w:lang w:val="en-US" w:eastAsia="en-US" w:bidi="en-US"/>
      </w:rPr>
    </w:lvl>
  </w:abstractNum>
  <w:abstractNum w:abstractNumId="34">
    <w:nsid w:val="1E265F98"/>
    <w:multiLevelType w:val="hybridMultilevel"/>
    <w:tmpl w:val="273C8B42"/>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3E5935"/>
    <w:multiLevelType w:val="hybridMultilevel"/>
    <w:tmpl w:val="1E4832BC"/>
    <w:lvl w:ilvl="0" w:tplc="BC6C08BE">
      <w:start w:val="1"/>
      <w:numFmt w:val="decimal"/>
      <w:lvlText w:val="%1."/>
      <w:lvlJc w:val="left"/>
      <w:pPr>
        <w:ind w:left="1140" w:hanging="720"/>
      </w:pPr>
      <w:rPr>
        <w:rFonts w:ascii="Times New Roman" w:eastAsia="Times New Roman" w:hAnsi="Times New Roman" w:cs="Times New Roman" w:hint="default"/>
        <w:spacing w:val="-3"/>
        <w:w w:val="99"/>
        <w:sz w:val="24"/>
        <w:szCs w:val="24"/>
        <w:lang w:val="en-US" w:eastAsia="en-US" w:bidi="en-US"/>
      </w:rPr>
    </w:lvl>
    <w:lvl w:ilvl="1" w:tplc="B9E65742">
      <w:start w:val="1"/>
      <w:numFmt w:val="lowerLetter"/>
      <w:lvlText w:val="(%2)"/>
      <w:lvlJc w:val="left"/>
      <w:pPr>
        <w:ind w:left="1680" w:hanging="540"/>
      </w:pPr>
      <w:rPr>
        <w:rFonts w:ascii="Times New Roman" w:eastAsia="Times New Roman" w:hAnsi="Times New Roman" w:cs="Times New Roman" w:hint="default"/>
        <w:spacing w:val="-26"/>
        <w:w w:val="99"/>
        <w:sz w:val="24"/>
        <w:szCs w:val="24"/>
        <w:lang w:val="en-US" w:eastAsia="en-US" w:bidi="en-US"/>
      </w:rPr>
    </w:lvl>
    <w:lvl w:ilvl="2" w:tplc="F51A94CA">
      <w:numFmt w:val="bullet"/>
      <w:lvlText w:val="•"/>
      <w:lvlJc w:val="left"/>
      <w:pPr>
        <w:ind w:left="1860" w:hanging="540"/>
      </w:pPr>
      <w:rPr>
        <w:rFonts w:hint="default"/>
        <w:lang w:val="en-US" w:eastAsia="en-US" w:bidi="en-US"/>
      </w:rPr>
    </w:lvl>
    <w:lvl w:ilvl="3" w:tplc="A91052F4">
      <w:numFmt w:val="bullet"/>
      <w:lvlText w:val="•"/>
      <w:lvlJc w:val="left"/>
      <w:pPr>
        <w:ind w:left="2910" w:hanging="540"/>
      </w:pPr>
      <w:rPr>
        <w:rFonts w:hint="default"/>
        <w:lang w:val="en-US" w:eastAsia="en-US" w:bidi="en-US"/>
      </w:rPr>
    </w:lvl>
    <w:lvl w:ilvl="4" w:tplc="EA3C8648">
      <w:numFmt w:val="bullet"/>
      <w:lvlText w:val="•"/>
      <w:lvlJc w:val="left"/>
      <w:pPr>
        <w:ind w:left="3960" w:hanging="540"/>
      </w:pPr>
      <w:rPr>
        <w:rFonts w:hint="default"/>
        <w:lang w:val="en-US" w:eastAsia="en-US" w:bidi="en-US"/>
      </w:rPr>
    </w:lvl>
    <w:lvl w:ilvl="5" w:tplc="E9F4D58A">
      <w:numFmt w:val="bullet"/>
      <w:lvlText w:val="•"/>
      <w:lvlJc w:val="left"/>
      <w:pPr>
        <w:ind w:left="5010" w:hanging="540"/>
      </w:pPr>
      <w:rPr>
        <w:rFonts w:hint="default"/>
        <w:lang w:val="en-US" w:eastAsia="en-US" w:bidi="en-US"/>
      </w:rPr>
    </w:lvl>
    <w:lvl w:ilvl="6" w:tplc="8A7A007C">
      <w:numFmt w:val="bullet"/>
      <w:lvlText w:val="•"/>
      <w:lvlJc w:val="left"/>
      <w:pPr>
        <w:ind w:left="6061" w:hanging="540"/>
      </w:pPr>
      <w:rPr>
        <w:rFonts w:hint="default"/>
        <w:lang w:val="en-US" w:eastAsia="en-US" w:bidi="en-US"/>
      </w:rPr>
    </w:lvl>
    <w:lvl w:ilvl="7" w:tplc="EE1ADD58">
      <w:numFmt w:val="bullet"/>
      <w:lvlText w:val="•"/>
      <w:lvlJc w:val="left"/>
      <w:pPr>
        <w:ind w:left="7111" w:hanging="540"/>
      </w:pPr>
      <w:rPr>
        <w:rFonts w:hint="default"/>
        <w:lang w:val="en-US" w:eastAsia="en-US" w:bidi="en-US"/>
      </w:rPr>
    </w:lvl>
    <w:lvl w:ilvl="8" w:tplc="1CC0425A">
      <w:numFmt w:val="bullet"/>
      <w:lvlText w:val="•"/>
      <w:lvlJc w:val="left"/>
      <w:pPr>
        <w:ind w:left="8161" w:hanging="540"/>
      </w:pPr>
      <w:rPr>
        <w:rFonts w:hint="default"/>
        <w:lang w:val="en-US" w:eastAsia="en-US" w:bidi="en-US"/>
      </w:rPr>
    </w:lvl>
  </w:abstractNum>
  <w:abstractNum w:abstractNumId="36">
    <w:nsid w:val="20883D66"/>
    <w:multiLevelType w:val="hybridMultilevel"/>
    <w:tmpl w:val="70921BA6"/>
    <w:lvl w:ilvl="0" w:tplc="2D1A93E4">
      <w:start w:val="1"/>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40A8C5F2">
      <w:numFmt w:val="bullet"/>
      <w:lvlText w:val="•"/>
      <w:lvlJc w:val="left"/>
      <w:pPr>
        <w:ind w:left="2272" w:hanging="540"/>
      </w:pPr>
      <w:rPr>
        <w:rFonts w:hint="default"/>
        <w:lang w:val="en-US" w:eastAsia="en-US" w:bidi="en-US"/>
      </w:rPr>
    </w:lvl>
    <w:lvl w:ilvl="2" w:tplc="4FFCFB5E">
      <w:numFmt w:val="bullet"/>
      <w:lvlText w:val="•"/>
      <w:lvlJc w:val="left"/>
      <w:pPr>
        <w:ind w:left="3104" w:hanging="540"/>
      </w:pPr>
      <w:rPr>
        <w:rFonts w:hint="default"/>
        <w:lang w:val="en-US" w:eastAsia="en-US" w:bidi="en-US"/>
      </w:rPr>
    </w:lvl>
    <w:lvl w:ilvl="3" w:tplc="E5220D8A">
      <w:numFmt w:val="bullet"/>
      <w:lvlText w:val="•"/>
      <w:lvlJc w:val="left"/>
      <w:pPr>
        <w:ind w:left="3936" w:hanging="540"/>
      </w:pPr>
      <w:rPr>
        <w:rFonts w:hint="default"/>
        <w:lang w:val="en-US" w:eastAsia="en-US" w:bidi="en-US"/>
      </w:rPr>
    </w:lvl>
    <w:lvl w:ilvl="4" w:tplc="BA2802E8">
      <w:numFmt w:val="bullet"/>
      <w:lvlText w:val="•"/>
      <w:lvlJc w:val="left"/>
      <w:pPr>
        <w:ind w:left="4768" w:hanging="540"/>
      </w:pPr>
      <w:rPr>
        <w:rFonts w:hint="default"/>
        <w:lang w:val="en-US" w:eastAsia="en-US" w:bidi="en-US"/>
      </w:rPr>
    </w:lvl>
    <w:lvl w:ilvl="5" w:tplc="E41EDE28">
      <w:numFmt w:val="bullet"/>
      <w:lvlText w:val="•"/>
      <w:lvlJc w:val="left"/>
      <w:pPr>
        <w:ind w:left="5601" w:hanging="540"/>
      </w:pPr>
      <w:rPr>
        <w:rFonts w:hint="default"/>
        <w:lang w:val="en-US" w:eastAsia="en-US" w:bidi="en-US"/>
      </w:rPr>
    </w:lvl>
    <w:lvl w:ilvl="6" w:tplc="5696334C">
      <w:numFmt w:val="bullet"/>
      <w:lvlText w:val="•"/>
      <w:lvlJc w:val="left"/>
      <w:pPr>
        <w:ind w:left="6433" w:hanging="540"/>
      </w:pPr>
      <w:rPr>
        <w:rFonts w:hint="default"/>
        <w:lang w:val="en-US" w:eastAsia="en-US" w:bidi="en-US"/>
      </w:rPr>
    </w:lvl>
    <w:lvl w:ilvl="7" w:tplc="54908B4A">
      <w:numFmt w:val="bullet"/>
      <w:lvlText w:val="•"/>
      <w:lvlJc w:val="left"/>
      <w:pPr>
        <w:ind w:left="7265" w:hanging="540"/>
      </w:pPr>
      <w:rPr>
        <w:rFonts w:hint="default"/>
        <w:lang w:val="en-US" w:eastAsia="en-US" w:bidi="en-US"/>
      </w:rPr>
    </w:lvl>
    <w:lvl w:ilvl="8" w:tplc="2714B560">
      <w:numFmt w:val="bullet"/>
      <w:lvlText w:val="•"/>
      <w:lvlJc w:val="left"/>
      <w:pPr>
        <w:ind w:left="8097" w:hanging="540"/>
      </w:pPr>
      <w:rPr>
        <w:rFonts w:hint="default"/>
        <w:lang w:val="en-US" w:eastAsia="en-US" w:bidi="en-US"/>
      </w:rPr>
    </w:lvl>
  </w:abstractNum>
  <w:abstractNum w:abstractNumId="37">
    <w:nsid w:val="20CB30DC"/>
    <w:multiLevelType w:val="hybridMultilevel"/>
    <w:tmpl w:val="5362388C"/>
    <w:lvl w:ilvl="0" w:tplc="DFB01F60">
      <w:start w:val="25"/>
      <w:numFmt w:val="decimal"/>
      <w:lvlText w:val="%1"/>
      <w:lvlJc w:val="left"/>
      <w:pPr>
        <w:ind w:left="152" w:hanging="720"/>
      </w:pPr>
      <w:rPr>
        <w:rFonts w:hint="default"/>
        <w:lang w:val="en-US" w:eastAsia="en-US" w:bidi="en-US"/>
      </w:rPr>
    </w:lvl>
    <w:lvl w:ilvl="1" w:tplc="1AA47C10">
      <w:numFmt w:val="none"/>
      <w:lvlText w:val=""/>
      <w:lvlJc w:val="left"/>
      <w:pPr>
        <w:tabs>
          <w:tab w:val="num" w:pos="360"/>
        </w:tabs>
      </w:pPr>
    </w:lvl>
    <w:lvl w:ilvl="2" w:tplc="F140D9BE">
      <w:numFmt w:val="bullet"/>
      <w:lvlText w:val="•"/>
      <w:lvlJc w:val="left"/>
      <w:pPr>
        <w:ind w:left="1548" w:hanging="720"/>
      </w:pPr>
      <w:rPr>
        <w:rFonts w:hint="default"/>
        <w:lang w:val="en-US" w:eastAsia="en-US" w:bidi="en-US"/>
      </w:rPr>
    </w:lvl>
    <w:lvl w:ilvl="3" w:tplc="FD425DDA">
      <w:numFmt w:val="bullet"/>
      <w:lvlText w:val="•"/>
      <w:lvlJc w:val="left"/>
      <w:pPr>
        <w:ind w:left="2242" w:hanging="720"/>
      </w:pPr>
      <w:rPr>
        <w:rFonts w:hint="default"/>
        <w:lang w:val="en-US" w:eastAsia="en-US" w:bidi="en-US"/>
      </w:rPr>
    </w:lvl>
    <w:lvl w:ilvl="4" w:tplc="D1B486E6">
      <w:numFmt w:val="bullet"/>
      <w:lvlText w:val="•"/>
      <w:lvlJc w:val="left"/>
      <w:pPr>
        <w:ind w:left="2936" w:hanging="720"/>
      </w:pPr>
      <w:rPr>
        <w:rFonts w:hint="default"/>
        <w:lang w:val="en-US" w:eastAsia="en-US" w:bidi="en-US"/>
      </w:rPr>
    </w:lvl>
    <w:lvl w:ilvl="5" w:tplc="98EE7C8A">
      <w:numFmt w:val="bullet"/>
      <w:lvlText w:val="•"/>
      <w:lvlJc w:val="left"/>
      <w:pPr>
        <w:ind w:left="3630" w:hanging="720"/>
      </w:pPr>
      <w:rPr>
        <w:rFonts w:hint="default"/>
        <w:lang w:val="en-US" w:eastAsia="en-US" w:bidi="en-US"/>
      </w:rPr>
    </w:lvl>
    <w:lvl w:ilvl="6" w:tplc="20C22892">
      <w:numFmt w:val="bullet"/>
      <w:lvlText w:val="•"/>
      <w:lvlJc w:val="left"/>
      <w:pPr>
        <w:ind w:left="4324" w:hanging="720"/>
      </w:pPr>
      <w:rPr>
        <w:rFonts w:hint="default"/>
        <w:lang w:val="en-US" w:eastAsia="en-US" w:bidi="en-US"/>
      </w:rPr>
    </w:lvl>
    <w:lvl w:ilvl="7" w:tplc="ED1AC2F4">
      <w:numFmt w:val="bullet"/>
      <w:lvlText w:val="•"/>
      <w:lvlJc w:val="left"/>
      <w:pPr>
        <w:ind w:left="5018" w:hanging="720"/>
      </w:pPr>
      <w:rPr>
        <w:rFonts w:hint="default"/>
        <w:lang w:val="en-US" w:eastAsia="en-US" w:bidi="en-US"/>
      </w:rPr>
    </w:lvl>
    <w:lvl w:ilvl="8" w:tplc="B0228E30">
      <w:numFmt w:val="bullet"/>
      <w:lvlText w:val="•"/>
      <w:lvlJc w:val="left"/>
      <w:pPr>
        <w:ind w:left="5712" w:hanging="720"/>
      </w:pPr>
      <w:rPr>
        <w:rFonts w:hint="default"/>
        <w:lang w:val="en-US" w:eastAsia="en-US" w:bidi="en-US"/>
      </w:rPr>
    </w:lvl>
  </w:abstractNum>
  <w:abstractNum w:abstractNumId="38">
    <w:nsid w:val="210609C6"/>
    <w:multiLevelType w:val="hybridMultilevel"/>
    <w:tmpl w:val="5E764B14"/>
    <w:lvl w:ilvl="0" w:tplc="C4102A3E">
      <w:start w:val="1"/>
      <w:numFmt w:val="lowerLetter"/>
      <w:lvlText w:val="%1)"/>
      <w:lvlJc w:val="left"/>
      <w:pPr>
        <w:ind w:left="1188" w:hanging="720"/>
      </w:pPr>
      <w:rPr>
        <w:rFonts w:ascii="Times New Roman" w:eastAsia="Times New Roman" w:hAnsi="Times New Roman" w:cs="Times New Roman" w:hint="default"/>
        <w:spacing w:val="-29"/>
        <w:w w:val="99"/>
        <w:sz w:val="24"/>
        <w:szCs w:val="24"/>
        <w:lang w:val="en-US" w:eastAsia="en-US" w:bidi="en-US"/>
      </w:rPr>
    </w:lvl>
    <w:lvl w:ilvl="1" w:tplc="F886B4AC">
      <w:numFmt w:val="bullet"/>
      <w:lvlText w:val="•"/>
      <w:lvlJc w:val="left"/>
      <w:pPr>
        <w:ind w:left="2038" w:hanging="720"/>
      </w:pPr>
      <w:rPr>
        <w:rFonts w:hint="default"/>
        <w:lang w:val="en-US" w:eastAsia="en-US" w:bidi="en-US"/>
      </w:rPr>
    </w:lvl>
    <w:lvl w:ilvl="2" w:tplc="A40290AA">
      <w:numFmt w:val="bullet"/>
      <w:lvlText w:val="•"/>
      <w:lvlJc w:val="left"/>
      <w:pPr>
        <w:ind w:left="2896" w:hanging="720"/>
      </w:pPr>
      <w:rPr>
        <w:rFonts w:hint="default"/>
        <w:lang w:val="en-US" w:eastAsia="en-US" w:bidi="en-US"/>
      </w:rPr>
    </w:lvl>
    <w:lvl w:ilvl="3" w:tplc="4F10A02A">
      <w:numFmt w:val="bullet"/>
      <w:lvlText w:val="•"/>
      <w:lvlJc w:val="left"/>
      <w:pPr>
        <w:ind w:left="3754" w:hanging="720"/>
      </w:pPr>
      <w:rPr>
        <w:rFonts w:hint="default"/>
        <w:lang w:val="en-US" w:eastAsia="en-US" w:bidi="en-US"/>
      </w:rPr>
    </w:lvl>
    <w:lvl w:ilvl="4" w:tplc="E5FA5820">
      <w:numFmt w:val="bullet"/>
      <w:lvlText w:val="•"/>
      <w:lvlJc w:val="left"/>
      <w:pPr>
        <w:ind w:left="4612" w:hanging="720"/>
      </w:pPr>
      <w:rPr>
        <w:rFonts w:hint="default"/>
        <w:lang w:val="en-US" w:eastAsia="en-US" w:bidi="en-US"/>
      </w:rPr>
    </w:lvl>
    <w:lvl w:ilvl="5" w:tplc="1C041DF2">
      <w:numFmt w:val="bullet"/>
      <w:lvlText w:val="•"/>
      <w:lvlJc w:val="left"/>
      <w:pPr>
        <w:ind w:left="5471" w:hanging="720"/>
      </w:pPr>
      <w:rPr>
        <w:rFonts w:hint="default"/>
        <w:lang w:val="en-US" w:eastAsia="en-US" w:bidi="en-US"/>
      </w:rPr>
    </w:lvl>
    <w:lvl w:ilvl="6" w:tplc="4B906B2E">
      <w:numFmt w:val="bullet"/>
      <w:lvlText w:val="•"/>
      <w:lvlJc w:val="left"/>
      <w:pPr>
        <w:ind w:left="6329" w:hanging="720"/>
      </w:pPr>
      <w:rPr>
        <w:rFonts w:hint="default"/>
        <w:lang w:val="en-US" w:eastAsia="en-US" w:bidi="en-US"/>
      </w:rPr>
    </w:lvl>
    <w:lvl w:ilvl="7" w:tplc="4BFA14E6">
      <w:numFmt w:val="bullet"/>
      <w:lvlText w:val="•"/>
      <w:lvlJc w:val="left"/>
      <w:pPr>
        <w:ind w:left="7187" w:hanging="720"/>
      </w:pPr>
      <w:rPr>
        <w:rFonts w:hint="default"/>
        <w:lang w:val="en-US" w:eastAsia="en-US" w:bidi="en-US"/>
      </w:rPr>
    </w:lvl>
    <w:lvl w:ilvl="8" w:tplc="103653CE">
      <w:numFmt w:val="bullet"/>
      <w:lvlText w:val="•"/>
      <w:lvlJc w:val="left"/>
      <w:pPr>
        <w:ind w:left="8045" w:hanging="720"/>
      </w:pPr>
      <w:rPr>
        <w:rFonts w:hint="default"/>
        <w:lang w:val="en-US" w:eastAsia="en-US" w:bidi="en-US"/>
      </w:rPr>
    </w:lvl>
  </w:abstractNum>
  <w:abstractNum w:abstractNumId="39">
    <w:nsid w:val="22B52A8F"/>
    <w:multiLevelType w:val="hybridMultilevel"/>
    <w:tmpl w:val="EB7ECCEC"/>
    <w:lvl w:ilvl="0" w:tplc="0E9CDC3C">
      <w:start w:val="1"/>
      <w:numFmt w:val="lowerLetter"/>
      <w:lvlText w:val="(%1)"/>
      <w:lvlJc w:val="left"/>
      <w:pPr>
        <w:ind w:left="1140" w:hanging="720"/>
      </w:pPr>
      <w:rPr>
        <w:rFonts w:ascii="Times New Roman" w:eastAsia="Times New Roman" w:hAnsi="Times New Roman" w:cs="Times New Roman" w:hint="default"/>
        <w:spacing w:val="-5"/>
        <w:w w:val="99"/>
        <w:sz w:val="24"/>
        <w:szCs w:val="24"/>
        <w:lang w:val="en-US" w:eastAsia="en-US" w:bidi="en-US"/>
      </w:rPr>
    </w:lvl>
    <w:lvl w:ilvl="1" w:tplc="7F7A0E10">
      <w:start w:val="1"/>
      <w:numFmt w:val="upperRoman"/>
      <w:lvlText w:val="%2."/>
      <w:lvlJc w:val="left"/>
      <w:pPr>
        <w:ind w:left="962" w:hanging="255"/>
        <w:jc w:val="right"/>
      </w:pPr>
      <w:rPr>
        <w:rFonts w:ascii="Times New Roman" w:eastAsia="Times New Roman" w:hAnsi="Times New Roman" w:cs="Times New Roman" w:hint="default"/>
        <w:b/>
        <w:bCs/>
        <w:w w:val="99"/>
        <w:sz w:val="24"/>
        <w:szCs w:val="24"/>
        <w:lang w:val="en-US" w:eastAsia="en-US" w:bidi="en-US"/>
      </w:rPr>
    </w:lvl>
    <w:lvl w:ilvl="2" w:tplc="F28A3EDE">
      <w:start w:val="1"/>
      <w:numFmt w:val="upperLetter"/>
      <w:lvlText w:val="%3."/>
      <w:lvlJc w:val="left"/>
      <w:pPr>
        <w:ind w:left="1397" w:hanging="329"/>
        <w:jc w:val="right"/>
      </w:pPr>
      <w:rPr>
        <w:rFonts w:ascii="Times New Roman" w:eastAsia="Times New Roman" w:hAnsi="Times New Roman" w:cs="Times New Roman" w:hint="default"/>
        <w:b/>
        <w:bCs/>
        <w:spacing w:val="-1"/>
        <w:w w:val="99"/>
        <w:sz w:val="24"/>
        <w:szCs w:val="24"/>
        <w:lang w:val="en-US" w:eastAsia="en-US" w:bidi="en-US"/>
      </w:rPr>
    </w:lvl>
    <w:lvl w:ilvl="3" w:tplc="1588497A">
      <w:start w:val="1"/>
      <w:numFmt w:val="decimal"/>
      <w:lvlText w:val="%4."/>
      <w:lvlJc w:val="left"/>
      <w:pPr>
        <w:ind w:left="1668" w:hanging="240"/>
      </w:pPr>
      <w:rPr>
        <w:rFonts w:ascii="Times New Roman" w:eastAsia="Times New Roman" w:hAnsi="Times New Roman" w:cs="Times New Roman" w:hint="default"/>
        <w:spacing w:val="-2"/>
        <w:w w:val="99"/>
        <w:sz w:val="24"/>
        <w:szCs w:val="24"/>
        <w:lang w:val="en-US" w:eastAsia="en-US" w:bidi="en-US"/>
      </w:rPr>
    </w:lvl>
    <w:lvl w:ilvl="4" w:tplc="1D025C68">
      <w:numFmt w:val="bullet"/>
      <w:lvlText w:val="•"/>
      <w:lvlJc w:val="left"/>
      <w:pPr>
        <w:ind w:left="2888" w:hanging="240"/>
      </w:pPr>
      <w:rPr>
        <w:rFonts w:hint="default"/>
        <w:lang w:val="en-US" w:eastAsia="en-US" w:bidi="en-US"/>
      </w:rPr>
    </w:lvl>
    <w:lvl w:ilvl="5" w:tplc="914A5E8C">
      <w:numFmt w:val="bullet"/>
      <w:lvlText w:val="•"/>
      <w:lvlJc w:val="left"/>
      <w:pPr>
        <w:ind w:left="4117" w:hanging="240"/>
      </w:pPr>
      <w:rPr>
        <w:rFonts w:hint="default"/>
        <w:lang w:val="en-US" w:eastAsia="en-US" w:bidi="en-US"/>
      </w:rPr>
    </w:lvl>
    <w:lvl w:ilvl="6" w:tplc="951C0256">
      <w:numFmt w:val="bullet"/>
      <w:lvlText w:val="•"/>
      <w:lvlJc w:val="left"/>
      <w:pPr>
        <w:ind w:left="5346" w:hanging="240"/>
      </w:pPr>
      <w:rPr>
        <w:rFonts w:hint="default"/>
        <w:lang w:val="en-US" w:eastAsia="en-US" w:bidi="en-US"/>
      </w:rPr>
    </w:lvl>
    <w:lvl w:ilvl="7" w:tplc="DAC2F14C">
      <w:numFmt w:val="bullet"/>
      <w:lvlText w:val="•"/>
      <w:lvlJc w:val="left"/>
      <w:pPr>
        <w:ind w:left="6575" w:hanging="240"/>
      </w:pPr>
      <w:rPr>
        <w:rFonts w:hint="default"/>
        <w:lang w:val="en-US" w:eastAsia="en-US" w:bidi="en-US"/>
      </w:rPr>
    </w:lvl>
    <w:lvl w:ilvl="8" w:tplc="8480B486">
      <w:numFmt w:val="bullet"/>
      <w:lvlText w:val="•"/>
      <w:lvlJc w:val="left"/>
      <w:pPr>
        <w:ind w:left="7804" w:hanging="240"/>
      </w:pPr>
      <w:rPr>
        <w:rFonts w:hint="default"/>
        <w:lang w:val="en-US" w:eastAsia="en-US" w:bidi="en-US"/>
      </w:rPr>
    </w:lvl>
  </w:abstractNum>
  <w:abstractNum w:abstractNumId="40">
    <w:nsid w:val="239B1E8F"/>
    <w:multiLevelType w:val="hybridMultilevel"/>
    <w:tmpl w:val="A8AECFF0"/>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3B744E"/>
    <w:multiLevelType w:val="hybridMultilevel"/>
    <w:tmpl w:val="2ECCA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56A12EE"/>
    <w:multiLevelType w:val="hybridMultilevel"/>
    <w:tmpl w:val="503C603C"/>
    <w:lvl w:ilvl="0" w:tplc="3F3E7CC4">
      <w:start w:val="48"/>
      <w:numFmt w:val="decimal"/>
      <w:lvlText w:val="%1"/>
      <w:lvlJc w:val="left"/>
      <w:pPr>
        <w:ind w:left="161" w:hanging="720"/>
      </w:pPr>
      <w:rPr>
        <w:rFonts w:hint="default"/>
        <w:lang w:val="en-US" w:eastAsia="en-US" w:bidi="en-US"/>
      </w:rPr>
    </w:lvl>
    <w:lvl w:ilvl="1" w:tplc="FF4A7F7C">
      <w:numFmt w:val="none"/>
      <w:lvlText w:val=""/>
      <w:lvlJc w:val="left"/>
      <w:pPr>
        <w:tabs>
          <w:tab w:val="num" w:pos="360"/>
        </w:tabs>
      </w:pPr>
    </w:lvl>
    <w:lvl w:ilvl="2" w:tplc="5A665544">
      <w:numFmt w:val="bullet"/>
      <w:lvlText w:val="•"/>
      <w:lvlJc w:val="left"/>
      <w:pPr>
        <w:ind w:left="1539" w:hanging="720"/>
      </w:pPr>
      <w:rPr>
        <w:rFonts w:hint="default"/>
        <w:lang w:val="en-US" w:eastAsia="en-US" w:bidi="en-US"/>
      </w:rPr>
    </w:lvl>
    <w:lvl w:ilvl="3" w:tplc="8D927F8E">
      <w:numFmt w:val="bullet"/>
      <w:lvlText w:val="•"/>
      <w:lvlJc w:val="left"/>
      <w:pPr>
        <w:ind w:left="2229" w:hanging="720"/>
      </w:pPr>
      <w:rPr>
        <w:rFonts w:hint="default"/>
        <w:lang w:val="en-US" w:eastAsia="en-US" w:bidi="en-US"/>
      </w:rPr>
    </w:lvl>
    <w:lvl w:ilvl="4" w:tplc="D32A8B12">
      <w:numFmt w:val="bullet"/>
      <w:lvlText w:val="•"/>
      <w:lvlJc w:val="left"/>
      <w:pPr>
        <w:ind w:left="2919" w:hanging="720"/>
      </w:pPr>
      <w:rPr>
        <w:rFonts w:hint="default"/>
        <w:lang w:val="en-US" w:eastAsia="en-US" w:bidi="en-US"/>
      </w:rPr>
    </w:lvl>
    <w:lvl w:ilvl="5" w:tplc="A0240920">
      <w:numFmt w:val="bullet"/>
      <w:lvlText w:val="•"/>
      <w:lvlJc w:val="left"/>
      <w:pPr>
        <w:ind w:left="3609" w:hanging="720"/>
      </w:pPr>
      <w:rPr>
        <w:rFonts w:hint="default"/>
        <w:lang w:val="en-US" w:eastAsia="en-US" w:bidi="en-US"/>
      </w:rPr>
    </w:lvl>
    <w:lvl w:ilvl="6" w:tplc="56F08782">
      <w:numFmt w:val="bullet"/>
      <w:lvlText w:val="•"/>
      <w:lvlJc w:val="left"/>
      <w:pPr>
        <w:ind w:left="4299" w:hanging="720"/>
      </w:pPr>
      <w:rPr>
        <w:rFonts w:hint="default"/>
        <w:lang w:val="en-US" w:eastAsia="en-US" w:bidi="en-US"/>
      </w:rPr>
    </w:lvl>
    <w:lvl w:ilvl="7" w:tplc="0BF05E4C">
      <w:numFmt w:val="bullet"/>
      <w:lvlText w:val="•"/>
      <w:lvlJc w:val="left"/>
      <w:pPr>
        <w:ind w:left="4989" w:hanging="720"/>
      </w:pPr>
      <w:rPr>
        <w:rFonts w:hint="default"/>
        <w:lang w:val="en-US" w:eastAsia="en-US" w:bidi="en-US"/>
      </w:rPr>
    </w:lvl>
    <w:lvl w:ilvl="8" w:tplc="0094AB68">
      <w:numFmt w:val="bullet"/>
      <w:lvlText w:val="•"/>
      <w:lvlJc w:val="left"/>
      <w:pPr>
        <w:ind w:left="5679" w:hanging="720"/>
      </w:pPr>
      <w:rPr>
        <w:rFonts w:hint="default"/>
        <w:lang w:val="en-US" w:eastAsia="en-US" w:bidi="en-US"/>
      </w:rPr>
    </w:lvl>
  </w:abstractNum>
  <w:abstractNum w:abstractNumId="43">
    <w:nsid w:val="261105E9"/>
    <w:multiLevelType w:val="hybridMultilevel"/>
    <w:tmpl w:val="3C8AD3A8"/>
    <w:lvl w:ilvl="0" w:tplc="7EACF88C">
      <w:start w:val="21"/>
      <w:numFmt w:val="decimal"/>
      <w:lvlText w:val="%1"/>
      <w:lvlJc w:val="left"/>
      <w:pPr>
        <w:ind w:left="684" w:hanging="900"/>
      </w:pPr>
      <w:rPr>
        <w:rFonts w:hint="default"/>
        <w:lang w:val="en-US" w:eastAsia="en-US" w:bidi="en-US"/>
      </w:rPr>
    </w:lvl>
    <w:lvl w:ilvl="1" w:tplc="A712ED7A">
      <w:numFmt w:val="none"/>
      <w:lvlText w:val=""/>
      <w:lvlJc w:val="left"/>
      <w:pPr>
        <w:tabs>
          <w:tab w:val="num" w:pos="360"/>
        </w:tabs>
      </w:pPr>
    </w:lvl>
    <w:lvl w:ilvl="2" w:tplc="0AB2AEEC">
      <w:numFmt w:val="none"/>
      <w:lvlText w:val=""/>
      <w:lvlJc w:val="left"/>
      <w:pPr>
        <w:tabs>
          <w:tab w:val="num" w:pos="360"/>
        </w:tabs>
      </w:pPr>
    </w:lvl>
    <w:lvl w:ilvl="3" w:tplc="14E88784">
      <w:numFmt w:val="bullet"/>
      <w:lvlText w:val="•"/>
      <w:lvlJc w:val="left"/>
      <w:pPr>
        <w:ind w:left="2605" w:hanging="900"/>
      </w:pPr>
      <w:rPr>
        <w:rFonts w:hint="default"/>
        <w:lang w:val="en-US" w:eastAsia="en-US" w:bidi="en-US"/>
      </w:rPr>
    </w:lvl>
    <w:lvl w:ilvl="4" w:tplc="560C93FA">
      <w:numFmt w:val="bullet"/>
      <w:lvlText w:val="•"/>
      <w:lvlJc w:val="left"/>
      <w:pPr>
        <w:ind w:left="3246" w:hanging="900"/>
      </w:pPr>
      <w:rPr>
        <w:rFonts w:hint="default"/>
        <w:lang w:val="en-US" w:eastAsia="en-US" w:bidi="en-US"/>
      </w:rPr>
    </w:lvl>
    <w:lvl w:ilvl="5" w:tplc="5AE6B60C">
      <w:numFmt w:val="bullet"/>
      <w:lvlText w:val="•"/>
      <w:lvlJc w:val="left"/>
      <w:pPr>
        <w:ind w:left="3888" w:hanging="900"/>
      </w:pPr>
      <w:rPr>
        <w:rFonts w:hint="default"/>
        <w:lang w:val="en-US" w:eastAsia="en-US" w:bidi="en-US"/>
      </w:rPr>
    </w:lvl>
    <w:lvl w:ilvl="6" w:tplc="9D44E2CC">
      <w:numFmt w:val="bullet"/>
      <w:lvlText w:val="•"/>
      <w:lvlJc w:val="left"/>
      <w:pPr>
        <w:ind w:left="4530" w:hanging="900"/>
      </w:pPr>
      <w:rPr>
        <w:rFonts w:hint="default"/>
        <w:lang w:val="en-US" w:eastAsia="en-US" w:bidi="en-US"/>
      </w:rPr>
    </w:lvl>
    <w:lvl w:ilvl="7" w:tplc="5EF07098">
      <w:numFmt w:val="bullet"/>
      <w:lvlText w:val="•"/>
      <w:lvlJc w:val="left"/>
      <w:pPr>
        <w:ind w:left="5171" w:hanging="900"/>
      </w:pPr>
      <w:rPr>
        <w:rFonts w:hint="default"/>
        <w:lang w:val="en-US" w:eastAsia="en-US" w:bidi="en-US"/>
      </w:rPr>
    </w:lvl>
    <w:lvl w:ilvl="8" w:tplc="D89449AA">
      <w:numFmt w:val="bullet"/>
      <w:lvlText w:val="•"/>
      <w:lvlJc w:val="left"/>
      <w:pPr>
        <w:ind w:left="5813" w:hanging="900"/>
      </w:pPr>
      <w:rPr>
        <w:rFonts w:hint="default"/>
        <w:lang w:val="en-US" w:eastAsia="en-US" w:bidi="en-US"/>
      </w:rPr>
    </w:lvl>
  </w:abstractNum>
  <w:abstractNum w:abstractNumId="44">
    <w:nsid w:val="27727812"/>
    <w:multiLevelType w:val="hybridMultilevel"/>
    <w:tmpl w:val="2B081AA4"/>
    <w:lvl w:ilvl="0" w:tplc="7B84E110">
      <w:start w:val="1"/>
      <w:numFmt w:val="lowerRoman"/>
      <w:lvlText w:val="(%1)"/>
      <w:lvlJc w:val="left"/>
      <w:pPr>
        <w:ind w:left="537" w:hanging="466"/>
      </w:pPr>
      <w:rPr>
        <w:rFonts w:ascii="Times New Roman" w:eastAsia="Times New Roman" w:hAnsi="Times New Roman" w:cs="Times New Roman" w:hint="default"/>
        <w:b/>
        <w:bCs/>
        <w:spacing w:val="-4"/>
        <w:w w:val="99"/>
        <w:sz w:val="24"/>
        <w:szCs w:val="24"/>
        <w:lang w:val="en-US" w:eastAsia="en-US" w:bidi="en-US"/>
      </w:rPr>
    </w:lvl>
    <w:lvl w:ilvl="1" w:tplc="A2922B10">
      <w:start w:val="1"/>
      <w:numFmt w:val="lowerLetter"/>
      <w:lvlText w:val="%2)"/>
      <w:lvlJc w:val="left"/>
      <w:pPr>
        <w:ind w:left="898" w:hanging="361"/>
      </w:pPr>
      <w:rPr>
        <w:rFonts w:ascii="Times New Roman" w:eastAsia="Times New Roman" w:hAnsi="Times New Roman" w:cs="Times New Roman" w:hint="default"/>
        <w:i/>
        <w:spacing w:val="-20"/>
        <w:w w:val="99"/>
        <w:sz w:val="24"/>
        <w:szCs w:val="24"/>
        <w:lang w:val="en-US" w:eastAsia="en-US" w:bidi="en-US"/>
      </w:rPr>
    </w:lvl>
    <w:lvl w:ilvl="2" w:tplc="87B47C2A">
      <w:numFmt w:val="bullet"/>
      <w:lvlText w:val="•"/>
      <w:lvlJc w:val="left"/>
      <w:pPr>
        <w:ind w:left="1647" w:hanging="361"/>
      </w:pPr>
      <w:rPr>
        <w:rFonts w:hint="default"/>
        <w:lang w:val="en-US" w:eastAsia="en-US" w:bidi="en-US"/>
      </w:rPr>
    </w:lvl>
    <w:lvl w:ilvl="3" w:tplc="FCC8388C">
      <w:numFmt w:val="bullet"/>
      <w:lvlText w:val="•"/>
      <w:lvlJc w:val="left"/>
      <w:pPr>
        <w:ind w:left="2394" w:hanging="361"/>
      </w:pPr>
      <w:rPr>
        <w:rFonts w:hint="default"/>
        <w:lang w:val="en-US" w:eastAsia="en-US" w:bidi="en-US"/>
      </w:rPr>
    </w:lvl>
    <w:lvl w:ilvl="4" w:tplc="B04E47C8">
      <w:numFmt w:val="bullet"/>
      <w:lvlText w:val="•"/>
      <w:lvlJc w:val="left"/>
      <w:pPr>
        <w:ind w:left="3142" w:hanging="361"/>
      </w:pPr>
      <w:rPr>
        <w:rFonts w:hint="default"/>
        <w:lang w:val="en-US" w:eastAsia="en-US" w:bidi="en-US"/>
      </w:rPr>
    </w:lvl>
    <w:lvl w:ilvl="5" w:tplc="1C565636">
      <w:numFmt w:val="bullet"/>
      <w:lvlText w:val="•"/>
      <w:lvlJc w:val="left"/>
      <w:pPr>
        <w:ind w:left="3889" w:hanging="361"/>
      </w:pPr>
      <w:rPr>
        <w:rFonts w:hint="default"/>
        <w:lang w:val="en-US" w:eastAsia="en-US" w:bidi="en-US"/>
      </w:rPr>
    </w:lvl>
    <w:lvl w:ilvl="6" w:tplc="E9EECE06">
      <w:numFmt w:val="bullet"/>
      <w:lvlText w:val="•"/>
      <w:lvlJc w:val="left"/>
      <w:pPr>
        <w:ind w:left="4636" w:hanging="361"/>
      </w:pPr>
      <w:rPr>
        <w:rFonts w:hint="default"/>
        <w:lang w:val="en-US" w:eastAsia="en-US" w:bidi="en-US"/>
      </w:rPr>
    </w:lvl>
    <w:lvl w:ilvl="7" w:tplc="4EBE2F76">
      <w:numFmt w:val="bullet"/>
      <w:lvlText w:val="•"/>
      <w:lvlJc w:val="left"/>
      <w:pPr>
        <w:ind w:left="5384" w:hanging="361"/>
      </w:pPr>
      <w:rPr>
        <w:rFonts w:hint="default"/>
        <w:lang w:val="en-US" w:eastAsia="en-US" w:bidi="en-US"/>
      </w:rPr>
    </w:lvl>
    <w:lvl w:ilvl="8" w:tplc="45229F62">
      <w:numFmt w:val="bullet"/>
      <w:lvlText w:val="•"/>
      <w:lvlJc w:val="left"/>
      <w:pPr>
        <w:ind w:left="6131" w:hanging="361"/>
      </w:pPr>
      <w:rPr>
        <w:rFonts w:hint="default"/>
        <w:lang w:val="en-US" w:eastAsia="en-US" w:bidi="en-US"/>
      </w:rPr>
    </w:lvl>
  </w:abstractNum>
  <w:abstractNum w:abstractNumId="45">
    <w:nsid w:val="281F68B9"/>
    <w:multiLevelType w:val="hybridMultilevel"/>
    <w:tmpl w:val="8AC89808"/>
    <w:lvl w:ilvl="0" w:tplc="D328604E">
      <w:start w:val="1"/>
      <w:numFmt w:val="lowerLetter"/>
      <w:lvlText w:val="(%1)"/>
      <w:lvlJc w:val="left"/>
      <w:pPr>
        <w:ind w:left="986" w:hanging="377"/>
        <w:jc w:val="right"/>
      </w:pPr>
      <w:rPr>
        <w:rFonts w:ascii="Times New Roman" w:eastAsia="Times New Roman" w:hAnsi="Times New Roman" w:cs="Times New Roman" w:hint="default"/>
        <w:b/>
        <w:bCs/>
        <w:spacing w:val="-24"/>
        <w:w w:val="99"/>
        <w:sz w:val="24"/>
        <w:szCs w:val="24"/>
        <w:lang w:val="en-US" w:eastAsia="en-US" w:bidi="en-US"/>
      </w:rPr>
    </w:lvl>
    <w:lvl w:ilvl="1" w:tplc="F3A6A99A">
      <w:start w:val="1"/>
      <w:numFmt w:val="lowerRoman"/>
      <w:lvlText w:val="(%2)"/>
      <w:lvlJc w:val="left"/>
      <w:pPr>
        <w:ind w:left="1526" w:hanging="540"/>
      </w:pPr>
      <w:rPr>
        <w:rFonts w:ascii="Times New Roman" w:eastAsia="Times New Roman" w:hAnsi="Times New Roman" w:cs="Times New Roman" w:hint="default"/>
        <w:b/>
        <w:bCs/>
        <w:spacing w:val="-17"/>
        <w:w w:val="99"/>
        <w:sz w:val="24"/>
        <w:szCs w:val="24"/>
        <w:lang w:val="en-US" w:eastAsia="en-US" w:bidi="en-US"/>
      </w:rPr>
    </w:lvl>
    <w:lvl w:ilvl="2" w:tplc="1D6E613E">
      <w:numFmt w:val="bullet"/>
      <w:lvlText w:val="•"/>
      <w:lvlJc w:val="left"/>
      <w:pPr>
        <w:ind w:left="1520" w:hanging="540"/>
      </w:pPr>
      <w:rPr>
        <w:rFonts w:hint="default"/>
        <w:lang w:val="en-US" w:eastAsia="en-US" w:bidi="en-US"/>
      </w:rPr>
    </w:lvl>
    <w:lvl w:ilvl="3" w:tplc="F0B87778">
      <w:numFmt w:val="bullet"/>
      <w:lvlText w:val="•"/>
      <w:lvlJc w:val="left"/>
      <w:pPr>
        <w:ind w:left="2208" w:hanging="540"/>
      </w:pPr>
      <w:rPr>
        <w:rFonts w:hint="default"/>
        <w:lang w:val="en-US" w:eastAsia="en-US" w:bidi="en-US"/>
      </w:rPr>
    </w:lvl>
    <w:lvl w:ilvl="4" w:tplc="B9F6A8C8">
      <w:numFmt w:val="bullet"/>
      <w:lvlText w:val="•"/>
      <w:lvlJc w:val="left"/>
      <w:pPr>
        <w:ind w:left="2896" w:hanging="540"/>
      </w:pPr>
      <w:rPr>
        <w:rFonts w:hint="default"/>
        <w:lang w:val="en-US" w:eastAsia="en-US" w:bidi="en-US"/>
      </w:rPr>
    </w:lvl>
    <w:lvl w:ilvl="5" w:tplc="9E84A3FE">
      <w:numFmt w:val="bullet"/>
      <w:lvlText w:val="•"/>
      <w:lvlJc w:val="left"/>
      <w:pPr>
        <w:ind w:left="3585" w:hanging="540"/>
      </w:pPr>
      <w:rPr>
        <w:rFonts w:hint="default"/>
        <w:lang w:val="en-US" w:eastAsia="en-US" w:bidi="en-US"/>
      </w:rPr>
    </w:lvl>
    <w:lvl w:ilvl="6" w:tplc="C89A784A">
      <w:numFmt w:val="bullet"/>
      <w:lvlText w:val="•"/>
      <w:lvlJc w:val="left"/>
      <w:pPr>
        <w:ind w:left="4273" w:hanging="540"/>
      </w:pPr>
      <w:rPr>
        <w:rFonts w:hint="default"/>
        <w:lang w:val="en-US" w:eastAsia="en-US" w:bidi="en-US"/>
      </w:rPr>
    </w:lvl>
    <w:lvl w:ilvl="7" w:tplc="0A20AD4C">
      <w:numFmt w:val="bullet"/>
      <w:lvlText w:val="•"/>
      <w:lvlJc w:val="left"/>
      <w:pPr>
        <w:ind w:left="4961" w:hanging="540"/>
      </w:pPr>
      <w:rPr>
        <w:rFonts w:hint="default"/>
        <w:lang w:val="en-US" w:eastAsia="en-US" w:bidi="en-US"/>
      </w:rPr>
    </w:lvl>
    <w:lvl w:ilvl="8" w:tplc="D3D05240">
      <w:numFmt w:val="bullet"/>
      <w:lvlText w:val="•"/>
      <w:lvlJc w:val="left"/>
      <w:pPr>
        <w:ind w:left="5650" w:hanging="540"/>
      </w:pPr>
      <w:rPr>
        <w:rFonts w:hint="default"/>
        <w:lang w:val="en-US" w:eastAsia="en-US" w:bidi="en-US"/>
      </w:rPr>
    </w:lvl>
  </w:abstractNum>
  <w:abstractNum w:abstractNumId="46">
    <w:nsid w:val="2A787E48"/>
    <w:multiLevelType w:val="hybridMultilevel"/>
    <w:tmpl w:val="E65CF9AC"/>
    <w:lvl w:ilvl="0" w:tplc="D884038E">
      <w:start w:val="1"/>
      <w:numFmt w:val="lowerLetter"/>
      <w:lvlText w:val="(%1)"/>
      <w:lvlJc w:val="left"/>
      <w:pPr>
        <w:ind w:left="955" w:hanging="524"/>
      </w:pPr>
      <w:rPr>
        <w:rFonts w:ascii="Times New Roman" w:eastAsia="Times New Roman" w:hAnsi="Times New Roman" w:cs="Times New Roman" w:hint="default"/>
        <w:spacing w:val="-3"/>
        <w:w w:val="99"/>
        <w:sz w:val="24"/>
        <w:szCs w:val="24"/>
        <w:lang w:val="en-US" w:eastAsia="en-US" w:bidi="en-US"/>
      </w:rPr>
    </w:lvl>
    <w:lvl w:ilvl="1" w:tplc="B6928B58">
      <w:numFmt w:val="bullet"/>
      <w:lvlText w:val="•"/>
      <w:lvlJc w:val="left"/>
      <w:pPr>
        <w:ind w:left="1547" w:hanging="524"/>
      </w:pPr>
      <w:rPr>
        <w:rFonts w:hint="default"/>
        <w:lang w:val="en-US" w:eastAsia="en-US" w:bidi="en-US"/>
      </w:rPr>
    </w:lvl>
    <w:lvl w:ilvl="2" w:tplc="343C5E0E">
      <w:numFmt w:val="bullet"/>
      <w:lvlText w:val="•"/>
      <w:lvlJc w:val="left"/>
      <w:pPr>
        <w:ind w:left="2134" w:hanging="524"/>
      </w:pPr>
      <w:rPr>
        <w:rFonts w:hint="default"/>
        <w:lang w:val="en-US" w:eastAsia="en-US" w:bidi="en-US"/>
      </w:rPr>
    </w:lvl>
    <w:lvl w:ilvl="3" w:tplc="BA281CD0">
      <w:numFmt w:val="bullet"/>
      <w:lvlText w:val="•"/>
      <w:lvlJc w:val="left"/>
      <w:pPr>
        <w:ind w:left="2721" w:hanging="524"/>
      </w:pPr>
      <w:rPr>
        <w:rFonts w:hint="default"/>
        <w:lang w:val="en-US" w:eastAsia="en-US" w:bidi="en-US"/>
      </w:rPr>
    </w:lvl>
    <w:lvl w:ilvl="4" w:tplc="C4520E56">
      <w:numFmt w:val="bullet"/>
      <w:lvlText w:val="•"/>
      <w:lvlJc w:val="left"/>
      <w:pPr>
        <w:ind w:left="3308" w:hanging="524"/>
      </w:pPr>
      <w:rPr>
        <w:rFonts w:hint="default"/>
        <w:lang w:val="en-US" w:eastAsia="en-US" w:bidi="en-US"/>
      </w:rPr>
    </w:lvl>
    <w:lvl w:ilvl="5" w:tplc="4D4266DC">
      <w:numFmt w:val="bullet"/>
      <w:lvlText w:val="•"/>
      <w:lvlJc w:val="left"/>
      <w:pPr>
        <w:ind w:left="3895" w:hanging="524"/>
      </w:pPr>
      <w:rPr>
        <w:rFonts w:hint="default"/>
        <w:lang w:val="en-US" w:eastAsia="en-US" w:bidi="en-US"/>
      </w:rPr>
    </w:lvl>
    <w:lvl w:ilvl="6" w:tplc="63B0D1D4">
      <w:numFmt w:val="bullet"/>
      <w:lvlText w:val="•"/>
      <w:lvlJc w:val="left"/>
      <w:pPr>
        <w:ind w:left="4482" w:hanging="524"/>
      </w:pPr>
      <w:rPr>
        <w:rFonts w:hint="default"/>
        <w:lang w:val="en-US" w:eastAsia="en-US" w:bidi="en-US"/>
      </w:rPr>
    </w:lvl>
    <w:lvl w:ilvl="7" w:tplc="5FF498A0">
      <w:numFmt w:val="bullet"/>
      <w:lvlText w:val="•"/>
      <w:lvlJc w:val="left"/>
      <w:pPr>
        <w:ind w:left="5069" w:hanging="524"/>
      </w:pPr>
      <w:rPr>
        <w:rFonts w:hint="default"/>
        <w:lang w:val="en-US" w:eastAsia="en-US" w:bidi="en-US"/>
      </w:rPr>
    </w:lvl>
    <w:lvl w:ilvl="8" w:tplc="AEE4DBDA">
      <w:numFmt w:val="bullet"/>
      <w:lvlText w:val="•"/>
      <w:lvlJc w:val="left"/>
      <w:pPr>
        <w:ind w:left="5656" w:hanging="524"/>
      </w:pPr>
      <w:rPr>
        <w:rFonts w:hint="default"/>
        <w:lang w:val="en-US" w:eastAsia="en-US" w:bidi="en-US"/>
      </w:rPr>
    </w:lvl>
  </w:abstractNum>
  <w:abstractNum w:abstractNumId="47">
    <w:nsid w:val="2B410C22"/>
    <w:multiLevelType w:val="hybridMultilevel"/>
    <w:tmpl w:val="7C58A164"/>
    <w:lvl w:ilvl="0" w:tplc="F7A05F12">
      <w:start w:val="16"/>
      <w:numFmt w:val="decimal"/>
      <w:lvlText w:val="%1"/>
      <w:lvlJc w:val="left"/>
      <w:pPr>
        <w:ind w:left="166" w:hanging="648"/>
      </w:pPr>
      <w:rPr>
        <w:rFonts w:hint="default"/>
        <w:lang w:val="en-US" w:eastAsia="en-US" w:bidi="en-US"/>
      </w:rPr>
    </w:lvl>
    <w:lvl w:ilvl="1" w:tplc="BECE7F5C">
      <w:numFmt w:val="none"/>
      <w:lvlText w:val=""/>
      <w:lvlJc w:val="left"/>
      <w:pPr>
        <w:tabs>
          <w:tab w:val="num" w:pos="360"/>
        </w:tabs>
      </w:pPr>
    </w:lvl>
    <w:lvl w:ilvl="2" w:tplc="5322AB30">
      <w:numFmt w:val="bullet"/>
      <w:lvlText w:val="•"/>
      <w:lvlJc w:val="left"/>
      <w:pPr>
        <w:ind w:left="1534" w:hanging="648"/>
      </w:pPr>
      <w:rPr>
        <w:rFonts w:hint="default"/>
        <w:lang w:val="en-US" w:eastAsia="en-US" w:bidi="en-US"/>
      </w:rPr>
    </w:lvl>
    <w:lvl w:ilvl="3" w:tplc="FA7628D6">
      <w:numFmt w:val="bullet"/>
      <w:lvlText w:val="•"/>
      <w:lvlJc w:val="left"/>
      <w:pPr>
        <w:ind w:left="2222" w:hanging="648"/>
      </w:pPr>
      <w:rPr>
        <w:rFonts w:hint="default"/>
        <w:lang w:val="en-US" w:eastAsia="en-US" w:bidi="en-US"/>
      </w:rPr>
    </w:lvl>
    <w:lvl w:ilvl="4" w:tplc="0810B154">
      <w:numFmt w:val="bullet"/>
      <w:lvlText w:val="•"/>
      <w:lvlJc w:val="left"/>
      <w:pPr>
        <w:ind w:left="2909" w:hanging="648"/>
      </w:pPr>
      <w:rPr>
        <w:rFonts w:hint="default"/>
        <w:lang w:val="en-US" w:eastAsia="en-US" w:bidi="en-US"/>
      </w:rPr>
    </w:lvl>
    <w:lvl w:ilvl="5" w:tplc="5934AA1E">
      <w:numFmt w:val="bullet"/>
      <w:lvlText w:val="•"/>
      <w:lvlJc w:val="left"/>
      <w:pPr>
        <w:ind w:left="3597" w:hanging="648"/>
      </w:pPr>
      <w:rPr>
        <w:rFonts w:hint="default"/>
        <w:lang w:val="en-US" w:eastAsia="en-US" w:bidi="en-US"/>
      </w:rPr>
    </w:lvl>
    <w:lvl w:ilvl="6" w:tplc="CAF6C86E">
      <w:numFmt w:val="bullet"/>
      <w:lvlText w:val="•"/>
      <w:lvlJc w:val="left"/>
      <w:pPr>
        <w:ind w:left="4284" w:hanging="648"/>
      </w:pPr>
      <w:rPr>
        <w:rFonts w:hint="default"/>
        <w:lang w:val="en-US" w:eastAsia="en-US" w:bidi="en-US"/>
      </w:rPr>
    </w:lvl>
    <w:lvl w:ilvl="7" w:tplc="CB342770">
      <w:numFmt w:val="bullet"/>
      <w:lvlText w:val="•"/>
      <w:lvlJc w:val="left"/>
      <w:pPr>
        <w:ind w:left="4971" w:hanging="648"/>
      </w:pPr>
      <w:rPr>
        <w:rFonts w:hint="default"/>
        <w:lang w:val="en-US" w:eastAsia="en-US" w:bidi="en-US"/>
      </w:rPr>
    </w:lvl>
    <w:lvl w:ilvl="8" w:tplc="36F4A12A">
      <w:numFmt w:val="bullet"/>
      <w:lvlText w:val="•"/>
      <w:lvlJc w:val="left"/>
      <w:pPr>
        <w:ind w:left="5659" w:hanging="648"/>
      </w:pPr>
      <w:rPr>
        <w:rFonts w:hint="default"/>
        <w:lang w:val="en-US" w:eastAsia="en-US" w:bidi="en-US"/>
      </w:rPr>
    </w:lvl>
  </w:abstractNum>
  <w:abstractNum w:abstractNumId="48">
    <w:nsid w:val="2D7937DF"/>
    <w:multiLevelType w:val="hybridMultilevel"/>
    <w:tmpl w:val="581CB880"/>
    <w:lvl w:ilvl="0" w:tplc="B55295D2">
      <w:start w:val="1"/>
      <w:numFmt w:val="lowerLetter"/>
      <w:lvlText w:val="(%1)"/>
      <w:lvlJc w:val="left"/>
      <w:pPr>
        <w:ind w:left="1343" w:hanging="461"/>
      </w:pPr>
      <w:rPr>
        <w:rFonts w:ascii="Times New Roman" w:eastAsia="Times New Roman" w:hAnsi="Times New Roman" w:cs="Times New Roman" w:hint="default"/>
        <w:spacing w:val="-10"/>
        <w:w w:val="99"/>
        <w:sz w:val="24"/>
        <w:szCs w:val="24"/>
        <w:lang w:val="en-US" w:eastAsia="en-US" w:bidi="en-US"/>
      </w:rPr>
    </w:lvl>
    <w:lvl w:ilvl="1" w:tplc="FF261A3E">
      <w:numFmt w:val="bullet"/>
      <w:lvlText w:val="•"/>
      <w:lvlJc w:val="left"/>
      <w:pPr>
        <w:ind w:left="1897" w:hanging="461"/>
      </w:pPr>
      <w:rPr>
        <w:rFonts w:hint="default"/>
        <w:lang w:val="en-US" w:eastAsia="en-US" w:bidi="en-US"/>
      </w:rPr>
    </w:lvl>
    <w:lvl w:ilvl="2" w:tplc="FC841E0E">
      <w:numFmt w:val="bullet"/>
      <w:lvlText w:val="•"/>
      <w:lvlJc w:val="left"/>
      <w:pPr>
        <w:ind w:left="2455" w:hanging="461"/>
      </w:pPr>
      <w:rPr>
        <w:rFonts w:hint="default"/>
        <w:lang w:val="en-US" w:eastAsia="en-US" w:bidi="en-US"/>
      </w:rPr>
    </w:lvl>
    <w:lvl w:ilvl="3" w:tplc="68D8C1EA">
      <w:numFmt w:val="bullet"/>
      <w:lvlText w:val="•"/>
      <w:lvlJc w:val="left"/>
      <w:pPr>
        <w:ind w:left="3013" w:hanging="461"/>
      </w:pPr>
      <w:rPr>
        <w:rFonts w:hint="default"/>
        <w:lang w:val="en-US" w:eastAsia="en-US" w:bidi="en-US"/>
      </w:rPr>
    </w:lvl>
    <w:lvl w:ilvl="4" w:tplc="B4D003E4">
      <w:numFmt w:val="bullet"/>
      <w:lvlText w:val="•"/>
      <w:lvlJc w:val="left"/>
      <w:pPr>
        <w:ind w:left="3571" w:hanging="461"/>
      </w:pPr>
      <w:rPr>
        <w:rFonts w:hint="default"/>
        <w:lang w:val="en-US" w:eastAsia="en-US" w:bidi="en-US"/>
      </w:rPr>
    </w:lvl>
    <w:lvl w:ilvl="5" w:tplc="9906E642">
      <w:numFmt w:val="bullet"/>
      <w:lvlText w:val="•"/>
      <w:lvlJc w:val="left"/>
      <w:pPr>
        <w:ind w:left="4129" w:hanging="461"/>
      </w:pPr>
      <w:rPr>
        <w:rFonts w:hint="default"/>
        <w:lang w:val="en-US" w:eastAsia="en-US" w:bidi="en-US"/>
      </w:rPr>
    </w:lvl>
    <w:lvl w:ilvl="6" w:tplc="2332BE68">
      <w:numFmt w:val="bullet"/>
      <w:lvlText w:val="•"/>
      <w:lvlJc w:val="left"/>
      <w:pPr>
        <w:ind w:left="4687" w:hanging="461"/>
      </w:pPr>
      <w:rPr>
        <w:rFonts w:hint="default"/>
        <w:lang w:val="en-US" w:eastAsia="en-US" w:bidi="en-US"/>
      </w:rPr>
    </w:lvl>
    <w:lvl w:ilvl="7" w:tplc="5106BFCA">
      <w:numFmt w:val="bullet"/>
      <w:lvlText w:val="•"/>
      <w:lvlJc w:val="left"/>
      <w:pPr>
        <w:ind w:left="5245" w:hanging="461"/>
      </w:pPr>
      <w:rPr>
        <w:rFonts w:hint="default"/>
        <w:lang w:val="en-US" w:eastAsia="en-US" w:bidi="en-US"/>
      </w:rPr>
    </w:lvl>
    <w:lvl w:ilvl="8" w:tplc="37C4E38A">
      <w:numFmt w:val="bullet"/>
      <w:lvlText w:val="•"/>
      <w:lvlJc w:val="left"/>
      <w:pPr>
        <w:ind w:left="5803" w:hanging="461"/>
      </w:pPr>
      <w:rPr>
        <w:rFonts w:hint="default"/>
        <w:lang w:val="en-US" w:eastAsia="en-US" w:bidi="en-US"/>
      </w:rPr>
    </w:lvl>
  </w:abstractNum>
  <w:abstractNum w:abstractNumId="49">
    <w:nsid w:val="2F3E0CC3"/>
    <w:multiLevelType w:val="hybridMultilevel"/>
    <w:tmpl w:val="8400620C"/>
    <w:lvl w:ilvl="0" w:tplc="CD8E58F4">
      <w:start w:val="1"/>
      <w:numFmt w:val="lowerLetter"/>
      <w:lvlText w:val="(%1)"/>
      <w:lvlJc w:val="left"/>
      <w:pPr>
        <w:ind w:left="1108" w:hanging="720"/>
      </w:pPr>
      <w:rPr>
        <w:rFonts w:ascii="Times New Roman" w:eastAsia="Times New Roman" w:hAnsi="Times New Roman" w:cs="Times New Roman" w:hint="default"/>
        <w:spacing w:val="-5"/>
        <w:w w:val="99"/>
        <w:sz w:val="24"/>
        <w:szCs w:val="24"/>
        <w:lang w:val="en-US" w:eastAsia="en-US" w:bidi="en-US"/>
      </w:rPr>
    </w:lvl>
    <w:lvl w:ilvl="1" w:tplc="0B4834BA">
      <w:numFmt w:val="bullet"/>
      <w:lvlText w:val="•"/>
      <w:lvlJc w:val="left"/>
      <w:pPr>
        <w:ind w:left="1952" w:hanging="720"/>
      </w:pPr>
      <w:rPr>
        <w:rFonts w:hint="default"/>
        <w:lang w:val="en-US" w:eastAsia="en-US" w:bidi="en-US"/>
      </w:rPr>
    </w:lvl>
    <w:lvl w:ilvl="2" w:tplc="134A567A">
      <w:numFmt w:val="bullet"/>
      <w:lvlText w:val="•"/>
      <w:lvlJc w:val="left"/>
      <w:pPr>
        <w:ind w:left="2804" w:hanging="720"/>
      </w:pPr>
      <w:rPr>
        <w:rFonts w:hint="default"/>
        <w:lang w:val="en-US" w:eastAsia="en-US" w:bidi="en-US"/>
      </w:rPr>
    </w:lvl>
    <w:lvl w:ilvl="3" w:tplc="E67A6E08">
      <w:numFmt w:val="bullet"/>
      <w:lvlText w:val="•"/>
      <w:lvlJc w:val="left"/>
      <w:pPr>
        <w:ind w:left="3656" w:hanging="720"/>
      </w:pPr>
      <w:rPr>
        <w:rFonts w:hint="default"/>
        <w:lang w:val="en-US" w:eastAsia="en-US" w:bidi="en-US"/>
      </w:rPr>
    </w:lvl>
    <w:lvl w:ilvl="4" w:tplc="C9321A40">
      <w:numFmt w:val="bullet"/>
      <w:lvlText w:val="•"/>
      <w:lvlJc w:val="left"/>
      <w:pPr>
        <w:ind w:left="4508" w:hanging="720"/>
      </w:pPr>
      <w:rPr>
        <w:rFonts w:hint="default"/>
        <w:lang w:val="en-US" w:eastAsia="en-US" w:bidi="en-US"/>
      </w:rPr>
    </w:lvl>
    <w:lvl w:ilvl="5" w:tplc="4EE8940C">
      <w:numFmt w:val="bullet"/>
      <w:lvlText w:val="•"/>
      <w:lvlJc w:val="left"/>
      <w:pPr>
        <w:ind w:left="5360" w:hanging="720"/>
      </w:pPr>
      <w:rPr>
        <w:rFonts w:hint="default"/>
        <w:lang w:val="en-US" w:eastAsia="en-US" w:bidi="en-US"/>
      </w:rPr>
    </w:lvl>
    <w:lvl w:ilvl="6" w:tplc="0A48AB36">
      <w:numFmt w:val="bullet"/>
      <w:lvlText w:val="•"/>
      <w:lvlJc w:val="left"/>
      <w:pPr>
        <w:ind w:left="6212" w:hanging="720"/>
      </w:pPr>
      <w:rPr>
        <w:rFonts w:hint="default"/>
        <w:lang w:val="en-US" w:eastAsia="en-US" w:bidi="en-US"/>
      </w:rPr>
    </w:lvl>
    <w:lvl w:ilvl="7" w:tplc="BCF6CE18">
      <w:numFmt w:val="bullet"/>
      <w:lvlText w:val="•"/>
      <w:lvlJc w:val="left"/>
      <w:pPr>
        <w:ind w:left="7064" w:hanging="720"/>
      </w:pPr>
      <w:rPr>
        <w:rFonts w:hint="default"/>
        <w:lang w:val="en-US" w:eastAsia="en-US" w:bidi="en-US"/>
      </w:rPr>
    </w:lvl>
    <w:lvl w:ilvl="8" w:tplc="FF0E8134">
      <w:numFmt w:val="bullet"/>
      <w:lvlText w:val="•"/>
      <w:lvlJc w:val="left"/>
      <w:pPr>
        <w:ind w:left="7916" w:hanging="720"/>
      </w:pPr>
      <w:rPr>
        <w:rFonts w:hint="default"/>
        <w:lang w:val="en-US" w:eastAsia="en-US" w:bidi="en-US"/>
      </w:rPr>
    </w:lvl>
  </w:abstractNum>
  <w:abstractNum w:abstractNumId="50">
    <w:nsid w:val="2FE776D5"/>
    <w:multiLevelType w:val="hybridMultilevel"/>
    <w:tmpl w:val="21341CFA"/>
    <w:lvl w:ilvl="0" w:tplc="07CCA0C2">
      <w:start w:val="1"/>
      <w:numFmt w:val="lowerLetter"/>
      <w:lvlText w:val="(%1)"/>
      <w:lvlJc w:val="left"/>
      <w:pPr>
        <w:ind w:left="936" w:hanging="504"/>
      </w:pPr>
      <w:rPr>
        <w:rFonts w:ascii="Times New Roman" w:eastAsia="Times New Roman" w:hAnsi="Times New Roman" w:cs="Times New Roman" w:hint="default"/>
        <w:spacing w:val="-23"/>
        <w:w w:val="99"/>
        <w:sz w:val="24"/>
        <w:szCs w:val="24"/>
        <w:lang w:val="en-US" w:eastAsia="en-US" w:bidi="en-US"/>
      </w:rPr>
    </w:lvl>
    <w:lvl w:ilvl="1" w:tplc="CA1C4BDE">
      <w:numFmt w:val="bullet"/>
      <w:lvlText w:val="•"/>
      <w:lvlJc w:val="left"/>
      <w:pPr>
        <w:ind w:left="1576" w:hanging="504"/>
      </w:pPr>
      <w:rPr>
        <w:rFonts w:hint="default"/>
        <w:lang w:val="en-US" w:eastAsia="en-US" w:bidi="en-US"/>
      </w:rPr>
    </w:lvl>
    <w:lvl w:ilvl="2" w:tplc="DFE02624">
      <w:numFmt w:val="bullet"/>
      <w:lvlText w:val="•"/>
      <w:lvlJc w:val="left"/>
      <w:pPr>
        <w:ind w:left="2212" w:hanging="504"/>
      </w:pPr>
      <w:rPr>
        <w:rFonts w:hint="default"/>
        <w:lang w:val="en-US" w:eastAsia="en-US" w:bidi="en-US"/>
      </w:rPr>
    </w:lvl>
    <w:lvl w:ilvl="3" w:tplc="94CC0180">
      <w:numFmt w:val="bullet"/>
      <w:lvlText w:val="•"/>
      <w:lvlJc w:val="left"/>
      <w:pPr>
        <w:ind w:left="2848" w:hanging="504"/>
      </w:pPr>
      <w:rPr>
        <w:rFonts w:hint="default"/>
        <w:lang w:val="en-US" w:eastAsia="en-US" w:bidi="en-US"/>
      </w:rPr>
    </w:lvl>
    <w:lvl w:ilvl="4" w:tplc="D4344E00">
      <w:numFmt w:val="bullet"/>
      <w:lvlText w:val="•"/>
      <w:lvlJc w:val="left"/>
      <w:pPr>
        <w:ind w:left="3485" w:hanging="504"/>
      </w:pPr>
      <w:rPr>
        <w:rFonts w:hint="default"/>
        <w:lang w:val="en-US" w:eastAsia="en-US" w:bidi="en-US"/>
      </w:rPr>
    </w:lvl>
    <w:lvl w:ilvl="5" w:tplc="BC186996">
      <w:numFmt w:val="bullet"/>
      <w:lvlText w:val="•"/>
      <w:lvlJc w:val="left"/>
      <w:pPr>
        <w:ind w:left="4121" w:hanging="504"/>
      </w:pPr>
      <w:rPr>
        <w:rFonts w:hint="default"/>
        <w:lang w:val="en-US" w:eastAsia="en-US" w:bidi="en-US"/>
      </w:rPr>
    </w:lvl>
    <w:lvl w:ilvl="6" w:tplc="1CB0EA98">
      <w:numFmt w:val="bullet"/>
      <w:lvlText w:val="•"/>
      <w:lvlJc w:val="left"/>
      <w:pPr>
        <w:ind w:left="4757" w:hanging="504"/>
      </w:pPr>
      <w:rPr>
        <w:rFonts w:hint="default"/>
        <w:lang w:val="en-US" w:eastAsia="en-US" w:bidi="en-US"/>
      </w:rPr>
    </w:lvl>
    <w:lvl w:ilvl="7" w:tplc="86F6F4DA">
      <w:numFmt w:val="bullet"/>
      <w:lvlText w:val="•"/>
      <w:lvlJc w:val="left"/>
      <w:pPr>
        <w:ind w:left="5394" w:hanging="504"/>
      </w:pPr>
      <w:rPr>
        <w:rFonts w:hint="default"/>
        <w:lang w:val="en-US" w:eastAsia="en-US" w:bidi="en-US"/>
      </w:rPr>
    </w:lvl>
    <w:lvl w:ilvl="8" w:tplc="D9C61DEE">
      <w:numFmt w:val="bullet"/>
      <w:lvlText w:val="•"/>
      <w:lvlJc w:val="left"/>
      <w:pPr>
        <w:ind w:left="6030" w:hanging="504"/>
      </w:pPr>
      <w:rPr>
        <w:rFonts w:hint="default"/>
        <w:lang w:val="en-US" w:eastAsia="en-US" w:bidi="en-US"/>
      </w:rPr>
    </w:lvl>
  </w:abstractNum>
  <w:abstractNum w:abstractNumId="51">
    <w:nsid w:val="326F0620"/>
    <w:multiLevelType w:val="hybridMultilevel"/>
    <w:tmpl w:val="ECC63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BC01AE"/>
    <w:multiLevelType w:val="hybridMultilevel"/>
    <w:tmpl w:val="2AE61DB0"/>
    <w:lvl w:ilvl="0" w:tplc="49BC1B66">
      <w:start w:val="1"/>
      <w:numFmt w:val="decimal"/>
      <w:lvlText w:val="%1."/>
      <w:lvlJc w:val="left"/>
      <w:pPr>
        <w:ind w:left="420" w:hanging="720"/>
        <w:jc w:val="right"/>
      </w:pPr>
      <w:rPr>
        <w:rFonts w:ascii="Times New Roman" w:eastAsia="Times New Roman" w:hAnsi="Times New Roman" w:cs="Times New Roman" w:hint="default"/>
        <w:spacing w:val="-12"/>
        <w:w w:val="99"/>
        <w:sz w:val="24"/>
        <w:szCs w:val="24"/>
        <w:lang w:val="en-US" w:eastAsia="en-US" w:bidi="en-US"/>
      </w:rPr>
    </w:lvl>
    <w:lvl w:ilvl="1" w:tplc="7E62DFB8">
      <w:start w:val="1"/>
      <w:numFmt w:val="lowerRoman"/>
      <w:lvlText w:val="(%2)"/>
      <w:lvlJc w:val="left"/>
      <w:pPr>
        <w:ind w:left="1140" w:hanging="314"/>
        <w:jc w:val="right"/>
      </w:pPr>
      <w:rPr>
        <w:rFonts w:hint="default"/>
        <w:i/>
        <w:spacing w:val="-4"/>
        <w:w w:val="99"/>
        <w:lang w:val="en-US" w:eastAsia="en-US" w:bidi="en-US"/>
      </w:rPr>
    </w:lvl>
    <w:lvl w:ilvl="2" w:tplc="3552F5DC">
      <w:numFmt w:val="bullet"/>
      <w:lvlText w:val="•"/>
      <w:lvlJc w:val="left"/>
      <w:pPr>
        <w:ind w:left="2153" w:hanging="314"/>
      </w:pPr>
      <w:rPr>
        <w:rFonts w:hint="default"/>
        <w:lang w:val="en-US" w:eastAsia="en-US" w:bidi="en-US"/>
      </w:rPr>
    </w:lvl>
    <w:lvl w:ilvl="3" w:tplc="9E02183C">
      <w:numFmt w:val="bullet"/>
      <w:lvlText w:val="•"/>
      <w:lvlJc w:val="left"/>
      <w:pPr>
        <w:ind w:left="3167" w:hanging="314"/>
      </w:pPr>
      <w:rPr>
        <w:rFonts w:hint="default"/>
        <w:lang w:val="en-US" w:eastAsia="en-US" w:bidi="en-US"/>
      </w:rPr>
    </w:lvl>
    <w:lvl w:ilvl="4" w:tplc="0D0870DC">
      <w:numFmt w:val="bullet"/>
      <w:lvlText w:val="•"/>
      <w:lvlJc w:val="left"/>
      <w:pPr>
        <w:ind w:left="4180" w:hanging="314"/>
      </w:pPr>
      <w:rPr>
        <w:rFonts w:hint="default"/>
        <w:lang w:val="en-US" w:eastAsia="en-US" w:bidi="en-US"/>
      </w:rPr>
    </w:lvl>
    <w:lvl w:ilvl="5" w:tplc="2C1C9506">
      <w:numFmt w:val="bullet"/>
      <w:lvlText w:val="•"/>
      <w:lvlJc w:val="left"/>
      <w:pPr>
        <w:ind w:left="5194" w:hanging="314"/>
      </w:pPr>
      <w:rPr>
        <w:rFonts w:hint="default"/>
        <w:lang w:val="en-US" w:eastAsia="en-US" w:bidi="en-US"/>
      </w:rPr>
    </w:lvl>
    <w:lvl w:ilvl="6" w:tplc="8F346B9A">
      <w:numFmt w:val="bullet"/>
      <w:lvlText w:val="•"/>
      <w:lvlJc w:val="left"/>
      <w:pPr>
        <w:ind w:left="6208" w:hanging="314"/>
      </w:pPr>
      <w:rPr>
        <w:rFonts w:hint="default"/>
        <w:lang w:val="en-US" w:eastAsia="en-US" w:bidi="en-US"/>
      </w:rPr>
    </w:lvl>
    <w:lvl w:ilvl="7" w:tplc="635E94C4">
      <w:numFmt w:val="bullet"/>
      <w:lvlText w:val="•"/>
      <w:lvlJc w:val="left"/>
      <w:pPr>
        <w:ind w:left="7221" w:hanging="314"/>
      </w:pPr>
      <w:rPr>
        <w:rFonts w:hint="default"/>
        <w:lang w:val="en-US" w:eastAsia="en-US" w:bidi="en-US"/>
      </w:rPr>
    </w:lvl>
    <w:lvl w:ilvl="8" w:tplc="8742752A">
      <w:numFmt w:val="bullet"/>
      <w:lvlText w:val="•"/>
      <w:lvlJc w:val="left"/>
      <w:pPr>
        <w:ind w:left="8235" w:hanging="314"/>
      </w:pPr>
      <w:rPr>
        <w:rFonts w:hint="default"/>
        <w:lang w:val="en-US" w:eastAsia="en-US" w:bidi="en-US"/>
      </w:rPr>
    </w:lvl>
  </w:abstractNum>
  <w:abstractNum w:abstractNumId="53">
    <w:nsid w:val="350A7BEF"/>
    <w:multiLevelType w:val="hybridMultilevel"/>
    <w:tmpl w:val="A2E26836"/>
    <w:lvl w:ilvl="0" w:tplc="7A908D98">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ACC8071C">
      <w:start w:val="1"/>
      <w:numFmt w:val="upperRoman"/>
      <w:lvlText w:val="%2."/>
      <w:lvlJc w:val="left"/>
      <w:pPr>
        <w:ind w:left="4433" w:hanging="564"/>
        <w:jc w:val="right"/>
      </w:pPr>
      <w:rPr>
        <w:rFonts w:ascii="Times New Roman" w:eastAsia="Times New Roman" w:hAnsi="Times New Roman" w:cs="Times New Roman" w:hint="default"/>
        <w:b/>
        <w:bCs/>
        <w:w w:val="99"/>
        <w:sz w:val="32"/>
        <w:szCs w:val="32"/>
        <w:lang w:val="en-US" w:eastAsia="en-US" w:bidi="en-US"/>
      </w:rPr>
    </w:lvl>
    <w:lvl w:ilvl="2" w:tplc="24A091DC">
      <w:start w:val="1"/>
      <w:numFmt w:val="upperLetter"/>
      <w:lvlText w:val="%3."/>
      <w:lvlJc w:val="left"/>
      <w:pPr>
        <w:ind w:left="4136" w:hanging="382"/>
        <w:jc w:val="right"/>
      </w:pPr>
      <w:rPr>
        <w:rFonts w:ascii="Times New Roman" w:eastAsia="Times New Roman" w:hAnsi="Times New Roman" w:cs="Times New Roman" w:hint="default"/>
        <w:b/>
        <w:bCs/>
        <w:spacing w:val="-2"/>
        <w:w w:val="100"/>
        <w:sz w:val="28"/>
        <w:szCs w:val="28"/>
        <w:lang w:val="en-US" w:eastAsia="en-US" w:bidi="en-US"/>
      </w:rPr>
    </w:lvl>
    <w:lvl w:ilvl="3" w:tplc="1E76D4F6">
      <w:numFmt w:val="bullet"/>
      <w:lvlText w:val="•"/>
      <w:lvlJc w:val="left"/>
      <w:pPr>
        <w:ind w:left="5167" w:hanging="382"/>
      </w:pPr>
      <w:rPr>
        <w:rFonts w:hint="default"/>
        <w:lang w:val="en-US" w:eastAsia="en-US" w:bidi="en-US"/>
      </w:rPr>
    </w:lvl>
    <w:lvl w:ilvl="4" w:tplc="8858431C">
      <w:numFmt w:val="bullet"/>
      <w:lvlText w:val="•"/>
      <w:lvlJc w:val="left"/>
      <w:pPr>
        <w:ind w:left="5895" w:hanging="382"/>
      </w:pPr>
      <w:rPr>
        <w:rFonts w:hint="default"/>
        <w:lang w:val="en-US" w:eastAsia="en-US" w:bidi="en-US"/>
      </w:rPr>
    </w:lvl>
    <w:lvl w:ilvl="5" w:tplc="DFD80A34">
      <w:numFmt w:val="bullet"/>
      <w:lvlText w:val="•"/>
      <w:lvlJc w:val="left"/>
      <w:pPr>
        <w:ind w:left="6623" w:hanging="382"/>
      </w:pPr>
      <w:rPr>
        <w:rFonts w:hint="default"/>
        <w:lang w:val="en-US" w:eastAsia="en-US" w:bidi="en-US"/>
      </w:rPr>
    </w:lvl>
    <w:lvl w:ilvl="6" w:tplc="DB585A0A">
      <w:numFmt w:val="bullet"/>
      <w:lvlText w:val="•"/>
      <w:lvlJc w:val="left"/>
      <w:pPr>
        <w:ind w:left="7351" w:hanging="382"/>
      </w:pPr>
      <w:rPr>
        <w:rFonts w:hint="default"/>
        <w:lang w:val="en-US" w:eastAsia="en-US" w:bidi="en-US"/>
      </w:rPr>
    </w:lvl>
    <w:lvl w:ilvl="7" w:tplc="A04AC93E">
      <w:numFmt w:val="bullet"/>
      <w:lvlText w:val="•"/>
      <w:lvlJc w:val="left"/>
      <w:pPr>
        <w:ind w:left="8079" w:hanging="382"/>
      </w:pPr>
      <w:rPr>
        <w:rFonts w:hint="default"/>
        <w:lang w:val="en-US" w:eastAsia="en-US" w:bidi="en-US"/>
      </w:rPr>
    </w:lvl>
    <w:lvl w:ilvl="8" w:tplc="FD16F302">
      <w:numFmt w:val="bullet"/>
      <w:lvlText w:val="•"/>
      <w:lvlJc w:val="left"/>
      <w:pPr>
        <w:ind w:left="8806" w:hanging="382"/>
      </w:pPr>
      <w:rPr>
        <w:rFonts w:hint="default"/>
        <w:lang w:val="en-US" w:eastAsia="en-US" w:bidi="en-US"/>
      </w:rPr>
    </w:lvl>
  </w:abstractNum>
  <w:abstractNum w:abstractNumId="54">
    <w:nsid w:val="350F2BDF"/>
    <w:multiLevelType w:val="hybridMultilevel"/>
    <w:tmpl w:val="8CF64C84"/>
    <w:lvl w:ilvl="0" w:tplc="E72074E2">
      <w:start w:val="3"/>
      <w:numFmt w:val="lowerLetter"/>
      <w:lvlText w:val="(%1)"/>
      <w:lvlJc w:val="left"/>
      <w:pPr>
        <w:ind w:left="1149" w:hanging="540"/>
      </w:pPr>
      <w:rPr>
        <w:rFonts w:ascii="Times New Roman" w:eastAsia="Times New Roman" w:hAnsi="Times New Roman" w:cs="Times New Roman" w:hint="default"/>
        <w:spacing w:val="-5"/>
        <w:w w:val="99"/>
        <w:sz w:val="24"/>
        <w:szCs w:val="24"/>
        <w:lang w:val="en-US" w:eastAsia="en-US" w:bidi="en-US"/>
      </w:rPr>
    </w:lvl>
    <w:lvl w:ilvl="1" w:tplc="704A4640">
      <w:numFmt w:val="bullet"/>
      <w:lvlText w:val="•"/>
      <w:lvlJc w:val="left"/>
      <w:pPr>
        <w:ind w:left="1727" w:hanging="540"/>
      </w:pPr>
      <w:rPr>
        <w:rFonts w:hint="default"/>
        <w:lang w:val="en-US" w:eastAsia="en-US" w:bidi="en-US"/>
      </w:rPr>
    </w:lvl>
    <w:lvl w:ilvl="2" w:tplc="7848F6D8">
      <w:numFmt w:val="bullet"/>
      <w:lvlText w:val="•"/>
      <w:lvlJc w:val="left"/>
      <w:pPr>
        <w:ind w:left="2314" w:hanging="540"/>
      </w:pPr>
      <w:rPr>
        <w:rFonts w:hint="default"/>
        <w:lang w:val="en-US" w:eastAsia="en-US" w:bidi="en-US"/>
      </w:rPr>
    </w:lvl>
    <w:lvl w:ilvl="3" w:tplc="87FAF192">
      <w:numFmt w:val="bullet"/>
      <w:lvlText w:val="•"/>
      <w:lvlJc w:val="left"/>
      <w:pPr>
        <w:ind w:left="2901" w:hanging="540"/>
      </w:pPr>
      <w:rPr>
        <w:rFonts w:hint="default"/>
        <w:lang w:val="en-US" w:eastAsia="en-US" w:bidi="en-US"/>
      </w:rPr>
    </w:lvl>
    <w:lvl w:ilvl="4" w:tplc="2154EA62">
      <w:numFmt w:val="bullet"/>
      <w:lvlText w:val="•"/>
      <w:lvlJc w:val="left"/>
      <w:pPr>
        <w:ind w:left="3488" w:hanging="540"/>
      </w:pPr>
      <w:rPr>
        <w:rFonts w:hint="default"/>
        <w:lang w:val="en-US" w:eastAsia="en-US" w:bidi="en-US"/>
      </w:rPr>
    </w:lvl>
    <w:lvl w:ilvl="5" w:tplc="79983F8A">
      <w:numFmt w:val="bullet"/>
      <w:lvlText w:val="•"/>
      <w:lvlJc w:val="left"/>
      <w:pPr>
        <w:ind w:left="4076" w:hanging="540"/>
      </w:pPr>
      <w:rPr>
        <w:rFonts w:hint="default"/>
        <w:lang w:val="en-US" w:eastAsia="en-US" w:bidi="en-US"/>
      </w:rPr>
    </w:lvl>
    <w:lvl w:ilvl="6" w:tplc="01E881FA">
      <w:numFmt w:val="bullet"/>
      <w:lvlText w:val="•"/>
      <w:lvlJc w:val="left"/>
      <w:pPr>
        <w:ind w:left="4663" w:hanging="540"/>
      </w:pPr>
      <w:rPr>
        <w:rFonts w:hint="default"/>
        <w:lang w:val="en-US" w:eastAsia="en-US" w:bidi="en-US"/>
      </w:rPr>
    </w:lvl>
    <w:lvl w:ilvl="7" w:tplc="DAD6E67A">
      <w:numFmt w:val="bullet"/>
      <w:lvlText w:val="•"/>
      <w:lvlJc w:val="left"/>
      <w:pPr>
        <w:ind w:left="5250" w:hanging="540"/>
      </w:pPr>
      <w:rPr>
        <w:rFonts w:hint="default"/>
        <w:lang w:val="en-US" w:eastAsia="en-US" w:bidi="en-US"/>
      </w:rPr>
    </w:lvl>
    <w:lvl w:ilvl="8" w:tplc="7C121BDE">
      <w:numFmt w:val="bullet"/>
      <w:lvlText w:val="•"/>
      <w:lvlJc w:val="left"/>
      <w:pPr>
        <w:ind w:left="5837" w:hanging="540"/>
      </w:pPr>
      <w:rPr>
        <w:rFonts w:hint="default"/>
        <w:lang w:val="en-US" w:eastAsia="en-US" w:bidi="en-US"/>
      </w:rPr>
    </w:lvl>
  </w:abstractNum>
  <w:abstractNum w:abstractNumId="55">
    <w:nsid w:val="35A6642A"/>
    <w:multiLevelType w:val="hybridMultilevel"/>
    <w:tmpl w:val="DB06F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pStyle w:val="Heading03"/>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6435B44"/>
    <w:multiLevelType w:val="hybridMultilevel"/>
    <w:tmpl w:val="6DB432C4"/>
    <w:lvl w:ilvl="0" w:tplc="EC52C2F8">
      <w:start w:val="28"/>
      <w:numFmt w:val="decimal"/>
      <w:lvlText w:val="%1"/>
      <w:lvlJc w:val="left"/>
      <w:pPr>
        <w:ind w:left="332" w:hanging="780"/>
      </w:pPr>
      <w:rPr>
        <w:rFonts w:hint="default"/>
        <w:lang w:val="en-US" w:eastAsia="en-US" w:bidi="en-US"/>
      </w:rPr>
    </w:lvl>
    <w:lvl w:ilvl="1" w:tplc="44C4669C">
      <w:numFmt w:val="none"/>
      <w:lvlText w:val=""/>
      <w:lvlJc w:val="left"/>
      <w:pPr>
        <w:tabs>
          <w:tab w:val="num" w:pos="360"/>
        </w:tabs>
      </w:pPr>
    </w:lvl>
    <w:lvl w:ilvl="2" w:tplc="FD1A7ADE">
      <w:numFmt w:val="bullet"/>
      <w:lvlText w:val="•"/>
      <w:lvlJc w:val="left"/>
      <w:pPr>
        <w:ind w:left="1614" w:hanging="780"/>
      </w:pPr>
      <w:rPr>
        <w:rFonts w:hint="default"/>
        <w:lang w:val="en-US" w:eastAsia="en-US" w:bidi="en-US"/>
      </w:rPr>
    </w:lvl>
    <w:lvl w:ilvl="3" w:tplc="20FE0494">
      <w:numFmt w:val="bullet"/>
      <w:lvlText w:val="•"/>
      <w:lvlJc w:val="left"/>
      <w:pPr>
        <w:ind w:left="2251" w:hanging="780"/>
      </w:pPr>
      <w:rPr>
        <w:rFonts w:hint="default"/>
        <w:lang w:val="en-US" w:eastAsia="en-US" w:bidi="en-US"/>
      </w:rPr>
    </w:lvl>
    <w:lvl w:ilvl="4" w:tplc="00367E3A">
      <w:numFmt w:val="bullet"/>
      <w:lvlText w:val="•"/>
      <w:lvlJc w:val="left"/>
      <w:pPr>
        <w:ind w:left="2889" w:hanging="780"/>
      </w:pPr>
      <w:rPr>
        <w:rFonts w:hint="default"/>
        <w:lang w:val="en-US" w:eastAsia="en-US" w:bidi="en-US"/>
      </w:rPr>
    </w:lvl>
    <w:lvl w:ilvl="5" w:tplc="0BAC0E88">
      <w:numFmt w:val="bullet"/>
      <w:lvlText w:val="•"/>
      <w:lvlJc w:val="left"/>
      <w:pPr>
        <w:ind w:left="3526" w:hanging="780"/>
      </w:pPr>
      <w:rPr>
        <w:rFonts w:hint="default"/>
        <w:lang w:val="en-US" w:eastAsia="en-US" w:bidi="en-US"/>
      </w:rPr>
    </w:lvl>
    <w:lvl w:ilvl="6" w:tplc="D0B43EA4">
      <w:numFmt w:val="bullet"/>
      <w:lvlText w:val="•"/>
      <w:lvlJc w:val="left"/>
      <w:pPr>
        <w:ind w:left="4163" w:hanging="780"/>
      </w:pPr>
      <w:rPr>
        <w:rFonts w:hint="default"/>
        <w:lang w:val="en-US" w:eastAsia="en-US" w:bidi="en-US"/>
      </w:rPr>
    </w:lvl>
    <w:lvl w:ilvl="7" w:tplc="810E7CFE">
      <w:numFmt w:val="bullet"/>
      <w:lvlText w:val="•"/>
      <w:lvlJc w:val="left"/>
      <w:pPr>
        <w:ind w:left="4801" w:hanging="780"/>
      </w:pPr>
      <w:rPr>
        <w:rFonts w:hint="default"/>
        <w:lang w:val="en-US" w:eastAsia="en-US" w:bidi="en-US"/>
      </w:rPr>
    </w:lvl>
    <w:lvl w:ilvl="8" w:tplc="8C44A016">
      <w:numFmt w:val="bullet"/>
      <w:lvlText w:val="•"/>
      <w:lvlJc w:val="left"/>
      <w:pPr>
        <w:ind w:left="5438" w:hanging="780"/>
      </w:pPr>
      <w:rPr>
        <w:rFonts w:hint="default"/>
        <w:lang w:val="en-US" w:eastAsia="en-US" w:bidi="en-US"/>
      </w:rPr>
    </w:lvl>
  </w:abstractNum>
  <w:abstractNum w:abstractNumId="57">
    <w:nsid w:val="36D422EE"/>
    <w:multiLevelType w:val="hybridMultilevel"/>
    <w:tmpl w:val="6CBE3730"/>
    <w:lvl w:ilvl="0" w:tplc="B902F188">
      <w:start w:val="1"/>
      <w:numFmt w:val="upperLetter"/>
      <w:lvlText w:val="%1."/>
      <w:lvlJc w:val="left"/>
      <w:pPr>
        <w:ind w:left="893" w:hanging="354"/>
        <w:jc w:val="right"/>
      </w:pPr>
      <w:rPr>
        <w:rFonts w:ascii="Times New Roman" w:eastAsia="Times New Roman" w:hAnsi="Times New Roman" w:cs="Times New Roman" w:hint="default"/>
        <w:b/>
        <w:bCs/>
        <w:w w:val="99"/>
        <w:sz w:val="24"/>
        <w:szCs w:val="24"/>
        <w:lang w:val="en-US" w:eastAsia="en-US" w:bidi="en-US"/>
      </w:rPr>
    </w:lvl>
    <w:lvl w:ilvl="1" w:tplc="97785598">
      <w:start w:val="1"/>
      <w:numFmt w:val="decimal"/>
      <w:lvlText w:val="%2."/>
      <w:lvlJc w:val="left"/>
      <w:pPr>
        <w:ind w:left="900" w:hanging="360"/>
      </w:pPr>
      <w:rPr>
        <w:rFonts w:ascii="Times New Roman" w:eastAsia="Times New Roman" w:hAnsi="Times New Roman" w:cs="Times New Roman" w:hint="default"/>
        <w:spacing w:val="-2"/>
        <w:w w:val="99"/>
        <w:sz w:val="24"/>
        <w:szCs w:val="24"/>
        <w:lang w:val="en-US" w:eastAsia="en-US" w:bidi="en-US"/>
      </w:rPr>
    </w:lvl>
    <w:lvl w:ilvl="2" w:tplc="3A8A44F2">
      <w:numFmt w:val="bullet"/>
      <w:lvlText w:val="•"/>
      <w:lvlJc w:val="left"/>
      <w:pPr>
        <w:ind w:left="2672" w:hanging="360"/>
      </w:pPr>
      <w:rPr>
        <w:rFonts w:hint="default"/>
        <w:lang w:val="en-US" w:eastAsia="en-US" w:bidi="en-US"/>
      </w:rPr>
    </w:lvl>
    <w:lvl w:ilvl="3" w:tplc="59A0BD26">
      <w:numFmt w:val="bullet"/>
      <w:lvlText w:val="•"/>
      <w:lvlJc w:val="left"/>
      <w:pPr>
        <w:ind w:left="3558" w:hanging="360"/>
      </w:pPr>
      <w:rPr>
        <w:rFonts w:hint="default"/>
        <w:lang w:val="en-US" w:eastAsia="en-US" w:bidi="en-US"/>
      </w:rPr>
    </w:lvl>
    <w:lvl w:ilvl="4" w:tplc="DB9EE628">
      <w:numFmt w:val="bullet"/>
      <w:lvlText w:val="•"/>
      <w:lvlJc w:val="left"/>
      <w:pPr>
        <w:ind w:left="4444" w:hanging="360"/>
      </w:pPr>
      <w:rPr>
        <w:rFonts w:hint="default"/>
        <w:lang w:val="en-US" w:eastAsia="en-US" w:bidi="en-US"/>
      </w:rPr>
    </w:lvl>
    <w:lvl w:ilvl="5" w:tplc="1E24C7C0">
      <w:numFmt w:val="bullet"/>
      <w:lvlText w:val="•"/>
      <w:lvlJc w:val="left"/>
      <w:pPr>
        <w:ind w:left="5331" w:hanging="360"/>
      </w:pPr>
      <w:rPr>
        <w:rFonts w:hint="default"/>
        <w:lang w:val="en-US" w:eastAsia="en-US" w:bidi="en-US"/>
      </w:rPr>
    </w:lvl>
    <w:lvl w:ilvl="6" w:tplc="8F262D0C">
      <w:numFmt w:val="bullet"/>
      <w:lvlText w:val="•"/>
      <w:lvlJc w:val="left"/>
      <w:pPr>
        <w:ind w:left="6217" w:hanging="360"/>
      </w:pPr>
      <w:rPr>
        <w:rFonts w:hint="default"/>
        <w:lang w:val="en-US" w:eastAsia="en-US" w:bidi="en-US"/>
      </w:rPr>
    </w:lvl>
    <w:lvl w:ilvl="7" w:tplc="AA6C983E">
      <w:numFmt w:val="bullet"/>
      <w:lvlText w:val="•"/>
      <w:lvlJc w:val="left"/>
      <w:pPr>
        <w:ind w:left="7103" w:hanging="360"/>
      </w:pPr>
      <w:rPr>
        <w:rFonts w:hint="default"/>
        <w:lang w:val="en-US" w:eastAsia="en-US" w:bidi="en-US"/>
      </w:rPr>
    </w:lvl>
    <w:lvl w:ilvl="8" w:tplc="F702BA80">
      <w:numFmt w:val="bullet"/>
      <w:lvlText w:val="•"/>
      <w:lvlJc w:val="left"/>
      <w:pPr>
        <w:ind w:left="7989" w:hanging="360"/>
      </w:pPr>
      <w:rPr>
        <w:rFonts w:hint="default"/>
        <w:lang w:val="en-US" w:eastAsia="en-US" w:bidi="en-US"/>
      </w:rPr>
    </w:lvl>
  </w:abstractNum>
  <w:abstractNum w:abstractNumId="58">
    <w:nsid w:val="38805023"/>
    <w:multiLevelType w:val="hybridMultilevel"/>
    <w:tmpl w:val="0916EF94"/>
    <w:lvl w:ilvl="0" w:tplc="AA422B6C">
      <w:start w:val="1"/>
      <w:numFmt w:val="decimal"/>
      <w:lvlText w:val="%1."/>
      <w:lvlJc w:val="left"/>
      <w:pPr>
        <w:ind w:left="432" w:hanging="252"/>
      </w:pPr>
      <w:rPr>
        <w:rFonts w:ascii="Times New Roman" w:eastAsia="Times New Roman" w:hAnsi="Times New Roman" w:cs="Times New Roman" w:hint="default"/>
        <w:w w:val="100"/>
        <w:sz w:val="24"/>
        <w:szCs w:val="24"/>
        <w:lang w:val="en-US" w:eastAsia="en-US" w:bidi="en-US"/>
      </w:rPr>
    </w:lvl>
    <w:lvl w:ilvl="1" w:tplc="5AD2BD20">
      <w:numFmt w:val="bullet"/>
      <w:lvlText w:val="•"/>
      <w:lvlJc w:val="left"/>
      <w:pPr>
        <w:ind w:left="1372" w:hanging="252"/>
      </w:pPr>
      <w:rPr>
        <w:rFonts w:hint="default"/>
        <w:lang w:val="en-US" w:eastAsia="en-US" w:bidi="en-US"/>
      </w:rPr>
    </w:lvl>
    <w:lvl w:ilvl="2" w:tplc="01B02078">
      <w:numFmt w:val="bullet"/>
      <w:lvlText w:val="•"/>
      <w:lvlJc w:val="left"/>
      <w:pPr>
        <w:ind w:left="2304" w:hanging="252"/>
      </w:pPr>
      <w:rPr>
        <w:rFonts w:hint="default"/>
        <w:lang w:val="en-US" w:eastAsia="en-US" w:bidi="en-US"/>
      </w:rPr>
    </w:lvl>
    <w:lvl w:ilvl="3" w:tplc="047C4390">
      <w:numFmt w:val="bullet"/>
      <w:lvlText w:val="•"/>
      <w:lvlJc w:val="left"/>
      <w:pPr>
        <w:ind w:left="3236" w:hanging="252"/>
      </w:pPr>
      <w:rPr>
        <w:rFonts w:hint="default"/>
        <w:lang w:val="en-US" w:eastAsia="en-US" w:bidi="en-US"/>
      </w:rPr>
    </w:lvl>
    <w:lvl w:ilvl="4" w:tplc="5A06F1EA">
      <w:numFmt w:val="bullet"/>
      <w:lvlText w:val="•"/>
      <w:lvlJc w:val="left"/>
      <w:pPr>
        <w:ind w:left="4168" w:hanging="252"/>
      </w:pPr>
      <w:rPr>
        <w:rFonts w:hint="default"/>
        <w:lang w:val="en-US" w:eastAsia="en-US" w:bidi="en-US"/>
      </w:rPr>
    </w:lvl>
    <w:lvl w:ilvl="5" w:tplc="22DCC2A4">
      <w:numFmt w:val="bullet"/>
      <w:lvlText w:val="•"/>
      <w:lvlJc w:val="left"/>
      <w:pPr>
        <w:ind w:left="5101" w:hanging="252"/>
      </w:pPr>
      <w:rPr>
        <w:rFonts w:hint="default"/>
        <w:lang w:val="en-US" w:eastAsia="en-US" w:bidi="en-US"/>
      </w:rPr>
    </w:lvl>
    <w:lvl w:ilvl="6" w:tplc="A946603A">
      <w:numFmt w:val="bullet"/>
      <w:lvlText w:val="•"/>
      <w:lvlJc w:val="left"/>
      <w:pPr>
        <w:ind w:left="6033" w:hanging="252"/>
      </w:pPr>
      <w:rPr>
        <w:rFonts w:hint="default"/>
        <w:lang w:val="en-US" w:eastAsia="en-US" w:bidi="en-US"/>
      </w:rPr>
    </w:lvl>
    <w:lvl w:ilvl="7" w:tplc="EFF8B85E">
      <w:numFmt w:val="bullet"/>
      <w:lvlText w:val="•"/>
      <w:lvlJc w:val="left"/>
      <w:pPr>
        <w:ind w:left="6965" w:hanging="252"/>
      </w:pPr>
      <w:rPr>
        <w:rFonts w:hint="default"/>
        <w:lang w:val="en-US" w:eastAsia="en-US" w:bidi="en-US"/>
      </w:rPr>
    </w:lvl>
    <w:lvl w:ilvl="8" w:tplc="9E92BA26">
      <w:numFmt w:val="bullet"/>
      <w:lvlText w:val="•"/>
      <w:lvlJc w:val="left"/>
      <w:pPr>
        <w:ind w:left="7897" w:hanging="252"/>
      </w:pPr>
      <w:rPr>
        <w:rFonts w:hint="default"/>
        <w:lang w:val="en-US" w:eastAsia="en-US" w:bidi="en-US"/>
      </w:rPr>
    </w:lvl>
  </w:abstractNum>
  <w:abstractNum w:abstractNumId="59">
    <w:nsid w:val="39314E7A"/>
    <w:multiLevelType w:val="hybridMultilevel"/>
    <w:tmpl w:val="D3424B28"/>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800056"/>
    <w:multiLevelType w:val="hybridMultilevel"/>
    <w:tmpl w:val="E64C8CEE"/>
    <w:lvl w:ilvl="0" w:tplc="14882944">
      <w:start w:val="18"/>
      <w:numFmt w:val="decimal"/>
      <w:lvlText w:val="%1"/>
      <w:lvlJc w:val="left"/>
      <w:pPr>
        <w:ind w:left="153" w:hanging="720"/>
      </w:pPr>
      <w:rPr>
        <w:rFonts w:hint="default"/>
        <w:lang w:val="en-US" w:eastAsia="en-US" w:bidi="en-US"/>
      </w:rPr>
    </w:lvl>
    <w:lvl w:ilvl="1" w:tplc="7E2835FE">
      <w:numFmt w:val="none"/>
      <w:lvlText w:val=""/>
      <w:lvlJc w:val="left"/>
      <w:pPr>
        <w:tabs>
          <w:tab w:val="num" w:pos="360"/>
        </w:tabs>
      </w:pPr>
    </w:lvl>
    <w:lvl w:ilvl="2" w:tplc="ACC8206E">
      <w:numFmt w:val="bullet"/>
      <w:lvlText w:val="•"/>
      <w:lvlJc w:val="left"/>
      <w:pPr>
        <w:ind w:left="1434" w:hanging="720"/>
      </w:pPr>
      <w:rPr>
        <w:rFonts w:hint="default"/>
        <w:lang w:val="en-US" w:eastAsia="en-US" w:bidi="en-US"/>
      </w:rPr>
    </w:lvl>
    <w:lvl w:ilvl="3" w:tplc="971EC8FE">
      <w:numFmt w:val="bullet"/>
      <w:lvlText w:val="•"/>
      <w:lvlJc w:val="left"/>
      <w:pPr>
        <w:ind w:left="2072" w:hanging="720"/>
      </w:pPr>
      <w:rPr>
        <w:rFonts w:hint="default"/>
        <w:lang w:val="en-US" w:eastAsia="en-US" w:bidi="en-US"/>
      </w:rPr>
    </w:lvl>
    <w:lvl w:ilvl="4" w:tplc="3BB6408C">
      <w:numFmt w:val="bullet"/>
      <w:lvlText w:val="•"/>
      <w:lvlJc w:val="left"/>
      <w:pPr>
        <w:ind w:left="2709" w:hanging="720"/>
      </w:pPr>
      <w:rPr>
        <w:rFonts w:hint="default"/>
        <w:lang w:val="en-US" w:eastAsia="en-US" w:bidi="en-US"/>
      </w:rPr>
    </w:lvl>
    <w:lvl w:ilvl="5" w:tplc="9C5ACD54">
      <w:numFmt w:val="bullet"/>
      <w:lvlText w:val="•"/>
      <w:lvlJc w:val="left"/>
      <w:pPr>
        <w:ind w:left="3347" w:hanging="720"/>
      </w:pPr>
      <w:rPr>
        <w:rFonts w:hint="default"/>
        <w:lang w:val="en-US" w:eastAsia="en-US" w:bidi="en-US"/>
      </w:rPr>
    </w:lvl>
    <w:lvl w:ilvl="6" w:tplc="A18CFD98">
      <w:numFmt w:val="bullet"/>
      <w:lvlText w:val="•"/>
      <w:lvlJc w:val="left"/>
      <w:pPr>
        <w:ind w:left="3984" w:hanging="720"/>
      </w:pPr>
      <w:rPr>
        <w:rFonts w:hint="default"/>
        <w:lang w:val="en-US" w:eastAsia="en-US" w:bidi="en-US"/>
      </w:rPr>
    </w:lvl>
    <w:lvl w:ilvl="7" w:tplc="35B0F45A">
      <w:numFmt w:val="bullet"/>
      <w:lvlText w:val="•"/>
      <w:lvlJc w:val="left"/>
      <w:pPr>
        <w:ind w:left="4621" w:hanging="720"/>
      </w:pPr>
      <w:rPr>
        <w:rFonts w:hint="default"/>
        <w:lang w:val="en-US" w:eastAsia="en-US" w:bidi="en-US"/>
      </w:rPr>
    </w:lvl>
    <w:lvl w:ilvl="8" w:tplc="BBD8028E">
      <w:numFmt w:val="bullet"/>
      <w:lvlText w:val="•"/>
      <w:lvlJc w:val="left"/>
      <w:pPr>
        <w:ind w:left="5259" w:hanging="720"/>
      </w:pPr>
      <w:rPr>
        <w:rFonts w:hint="default"/>
        <w:lang w:val="en-US" w:eastAsia="en-US" w:bidi="en-US"/>
      </w:rPr>
    </w:lvl>
  </w:abstractNum>
  <w:abstractNum w:abstractNumId="61">
    <w:nsid w:val="3B880C12"/>
    <w:multiLevelType w:val="hybridMultilevel"/>
    <w:tmpl w:val="66509FFC"/>
    <w:lvl w:ilvl="0" w:tplc="255808BE">
      <w:start w:val="17"/>
      <w:numFmt w:val="decimal"/>
      <w:lvlText w:val="%1"/>
      <w:lvlJc w:val="left"/>
      <w:pPr>
        <w:ind w:left="153" w:hanging="720"/>
      </w:pPr>
      <w:rPr>
        <w:rFonts w:hint="default"/>
        <w:lang w:val="en-US" w:eastAsia="en-US" w:bidi="en-US"/>
      </w:rPr>
    </w:lvl>
    <w:lvl w:ilvl="1" w:tplc="A04CEBD2">
      <w:numFmt w:val="none"/>
      <w:lvlText w:val=""/>
      <w:lvlJc w:val="left"/>
      <w:pPr>
        <w:tabs>
          <w:tab w:val="num" w:pos="360"/>
        </w:tabs>
      </w:pPr>
    </w:lvl>
    <w:lvl w:ilvl="2" w:tplc="7A1A948A">
      <w:numFmt w:val="bullet"/>
      <w:lvlText w:val="•"/>
      <w:lvlJc w:val="left"/>
      <w:pPr>
        <w:ind w:left="1434" w:hanging="720"/>
      </w:pPr>
      <w:rPr>
        <w:rFonts w:hint="default"/>
        <w:lang w:val="en-US" w:eastAsia="en-US" w:bidi="en-US"/>
      </w:rPr>
    </w:lvl>
    <w:lvl w:ilvl="3" w:tplc="1C28B222">
      <w:numFmt w:val="bullet"/>
      <w:lvlText w:val="•"/>
      <w:lvlJc w:val="left"/>
      <w:pPr>
        <w:ind w:left="2072" w:hanging="720"/>
      </w:pPr>
      <w:rPr>
        <w:rFonts w:hint="default"/>
        <w:lang w:val="en-US" w:eastAsia="en-US" w:bidi="en-US"/>
      </w:rPr>
    </w:lvl>
    <w:lvl w:ilvl="4" w:tplc="721E48A4">
      <w:numFmt w:val="bullet"/>
      <w:lvlText w:val="•"/>
      <w:lvlJc w:val="left"/>
      <w:pPr>
        <w:ind w:left="2709" w:hanging="720"/>
      </w:pPr>
      <w:rPr>
        <w:rFonts w:hint="default"/>
        <w:lang w:val="en-US" w:eastAsia="en-US" w:bidi="en-US"/>
      </w:rPr>
    </w:lvl>
    <w:lvl w:ilvl="5" w:tplc="21B4777A">
      <w:numFmt w:val="bullet"/>
      <w:lvlText w:val="•"/>
      <w:lvlJc w:val="left"/>
      <w:pPr>
        <w:ind w:left="3347" w:hanging="720"/>
      </w:pPr>
      <w:rPr>
        <w:rFonts w:hint="default"/>
        <w:lang w:val="en-US" w:eastAsia="en-US" w:bidi="en-US"/>
      </w:rPr>
    </w:lvl>
    <w:lvl w:ilvl="6" w:tplc="FB3851F8">
      <w:numFmt w:val="bullet"/>
      <w:lvlText w:val="•"/>
      <w:lvlJc w:val="left"/>
      <w:pPr>
        <w:ind w:left="3984" w:hanging="720"/>
      </w:pPr>
      <w:rPr>
        <w:rFonts w:hint="default"/>
        <w:lang w:val="en-US" w:eastAsia="en-US" w:bidi="en-US"/>
      </w:rPr>
    </w:lvl>
    <w:lvl w:ilvl="7" w:tplc="FA006EAC">
      <w:numFmt w:val="bullet"/>
      <w:lvlText w:val="•"/>
      <w:lvlJc w:val="left"/>
      <w:pPr>
        <w:ind w:left="4621" w:hanging="720"/>
      </w:pPr>
      <w:rPr>
        <w:rFonts w:hint="default"/>
        <w:lang w:val="en-US" w:eastAsia="en-US" w:bidi="en-US"/>
      </w:rPr>
    </w:lvl>
    <w:lvl w:ilvl="8" w:tplc="2A0096BC">
      <w:numFmt w:val="bullet"/>
      <w:lvlText w:val="•"/>
      <w:lvlJc w:val="left"/>
      <w:pPr>
        <w:ind w:left="5259" w:hanging="720"/>
      </w:pPr>
      <w:rPr>
        <w:rFonts w:hint="default"/>
        <w:lang w:val="en-US" w:eastAsia="en-US" w:bidi="en-US"/>
      </w:rPr>
    </w:lvl>
  </w:abstractNum>
  <w:abstractNum w:abstractNumId="62">
    <w:nsid w:val="3BC54589"/>
    <w:multiLevelType w:val="hybridMultilevel"/>
    <w:tmpl w:val="BF70D2E4"/>
    <w:lvl w:ilvl="0" w:tplc="2DF8009C">
      <w:start w:val="1"/>
      <w:numFmt w:val="lowerLetter"/>
      <w:lvlText w:val="%1)"/>
      <w:lvlJc w:val="left"/>
      <w:pPr>
        <w:ind w:left="900" w:hanging="720"/>
      </w:pPr>
      <w:rPr>
        <w:rFonts w:ascii="Times New Roman" w:eastAsia="Times New Roman" w:hAnsi="Times New Roman" w:cs="Times New Roman" w:hint="default"/>
        <w:i/>
        <w:spacing w:val="-2"/>
        <w:w w:val="99"/>
        <w:sz w:val="24"/>
        <w:szCs w:val="24"/>
        <w:lang w:val="en-US" w:eastAsia="en-US" w:bidi="en-US"/>
      </w:rPr>
    </w:lvl>
    <w:lvl w:ilvl="1" w:tplc="97AE98DC">
      <w:numFmt w:val="bullet"/>
      <w:lvlText w:val="•"/>
      <w:lvlJc w:val="left"/>
      <w:pPr>
        <w:ind w:left="1786" w:hanging="720"/>
      </w:pPr>
      <w:rPr>
        <w:rFonts w:hint="default"/>
        <w:lang w:val="en-US" w:eastAsia="en-US" w:bidi="en-US"/>
      </w:rPr>
    </w:lvl>
    <w:lvl w:ilvl="2" w:tplc="97EE13A6">
      <w:numFmt w:val="bullet"/>
      <w:lvlText w:val="•"/>
      <w:lvlJc w:val="left"/>
      <w:pPr>
        <w:ind w:left="2672" w:hanging="720"/>
      </w:pPr>
      <w:rPr>
        <w:rFonts w:hint="default"/>
        <w:lang w:val="en-US" w:eastAsia="en-US" w:bidi="en-US"/>
      </w:rPr>
    </w:lvl>
    <w:lvl w:ilvl="3" w:tplc="2B4C70F6">
      <w:numFmt w:val="bullet"/>
      <w:lvlText w:val="•"/>
      <w:lvlJc w:val="left"/>
      <w:pPr>
        <w:ind w:left="3558" w:hanging="720"/>
      </w:pPr>
      <w:rPr>
        <w:rFonts w:hint="default"/>
        <w:lang w:val="en-US" w:eastAsia="en-US" w:bidi="en-US"/>
      </w:rPr>
    </w:lvl>
    <w:lvl w:ilvl="4" w:tplc="21843ACC">
      <w:numFmt w:val="bullet"/>
      <w:lvlText w:val="•"/>
      <w:lvlJc w:val="left"/>
      <w:pPr>
        <w:ind w:left="4444" w:hanging="720"/>
      </w:pPr>
      <w:rPr>
        <w:rFonts w:hint="default"/>
        <w:lang w:val="en-US" w:eastAsia="en-US" w:bidi="en-US"/>
      </w:rPr>
    </w:lvl>
    <w:lvl w:ilvl="5" w:tplc="15769042">
      <w:numFmt w:val="bullet"/>
      <w:lvlText w:val="•"/>
      <w:lvlJc w:val="left"/>
      <w:pPr>
        <w:ind w:left="5331" w:hanging="720"/>
      </w:pPr>
      <w:rPr>
        <w:rFonts w:hint="default"/>
        <w:lang w:val="en-US" w:eastAsia="en-US" w:bidi="en-US"/>
      </w:rPr>
    </w:lvl>
    <w:lvl w:ilvl="6" w:tplc="CE68FF78">
      <w:numFmt w:val="bullet"/>
      <w:lvlText w:val="•"/>
      <w:lvlJc w:val="left"/>
      <w:pPr>
        <w:ind w:left="6217" w:hanging="720"/>
      </w:pPr>
      <w:rPr>
        <w:rFonts w:hint="default"/>
        <w:lang w:val="en-US" w:eastAsia="en-US" w:bidi="en-US"/>
      </w:rPr>
    </w:lvl>
    <w:lvl w:ilvl="7" w:tplc="6680DCD8">
      <w:numFmt w:val="bullet"/>
      <w:lvlText w:val="•"/>
      <w:lvlJc w:val="left"/>
      <w:pPr>
        <w:ind w:left="7103" w:hanging="720"/>
      </w:pPr>
      <w:rPr>
        <w:rFonts w:hint="default"/>
        <w:lang w:val="en-US" w:eastAsia="en-US" w:bidi="en-US"/>
      </w:rPr>
    </w:lvl>
    <w:lvl w:ilvl="8" w:tplc="E7ECC9D4">
      <w:numFmt w:val="bullet"/>
      <w:lvlText w:val="•"/>
      <w:lvlJc w:val="left"/>
      <w:pPr>
        <w:ind w:left="7989" w:hanging="720"/>
      </w:pPr>
      <w:rPr>
        <w:rFonts w:hint="default"/>
        <w:lang w:val="en-US" w:eastAsia="en-US" w:bidi="en-US"/>
      </w:rPr>
    </w:lvl>
  </w:abstractNum>
  <w:abstractNum w:abstractNumId="63">
    <w:nsid w:val="3BD46544"/>
    <w:multiLevelType w:val="hybridMultilevel"/>
    <w:tmpl w:val="74B25DDC"/>
    <w:lvl w:ilvl="0" w:tplc="16701A5A">
      <w:start w:val="1"/>
      <w:numFmt w:val="decimal"/>
      <w:lvlText w:val="%1."/>
      <w:lvlJc w:val="left"/>
      <w:pPr>
        <w:ind w:left="180" w:hanging="243"/>
      </w:pPr>
      <w:rPr>
        <w:rFonts w:hint="default"/>
        <w:w w:val="100"/>
        <w:lang w:val="en-US" w:eastAsia="en-US" w:bidi="en-US"/>
      </w:rPr>
    </w:lvl>
    <w:lvl w:ilvl="1" w:tplc="5C14E0E0">
      <w:start w:val="1"/>
      <w:numFmt w:val="lowerLetter"/>
      <w:lvlText w:val="%2)"/>
      <w:lvlJc w:val="left"/>
      <w:pPr>
        <w:ind w:left="826" w:hanging="358"/>
      </w:pPr>
      <w:rPr>
        <w:rFonts w:ascii="Times New Roman" w:eastAsia="Times New Roman" w:hAnsi="Times New Roman" w:cs="Times New Roman" w:hint="default"/>
        <w:color w:val="1F487C"/>
        <w:spacing w:val="-8"/>
        <w:w w:val="99"/>
        <w:sz w:val="24"/>
        <w:szCs w:val="24"/>
        <w:lang w:val="en-US" w:eastAsia="en-US" w:bidi="en-US"/>
      </w:rPr>
    </w:lvl>
    <w:lvl w:ilvl="2" w:tplc="B0E4B32C">
      <w:numFmt w:val="bullet"/>
      <w:lvlText w:val="•"/>
      <w:lvlJc w:val="left"/>
      <w:pPr>
        <w:ind w:left="1813" w:hanging="358"/>
      </w:pPr>
      <w:rPr>
        <w:rFonts w:hint="default"/>
        <w:lang w:val="en-US" w:eastAsia="en-US" w:bidi="en-US"/>
      </w:rPr>
    </w:lvl>
    <w:lvl w:ilvl="3" w:tplc="3E4C614C">
      <w:numFmt w:val="bullet"/>
      <w:lvlText w:val="•"/>
      <w:lvlJc w:val="left"/>
      <w:pPr>
        <w:ind w:left="2807" w:hanging="358"/>
      </w:pPr>
      <w:rPr>
        <w:rFonts w:hint="default"/>
        <w:lang w:val="en-US" w:eastAsia="en-US" w:bidi="en-US"/>
      </w:rPr>
    </w:lvl>
    <w:lvl w:ilvl="4" w:tplc="12D24DDE">
      <w:numFmt w:val="bullet"/>
      <w:lvlText w:val="•"/>
      <w:lvlJc w:val="left"/>
      <w:pPr>
        <w:ind w:left="3800" w:hanging="358"/>
      </w:pPr>
      <w:rPr>
        <w:rFonts w:hint="default"/>
        <w:lang w:val="en-US" w:eastAsia="en-US" w:bidi="en-US"/>
      </w:rPr>
    </w:lvl>
    <w:lvl w:ilvl="5" w:tplc="A9327170">
      <w:numFmt w:val="bullet"/>
      <w:lvlText w:val="•"/>
      <w:lvlJc w:val="left"/>
      <w:pPr>
        <w:ind w:left="4794" w:hanging="358"/>
      </w:pPr>
      <w:rPr>
        <w:rFonts w:hint="default"/>
        <w:lang w:val="en-US" w:eastAsia="en-US" w:bidi="en-US"/>
      </w:rPr>
    </w:lvl>
    <w:lvl w:ilvl="6" w:tplc="69684AEC">
      <w:numFmt w:val="bullet"/>
      <w:lvlText w:val="•"/>
      <w:lvlJc w:val="left"/>
      <w:pPr>
        <w:ind w:left="5788" w:hanging="358"/>
      </w:pPr>
      <w:rPr>
        <w:rFonts w:hint="default"/>
        <w:lang w:val="en-US" w:eastAsia="en-US" w:bidi="en-US"/>
      </w:rPr>
    </w:lvl>
    <w:lvl w:ilvl="7" w:tplc="B7D85EBC">
      <w:numFmt w:val="bullet"/>
      <w:lvlText w:val="•"/>
      <w:lvlJc w:val="left"/>
      <w:pPr>
        <w:ind w:left="6781" w:hanging="358"/>
      </w:pPr>
      <w:rPr>
        <w:rFonts w:hint="default"/>
        <w:lang w:val="en-US" w:eastAsia="en-US" w:bidi="en-US"/>
      </w:rPr>
    </w:lvl>
    <w:lvl w:ilvl="8" w:tplc="B07C0412">
      <w:numFmt w:val="bullet"/>
      <w:lvlText w:val="•"/>
      <w:lvlJc w:val="left"/>
      <w:pPr>
        <w:ind w:left="7775" w:hanging="358"/>
      </w:pPr>
      <w:rPr>
        <w:rFonts w:hint="default"/>
        <w:lang w:val="en-US" w:eastAsia="en-US" w:bidi="en-US"/>
      </w:rPr>
    </w:lvl>
  </w:abstractNum>
  <w:abstractNum w:abstractNumId="64">
    <w:nsid w:val="3CD33AF1"/>
    <w:multiLevelType w:val="hybridMultilevel"/>
    <w:tmpl w:val="DB746F88"/>
    <w:lvl w:ilvl="0" w:tplc="40090001">
      <w:start w:val="1"/>
      <w:numFmt w:val="bullet"/>
      <w:lvlText w:val=""/>
      <w:lvlJc w:val="left"/>
      <w:pPr>
        <w:ind w:left="2970" w:hanging="360"/>
      </w:pPr>
      <w:rPr>
        <w:rFonts w:ascii="Symbol" w:hAnsi="Symbol" w:hint="default"/>
      </w:rPr>
    </w:lvl>
    <w:lvl w:ilvl="1" w:tplc="40090003" w:tentative="1">
      <w:start w:val="1"/>
      <w:numFmt w:val="bullet"/>
      <w:lvlText w:val="o"/>
      <w:lvlJc w:val="left"/>
      <w:pPr>
        <w:ind w:left="3690" w:hanging="360"/>
      </w:pPr>
      <w:rPr>
        <w:rFonts w:ascii="Courier New" w:hAnsi="Courier New" w:cs="Courier New" w:hint="default"/>
      </w:rPr>
    </w:lvl>
    <w:lvl w:ilvl="2" w:tplc="40090005" w:tentative="1">
      <w:start w:val="1"/>
      <w:numFmt w:val="bullet"/>
      <w:lvlText w:val=""/>
      <w:lvlJc w:val="left"/>
      <w:pPr>
        <w:ind w:left="4410" w:hanging="360"/>
      </w:pPr>
      <w:rPr>
        <w:rFonts w:ascii="Wingdings" w:hAnsi="Wingdings" w:hint="default"/>
      </w:rPr>
    </w:lvl>
    <w:lvl w:ilvl="3" w:tplc="40090001" w:tentative="1">
      <w:start w:val="1"/>
      <w:numFmt w:val="bullet"/>
      <w:lvlText w:val=""/>
      <w:lvlJc w:val="left"/>
      <w:pPr>
        <w:ind w:left="5130" w:hanging="360"/>
      </w:pPr>
      <w:rPr>
        <w:rFonts w:ascii="Symbol" w:hAnsi="Symbol" w:hint="default"/>
      </w:rPr>
    </w:lvl>
    <w:lvl w:ilvl="4" w:tplc="40090003" w:tentative="1">
      <w:start w:val="1"/>
      <w:numFmt w:val="bullet"/>
      <w:lvlText w:val="o"/>
      <w:lvlJc w:val="left"/>
      <w:pPr>
        <w:ind w:left="5850" w:hanging="360"/>
      </w:pPr>
      <w:rPr>
        <w:rFonts w:ascii="Courier New" w:hAnsi="Courier New" w:cs="Courier New" w:hint="default"/>
      </w:rPr>
    </w:lvl>
    <w:lvl w:ilvl="5" w:tplc="40090005" w:tentative="1">
      <w:start w:val="1"/>
      <w:numFmt w:val="bullet"/>
      <w:lvlText w:val=""/>
      <w:lvlJc w:val="left"/>
      <w:pPr>
        <w:ind w:left="6570" w:hanging="360"/>
      </w:pPr>
      <w:rPr>
        <w:rFonts w:ascii="Wingdings" w:hAnsi="Wingdings" w:hint="default"/>
      </w:rPr>
    </w:lvl>
    <w:lvl w:ilvl="6" w:tplc="40090001" w:tentative="1">
      <w:start w:val="1"/>
      <w:numFmt w:val="bullet"/>
      <w:lvlText w:val=""/>
      <w:lvlJc w:val="left"/>
      <w:pPr>
        <w:ind w:left="7290" w:hanging="360"/>
      </w:pPr>
      <w:rPr>
        <w:rFonts w:ascii="Symbol" w:hAnsi="Symbol" w:hint="default"/>
      </w:rPr>
    </w:lvl>
    <w:lvl w:ilvl="7" w:tplc="40090003" w:tentative="1">
      <w:start w:val="1"/>
      <w:numFmt w:val="bullet"/>
      <w:lvlText w:val="o"/>
      <w:lvlJc w:val="left"/>
      <w:pPr>
        <w:ind w:left="8010" w:hanging="360"/>
      </w:pPr>
      <w:rPr>
        <w:rFonts w:ascii="Courier New" w:hAnsi="Courier New" w:cs="Courier New" w:hint="default"/>
      </w:rPr>
    </w:lvl>
    <w:lvl w:ilvl="8" w:tplc="40090005" w:tentative="1">
      <w:start w:val="1"/>
      <w:numFmt w:val="bullet"/>
      <w:lvlText w:val=""/>
      <w:lvlJc w:val="left"/>
      <w:pPr>
        <w:ind w:left="8730" w:hanging="360"/>
      </w:pPr>
      <w:rPr>
        <w:rFonts w:ascii="Wingdings" w:hAnsi="Wingdings" w:hint="default"/>
      </w:rPr>
    </w:lvl>
  </w:abstractNum>
  <w:abstractNum w:abstractNumId="65">
    <w:nsid w:val="3CFD720D"/>
    <w:multiLevelType w:val="multilevel"/>
    <w:tmpl w:val="16423CF6"/>
    <w:name w:val="Article3"/>
    <w:lvl w:ilvl="0">
      <w:start w:val="1"/>
      <w:numFmt w:val="decimal"/>
      <w:pStyle w:val="Article3L1"/>
      <w:suff w:val="nothing"/>
      <w:lvlText w:val="SECTION %1 - "/>
      <w:lvlJc w:val="left"/>
      <w:pPr>
        <w:ind w:left="1440" w:hanging="1440"/>
      </w:pPr>
      <w:rPr>
        <w:rFonts w:ascii="Times New Roman" w:hAnsi="Times New Roman" w:hint="default"/>
        <w:b/>
        <w:i w:val="0"/>
        <w:caps/>
        <w:strike w:val="0"/>
        <w:dstrike w:val="0"/>
        <w:vanish w:val="0"/>
        <w:color w:val="000000"/>
        <w:sz w:val="22"/>
        <w:u w:val="none"/>
        <w:effect w:val="none"/>
        <w:vertAlign w:val="base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000000"/>
        <w:sz w:val="22"/>
        <w:u w:val="none"/>
        <w:effect w:val="none"/>
        <w:vertAlign w:val="baseline"/>
      </w:rPr>
    </w:lvl>
    <w:lvl w:ilvl="2">
      <w:start w:val="1"/>
      <w:numFmt w:val="decimal"/>
      <w:lvlText w:val="(%3)"/>
      <w:lvlJc w:val="left"/>
      <w:pPr>
        <w:tabs>
          <w:tab w:val="num" w:pos="1440"/>
        </w:tabs>
        <w:ind w:left="1440" w:hanging="720"/>
      </w:pPr>
      <w:rPr>
        <w:rFonts w:ascii="Times New Roman" w:hAnsi="Times New Roman" w:hint="default"/>
        <w:b w:val="0"/>
        <w:i w:val="0"/>
        <w:caps w:val="0"/>
        <w:strike w:val="0"/>
        <w:dstrike w:val="0"/>
        <w:vanish w:val="0"/>
        <w:color w:val="000000"/>
        <w:sz w:val="22"/>
        <w:u w:val="none"/>
        <w:effect w:val="none"/>
        <w:vertAlign w:val="baseline"/>
      </w:rPr>
    </w:lvl>
    <w:lvl w:ilvl="3">
      <w:start w:val="1"/>
      <w:numFmt w:val="lowerLetter"/>
      <w:pStyle w:val="Article3L4"/>
      <w:lvlText w:val="(%4)"/>
      <w:lvlJc w:val="left"/>
      <w:pPr>
        <w:tabs>
          <w:tab w:val="num" w:pos="2160"/>
        </w:tabs>
        <w:ind w:left="2160" w:hanging="720"/>
      </w:pPr>
      <w:rPr>
        <w:rFonts w:ascii="Times New Roman" w:hAnsi="Times New Roman" w:hint="default"/>
        <w:b w:val="0"/>
        <w:i w:val="0"/>
        <w:caps w:val="0"/>
        <w:strike w:val="0"/>
        <w:dstrike w:val="0"/>
        <w:vanish w:val="0"/>
        <w:color w:val="000000"/>
        <w:sz w:val="22"/>
        <w:u w:val="none"/>
        <w:effect w:val="none"/>
        <w:vertAlign w:val="baseline"/>
      </w:rPr>
    </w:lvl>
    <w:lvl w:ilvl="4">
      <w:start w:val="1"/>
      <w:numFmt w:val="lowerRoman"/>
      <w:lvlText w:val="(%5)"/>
      <w:lvlJc w:val="left"/>
      <w:pPr>
        <w:tabs>
          <w:tab w:val="num" w:pos="2880"/>
        </w:tabs>
        <w:ind w:left="2880" w:hanging="720"/>
      </w:pPr>
      <w:rPr>
        <w:rFonts w:ascii="Times New Roman" w:hAnsi="Times New Roman" w:hint="default"/>
        <w:b w:val="0"/>
        <w:i w:val="0"/>
        <w:caps w:val="0"/>
        <w:strike w:val="0"/>
        <w:dstrike w:val="0"/>
        <w:vanish w:val="0"/>
        <w:color w:val="000000"/>
        <w:sz w:val="24"/>
        <w:u w:val="none"/>
        <w:effect w:val="none"/>
        <w:vertAlign w:val="baseline"/>
      </w:rPr>
    </w:lvl>
    <w:lvl w:ilvl="5">
      <w:start w:val="1"/>
      <w:numFmt w:val="upperLetter"/>
      <w:lvlText w:val="(%6)"/>
      <w:lvlJc w:val="left"/>
      <w:pPr>
        <w:tabs>
          <w:tab w:val="num" w:pos="3744"/>
        </w:tabs>
        <w:ind w:left="3744" w:hanging="720"/>
      </w:pPr>
      <w:rPr>
        <w:rFonts w:ascii="Times New Roman" w:hAnsi="Times New Roman" w:hint="default"/>
        <w:b w:val="0"/>
        <w:i w:val="0"/>
        <w:caps w:val="0"/>
        <w:strike w:val="0"/>
        <w:dstrike w:val="0"/>
        <w:vanish w:val="0"/>
        <w:color w:val="000000"/>
        <w:sz w:val="24"/>
        <w:u w:val="none"/>
        <w:effect w:val="none"/>
        <w:vertAlign w:val="baseline"/>
      </w:rPr>
    </w:lvl>
    <w:lvl w:ilvl="6">
      <w:start w:val="1"/>
      <w:numFmt w:val="upperRoman"/>
      <w:lvlText w:val="(%7)"/>
      <w:lvlJc w:val="right"/>
      <w:pPr>
        <w:tabs>
          <w:tab w:val="num" w:pos="4608"/>
        </w:tabs>
        <w:ind w:left="4608" w:hanging="432"/>
      </w:pPr>
      <w:rPr>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3D7C0B7B"/>
    <w:multiLevelType w:val="hybridMultilevel"/>
    <w:tmpl w:val="A96E7D5A"/>
    <w:lvl w:ilvl="0" w:tplc="F53EF236">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3DD84D85"/>
    <w:multiLevelType w:val="hybridMultilevel"/>
    <w:tmpl w:val="4768BBD2"/>
    <w:lvl w:ilvl="0" w:tplc="07DCE60A">
      <w:start w:val="1"/>
      <w:numFmt w:val="decimal"/>
      <w:lvlText w:val="%1."/>
      <w:lvlJc w:val="left"/>
      <w:pPr>
        <w:ind w:left="1140" w:hanging="720"/>
      </w:pPr>
      <w:rPr>
        <w:rFonts w:ascii="Times New Roman" w:eastAsia="Times New Roman" w:hAnsi="Times New Roman" w:cs="Times New Roman" w:hint="default"/>
        <w:spacing w:val="-3"/>
        <w:w w:val="99"/>
        <w:sz w:val="24"/>
        <w:szCs w:val="24"/>
        <w:lang w:val="en-US" w:eastAsia="en-US" w:bidi="en-US"/>
      </w:rPr>
    </w:lvl>
    <w:lvl w:ilvl="1" w:tplc="C8E8F378">
      <w:start w:val="1"/>
      <w:numFmt w:val="lowerLetter"/>
      <w:lvlText w:val="(%2)"/>
      <w:lvlJc w:val="left"/>
      <w:pPr>
        <w:ind w:left="1680" w:hanging="540"/>
      </w:pPr>
      <w:rPr>
        <w:rFonts w:ascii="Times New Roman" w:eastAsia="Times New Roman" w:hAnsi="Times New Roman" w:cs="Times New Roman" w:hint="default"/>
        <w:spacing w:val="-26"/>
        <w:w w:val="99"/>
        <w:sz w:val="24"/>
        <w:szCs w:val="24"/>
        <w:lang w:val="en-US" w:eastAsia="en-US" w:bidi="en-US"/>
      </w:rPr>
    </w:lvl>
    <w:lvl w:ilvl="2" w:tplc="D680A0F6">
      <w:numFmt w:val="bullet"/>
      <w:lvlText w:val="•"/>
      <w:lvlJc w:val="left"/>
      <w:pPr>
        <w:ind w:left="1860" w:hanging="540"/>
      </w:pPr>
      <w:rPr>
        <w:rFonts w:hint="default"/>
        <w:lang w:val="en-US" w:eastAsia="en-US" w:bidi="en-US"/>
      </w:rPr>
    </w:lvl>
    <w:lvl w:ilvl="3" w:tplc="AFB43AF2">
      <w:numFmt w:val="bullet"/>
      <w:lvlText w:val="•"/>
      <w:lvlJc w:val="left"/>
      <w:pPr>
        <w:ind w:left="2910" w:hanging="540"/>
      </w:pPr>
      <w:rPr>
        <w:rFonts w:hint="default"/>
        <w:lang w:val="en-US" w:eastAsia="en-US" w:bidi="en-US"/>
      </w:rPr>
    </w:lvl>
    <w:lvl w:ilvl="4" w:tplc="BC022FAC">
      <w:numFmt w:val="bullet"/>
      <w:lvlText w:val="•"/>
      <w:lvlJc w:val="left"/>
      <w:pPr>
        <w:ind w:left="3960" w:hanging="540"/>
      </w:pPr>
      <w:rPr>
        <w:rFonts w:hint="default"/>
        <w:lang w:val="en-US" w:eastAsia="en-US" w:bidi="en-US"/>
      </w:rPr>
    </w:lvl>
    <w:lvl w:ilvl="5" w:tplc="5440781C">
      <w:numFmt w:val="bullet"/>
      <w:lvlText w:val="•"/>
      <w:lvlJc w:val="left"/>
      <w:pPr>
        <w:ind w:left="5010" w:hanging="540"/>
      </w:pPr>
      <w:rPr>
        <w:rFonts w:hint="default"/>
        <w:lang w:val="en-US" w:eastAsia="en-US" w:bidi="en-US"/>
      </w:rPr>
    </w:lvl>
    <w:lvl w:ilvl="6" w:tplc="4A8A0B9E">
      <w:numFmt w:val="bullet"/>
      <w:lvlText w:val="•"/>
      <w:lvlJc w:val="left"/>
      <w:pPr>
        <w:ind w:left="6061" w:hanging="540"/>
      </w:pPr>
      <w:rPr>
        <w:rFonts w:hint="default"/>
        <w:lang w:val="en-US" w:eastAsia="en-US" w:bidi="en-US"/>
      </w:rPr>
    </w:lvl>
    <w:lvl w:ilvl="7" w:tplc="082262B4">
      <w:numFmt w:val="bullet"/>
      <w:lvlText w:val="•"/>
      <w:lvlJc w:val="left"/>
      <w:pPr>
        <w:ind w:left="7111" w:hanging="540"/>
      </w:pPr>
      <w:rPr>
        <w:rFonts w:hint="default"/>
        <w:lang w:val="en-US" w:eastAsia="en-US" w:bidi="en-US"/>
      </w:rPr>
    </w:lvl>
    <w:lvl w:ilvl="8" w:tplc="160C4B80">
      <w:numFmt w:val="bullet"/>
      <w:lvlText w:val="•"/>
      <w:lvlJc w:val="left"/>
      <w:pPr>
        <w:ind w:left="8161" w:hanging="540"/>
      </w:pPr>
      <w:rPr>
        <w:rFonts w:hint="default"/>
        <w:lang w:val="en-US" w:eastAsia="en-US" w:bidi="en-US"/>
      </w:rPr>
    </w:lvl>
  </w:abstractNum>
  <w:abstractNum w:abstractNumId="68">
    <w:nsid w:val="3E620418"/>
    <w:multiLevelType w:val="hybridMultilevel"/>
    <w:tmpl w:val="286E5FA2"/>
    <w:lvl w:ilvl="0" w:tplc="66D0B1D2">
      <w:start w:val="17"/>
      <w:numFmt w:val="decimal"/>
      <w:lvlText w:val="%1"/>
      <w:lvlJc w:val="left"/>
      <w:pPr>
        <w:ind w:left="163" w:hanging="648"/>
      </w:pPr>
      <w:rPr>
        <w:rFonts w:hint="default"/>
        <w:lang w:val="en-US" w:eastAsia="en-US" w:bidi="en-US"/>
      </w:rPr>
    </w:lvl>
    <w:lvl w:ilvl="1" w:tplc="7B8629E4">
      <w:numFmt w:val="none"/>
      <w:lvlText w:val=""/>
      <w:lvlJc w:val="left"/>
      <w:pPr>
        <w:tabs>
          <w:tab w:val="num" w:pos="360"/>
        </w:tabs>
      </w:pPr>
    </w:lvl>
    <w:lvl w:ilvl="2" w:tplc="57AE2A12">
      <w:start w:val="1"/>
      <w:numFmt w:val="lowerLetter"/>
      <w:lvlText w:val="(%3)"/>
      <w:lvlJc w:val="left"/>
      <w:pPr>
        <w:ind w:left="1154" w:hanging="524"/>
      </w:pPr>
      <w:rPr>
        <w:rFonts w:ascii="Times New Roman" w:eastAsia="Times New Roman" w:hAnsi="Times New Roman" w:cs="Times New Roman" w:hint="default"/>
        <w:spacing w:val="-6"/>
        <w:w w:val="99"/>
        <w:sz w:val="24"/>
        <w:szCs w:val="24"/>
        <w:lang w:val="en-US" w:eastAsia="en-US" w:bidi="en-US"/>
      </w:rPr>
    </w:lvl>
    <w:lvl w:ilvl="3" w:tplc="7DA83BFE">
      <w:numFmt w:val="bullet"/>
      <w:lvlText w:val="•"/>
      <w:lvlJc w:val="left"/>
      <w:pPr>
        <w:ind w:left="2463" w:hanging="524"/>
      </w:pPr>
      <w:rPr>
        <w:rFonts w:hint="default"/>
        <w:lang w:val="en-US" w:eastAsia="en-US" w:bidi="en-US"/>
      </w:rPr>
    </w:lvl>
    <w:lvl w:ilvl="4" w:tplc="FBF8E37C">
      <w:numFmt w:val="bullet"/>
      <w:lvlText w:val="•"/>
      <w:lvlJc w:val="left"/>
      <w:pPr>
        <w:ind w:left="3115" w:hanging="524"/>
      </w:pPr>
      <w:rPr>
        <w:rFonts w:hint="default"/>
        <w:lang w:val="en-US" w:eastAsia="en-US" w:bidi="en-US"/>
      </w:rPr>
    </w:lvl>
    <w:lvl w:ilvl="5" w:tplc="BEA69CD8">
      <w:numFmt w:val="bullet"/>
      <w:lvlText w:val="•"/>
      <w:lvlJc w:val="left"/>
      <w:pPr>
        <w:ind w:left="3766" w:hanging="524"/>
      </w:pPr>
      <w:rPr>
        <w:rFonts w:hint="default"/>
        <w:lang w:val="en-US" w:eastAsia="en-US" w:bidi="en-US"/>
      </w:rPr>
    </w:lvl>
    <w:lvl w:ilvl="6" w:tplc="7B109290">
      <w:numFmt w:val="bullet"/>
      <w:lvlText w:val="•"/>
      <w:lvlJc w:val="left"/>
      <w:pPr>
        <w:ind w:left="4418" w:hanging="524"/>
      </w:pPr>
      <w:rPr>
        <w:rFonts w:hint="default"/>
        <w:lang w:val="en-US" w:eastAsia="en-US" w:bidi="en-US"/>
      </w:rPr>
    </w:lvl>
    <w:lvl w:ilvl="7" w:tplc="28BC063E">
      <w:numFmt w:val="bullet"/>
      <w:lvlText w:val="•"/>
      <w:lvlJc w:val="left"/>
      <w:pPr>
        <w:ind w:left="5070" w:hanging="524"/>
      </w:pPr>
      <w:rPr>
        <w:rFonts w:hint="default"/>
        <w:lang w:val="en-US" w:eastAsia="en-US" w:bidi="en-US"/>
      </w:rPr>
    </w:lvl>
    <w:lvl w:ilvl="8" w:tplc="E3DC15A4">
      <w:numFmt w:val="bullet"/>
      <w:lvlText w:val="•"/>
      <w:lvlJc w:val="left"/>
      <w:pPr>
        <w:ind w:left="5721" w:hanging="524"/>
      </w:pPr>
      <w:rPr>
        <w:rFonts w:hint="default"/>
        <w:lang w:val="en-US" w:eastAsia="en-US" w:bidi="en-US"/>
      </w:rPr>
    </w:lvl>
  </w:abstractNum>
  <w:abstractNum w:abstractNumId="69">
    <w:nsid w:val="3F210C95"/>
    <w:multiLevelType w:val="hybridMultilevel"/>
    <w:tmpl w:val="2ADC997A"/>
    <w:lvl w:ilvl="0" w:tplc="0409000F">
      <w:start w:val="1"/>
      <w:numFmt w:val="decimal"/>
      <w:lvlText w:val="%1."/>
      <w:lvlJc w:val="left"/>
      <w:pPr>
        <w:ind w:left="45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nsid w:val="3F816889"/>
    <w:multiLevelType w:val="hybridMultilevel"/>
    <w:tmpl w:val="229660BA"/>
    <w:lvl w:ilvl="0" w:tplc="49DAB2B0">
      <w:start w:val="11"/>
      <w:numFmt w:val="lowerLetter"/>
      <w:lvlText w:val="(%1)"/>
      <w:lvlJc w:val="left"/>
      <w:pPr>
        <w:ind w:left="1012" w:hanging="504"/>
      </w:pPr>
      <w:rPr>
        <w:rFonts w:ascii="Times New Roman" w:eastAsia="Times New Roman" w:hAnsi="Times New Roman" w:cs="Times New Roman" w:hint="default"/>
        <w:spacing w:val="-16"/>
        <w:w w:val="99"/>
        <w:sz w:val="24"/>
        <w:szCs w:val="24"/>
        <w:lang w:val="en-US" w:eastAsia="en-US" w:bidi="en-US"/>
      </w:rPr>
    </w:lvl>
    <w:lvl w:ilvl="1" w:tplc="7D04655A">
      <w:numFmt w:val="bullet"/>
      <w:lvlText w:val="•"/>
      <w:lvlJc w:val="left"/>
      <w:pPr>
        <w:ind w:left="1655" w:hanging="504"/>
      </w:pPr>
      <w:rPr>
        <w:rFonts w:hint="default"/>
        <w:lang w:val="en-US" w:eastAsia="en-US" w:bidi="en-US"/>
      </w:rPr>
    </w:lvl>
    <w:lvl w:ilvl="2" w:tplc="873698B2">
      <w:numFmt w:val="bullet"/>
      <w:lvlText w:val="•"/>
      <w:lvlJc w:val="left"/>
      <w:pPr>
        <w:ind w:left="2291" w:hanging="504"/>
      </w:pPr>
      <w:rPr>
        <w:rFonts w:hint="default"/>
        <w:lang w:val="en-US" w:eastAsia="en-US" w:bidi="en-US"/>
      </w:rPr>
    </w:lvl>
    <w:lvl w:ilvl="3" w:tplc="79A65294">
      <w:numFmt w:val="bullet"/>
      <w:lvlText w:val="•"/>
      <w:lvlJc w:val="left"/>
      <w:pPr>
        <w:ind w:left="2927" w:hanging="504"/>
      </w:pPr>
      <w:rPr>
        <w:rFonts w:hint="default"/>
        <w:lang w:val="en-US" w:eastAsia="en-US" w:bidi="en-US"/>
      </w:rPr>
    </w:lvl>
    <w:lvl w:ilvl="4" w:tplc="57F4BF9E">
      <w:numFmt w:val="bullet"/>
      <w:lvlText w:val="•"/>
      <w:lvlJc w:val="left"/>
      <w:pPr>
        <w:ind w:left="3563" w:hanging="504"/>
      </w:pPr>
      <w:rPr>
        <w:rFonts w:hint="default"/>
        <w:lang w:val="en-US" w:eastAsia="en-US" w:bidi="en-US"/>
      </w:rPr>
    </w:lvl>
    <w:lvl w:ilvl="5" w:tplc="98243A18">
      <w:numFmt w:val="bullet"/>
      <w:lvlText w:val="•"/>
      <w:lvlJc w:val="left"/>
      <w:pPr>
        <w:ind w:left="4199" w:hanging="504"/>
      </w:pPr>
      <w:rPr>
        <w:rFonts w:hint="default"/>
        <w:lang w:val="en-US" w:eastAsia="en-US" w:bidi="en-US"/>
      </w:rPr>
    </w:lvl>
    <w:lvl w:ilvl="6" w:tplc="259C26C6">
      <w:numFmt w:val="bullet"/>
      <w:lvlText w:val="•"/>
      <w:lvlJc w:val="left"/>
      <w:pPr>
        <w:ind w:left="4835" w:hanging="504"/>
      </w:pPr>
      <w:rPr>
        <w:rFonts w:hint="default"/>
        <w:lang w:val="en-US" w:eastAsia="en-US" w:bidi="en-US"/>
      </w:rPr>
    </w:lvl>
    <w:lvl w:ilvl="7" w:tplc="D86EA33C">
      <w:numFmt w:val="bullet"/>
      <w:lvlText w:val="•"/>
      <w:lvlJc w:val="left"/>
      <w:pPr>
        <w:ind w:left="5471" w:hanging="504"/>
      </w:pPr>
      <w:rPr>
        <w:rFonts w:hint="default"/>
        <w:lang w:val="en-US" w:eastAsia="en-US" w:bidi="en-US"/>
      </w:rPr>
    </w:lvl>
    <w:lvl w:ilvl="8" w:tplc="DF22AC6A">
      <w:numFmt w:val="bullet"/>
      <w:lvlText w:val="•"/>
      <w:lvlJc w:val="left"/>
      <w:pPr>
        <w:ind w:left="6107" w:hanging="504"/>
      </w:pPr>
      <w:rPr>
        <w:rFonts w:hint="default"/>
        <w:lang w:val="en-US" w:eastAsia="en-US" w:bidi="en-US"/>
      </w:rPr>
    </w:lvl>
  </w:abstractNum>
  <w:abstractNum w:abstractNumId="71">
    <w:nsid w:val="3FA439B7"/>
    <w:multiLevelType w:val="hybridMultilevel"/>
    <w:tmpl w:val="A900D44A"/>
    <w:lvl w:ilvl="0" w:tplc="A6D4BDCC">
      <w:start w:val="1"/>
      <w:numFmt w:val="decimal"/>
      <w:lvlText w:val="%1"/>
      <w:lvlJc w:val="left"/>
      <w:pPr>
        <w:ind w:left="500" w:hanging="361"/>
      </w:pPr>
      <w:rPr>
        <w:rFonts w:ascii="Calibri" w:eastAsia="Calibri" w:hAnsi="Calibri" w:cs="Calibri" w:hint="default"/>
        <w:w w:val="99"/>
        <w:sz w:val="20"/>
        <w:szCs w:val="20"/>
        <w:lang w:val="en-US" w:eastAsia="en-US" w:bidi="en-US"/>
      </w:rPr>
    </w:lvl>
    <w:lvl w:ilvl="1" w:tplc="BE0A09F2">
      <w:numFmt w:val="bullet"/>
      <w:lvlText w:val="•"/>
      <w:lvlJc w:val="left"/>
      <w:pPr>
        <w:ind w:left="1774" w:hanging="361"/>
      </w:pPr>
      <w:rPr>
        <w:rFonts w:hint="default"/>
        <w:lang w:val="en-US" w:eastAsia="en-US" w:bidi="en-US"/>
      </w:rPr>
    </w:lvl>
    <w:lvl w:ilvl="2" w:tplc="DEE2338E">
      <w:numFmt w:val="bullet"/>
      <w:lvlText w:val="•"/>
      <w:lvlJc w:val="left"/>
      <w:pPr>
        <w:ind w:left="3048" w:hanging="361"/>
      </w:pPr>
      <w:rPr>
        <w:rFonts w:hint="default"/>
        <w:lang w:val="en-US" w:eastAsia="en-US" w:bidi="en-US"/>
      </w:rPr>
    </w:lvl>
    <w:lvl w:ilvl="3" w:tplc="1B8E79CE">
      <w:numFmt w:val="bullet"/>
      <w:lvlText w:val="•"/>
      <w:lvlJc w:val="left"/>
      <w:pPr>
        <w:ind w:left="4322" w:hanging="361"/>
      </w:pPr>
      <w:rPr>
        <w:rFonts w:hint="default"/>
        <w:lang w:val="en-US" w:eastAsia="en-US" w:bidi="en-US"/>
      </w:rPr>
    </w:lvl>
    <w:lvl w:ilvl="4" w:tplc="5F0E2E40">
      <w:numFmt w:val="bullet"/>
      <w:lvlText w:val="•"/>
      <w:lvlJc w:val="left"/>
      <w:pPr>
        <w:ind w:left="5596" w:hanging="361"/>
      </w:pPr>
      <w:rPr>
        <w:rFonts w:hint="default"/>
        <w:lang w:val="en-US" w:eastAsia="en-US" w:bidi="en-US"/>
      </w:rPr>
    </w:lvl>
    <w:lvl w:ilvl="5" w:tplc="D5A6EB10">
      <w:numFmt w:val="bullet"/>
      <w:lvlText w:val="•"/>
      <w:lvlJc w:val="left"/>
      <w:pPr>
        <w:ind w:left="6870" w:hanging="361"/>
      </w:pPr>
      <w:rPr>
        <w:rFonts w:hint="default"/>
        <w:lang w:val="en-US" w:eastAsia="en-US" w:bidi="en-US"/>
      </w:rPr>
    </w:lvl>
    <w:lvl w:ilvl="6" w:tplc="648016DA">
      <w:numFmt w:val="bullet"/>
      <w:lvlText w:val="•"/>
      <w:lvlJc w:val="left"/>
      <w:pPr>
        <w:ind w:left="8144" w:hanging="361"/>
      </w:pPr>
      <w:rPr>
        <w:rFonts w:hint="default"/>
        <w:lang w:val="en-US" w:eastAsia="en-US" w:bidi="en-US"/>
      </w:rPr>
    </w:lvl>
    <w:lvl w:ilvl="7" w:tplc="EC0A04EC">
      <w:numFmt w:val="bullet"/>
      <w:lvlText w:val="•"/>
      <w:lvlJc w:val="left"/>
      <w:pPr>
        <w:ind w:left="9418" w:hanging="361"/>
      </w:pPr>
      <w:rPr>
        <w:rFonts w:hint="default"/>
        <w:lang w:val="en-US" w:eastAsia="en-US" w:bidi="en-US"/>
      </w:rPr>
    </w:lvl>
    <w:lvl w:ilvl="8" w:tplc="47620B5E">
      <w:numFmt w:val="bullet"/>
      <w:lvlText w:val="•"/>
      <w:lvlJc w:val="left"/>
      <w:pPr>
        <w:ind w:left="10692" w:hanging="361"/>
      </w:pPr>
      <w:rPr>
        <w:rFonts w:hint="default"/>
        <w:lang w:val="en-US" w:eastAsia="en-US" w:bidi="en-US"/>
      </w:rPr>
    </w:lvl>
  </w:abstractNum>
  <w:abstractNum w:abstractNumId="72">
    <w:nsid w:val="3FB70895"/>
    <w:multiLevelType w:val="hybridMultilevel"/>
    <w:tmpl w:val="F22C2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2B13DB9"/>
    <w:multiLevelType w:val="hybridMultilevel"/>
    <w:tmpl w:val="649AD340"/>
    <w:lvl w:ilvl="0" w:tplc="D44884E2">
      <w:start w:val="1"/>
      <w:numFmt w:val="decimal"/>
      <w:lvlText w:val="(%1)"/>
      <w:lvlJc w:val="left"/>
      <w:pPr>
        <w:ind w:left="609" w:hanging="541"/>
      </w:pPr>
      <w:rPr>
        <w:rFonts w:ascii="Times New Roman" w:eastAsia="Times New Roman" w:hAnsi="Times New Roman" w:cs="Times New Roman" w:hint="default"/>
        <w:spacing w:val="-30"/>
        <w:w w:val="99"/>
        <w:sz w:val="24"/>
        <w:szCs w:val="24"/>
        <w:lang w:val="en-US" w:eastAsia="en-US" w:bidi="en-US"/>
      </w:rPr>
    </w:lvl>
    <w:lvl w:ilvl="1" w:tplc="5C6C18CA">
      <w:numFmt w:val="bullet"/>
      <w:lvlText w:val="•"/>
      <w:lvlJc w:val="left"/>
      <w:pPr>
        <w:ind w:left="1241" w:hanging="541"/>
      </w:pPr>
      <w:rPr>
        <w:rFonts w:hint="default"/>
        <w:lang w:val="en-US" w:eastAsia="en-US" w:bidi="en-US"/>
      </w:rPr>
    </w:lvl>
    <w:lvl w:ilvl="2" w:tplc="523E81AE">
      <w:numFmt w:val="bullet"/>
      <w:lvlText w:val="•"/>
      <w:lvlJc w:val="left"/>
      <w:pPr>
        <w:ind w:left="1882" w:hanging="541"/>
      </w:pPr>
      <w:rPr>
        <w:rFonts w:hint="default"/>
        <w:lang w:val="en-US" w:eastAsia="en-US" w:bidi="en-US"/>
      </w:rPr>
    </w:lvl>
    <w:lvl w:ilvl="3" w:tplc="99D2B0BC">
      <w:numFmt w:val="bullet"/>
      <w:lvlText w:val="•"/>
      <w:lvlJc w:val="left"/>
      <w:pPr>
        <w:ind w:left="2523" w:hanging="541"/>
      </w:pPr>
      <w:rPr>
        <w:rFonts w:hint="default"/>
        <w:lang w:val="en-US" w:eastAsia="en-US" w:bidi="en-US"/>
      </w:rPr>
    </w:lvl>
    <w:lvl w:ilvl="4" w:tplc="C0A88ADA">
      <w:numFmt w:val="bullet"/>
      <w:lvlText w:val="•"/>
      <w:lvlJc w:val="left"/>
      <w:pPr>
        <w:ind w:left="3164" w:hanging="541"/>
      </w:pPr>
      <w:rPr>
        <w:rFonts w:hint="default"/>
        <w:lang w:val="en-US" w:eastAsia="en-US" w:bidi="en-US"/>
      </w:rPr>
    </w:lvl>
    <w:lvl w:ilvl="5" w:tplc="5E06A2CA">
      <w:numFmt w:val="bullet"/>
      <w:lvlText w:val="•"/>
      <w:lvlJc w:val="left"/>
      <w:pPr>
        <w:ind w:left="3806" w:hanging="541"/>
      </w:pPr>
      <w:rPr>
        <w:rFonts w:hint="default"/>
        <w:lang w:val="en-US" w:eastAsia="en-US" w:bidi="en-US"/>
      </w:rPr>
    </w:lvl>
    <w:lvl w:ilvl="6" w:tplc="A894CD8E">
      <w:numFmt w:val="bullet"/>
      <w:lvlText w:val="•"/>
      <w:lvlJc w:val="left"/>
      <w:pPr>
        <w:ind w:left="4447" w:hanging="541"/>
      </w:pPr>
      <w:rPr>
        <w:rFonts w:hint="default"/>
        <w:lang w:val="en-US" w:eastAsia="en-US" w:bidi="en-US"/>
      </w:rPr>
    </w:lvl>
    <w:lvl w:ilvl="7" w:tplc="4B648D32">
      <w:numFmt w:val="bullet"/>
      <w:lvlText w:val="•"/>
      <w:lvlJc w:val="left"/>
      <w:pPr>
        <w:ind w:left="5088" w:hanging="541"/>
      </w:pPr>
      <w:rPr>
        <w:rFonts w:hint="default"/>
        <w:lang w:val="en-US" w:eastAsia="en-US" w:bidi="en-US"/>
      </w:rPr>
    </w:lvl>
    <w:lvl w:ilvl="8" w:tplc="3028FE70">
      <w:numFmt w:val="bullet"/>
      <w:lvlText w:val="•"/>
      <w:lvlJc w:val="left"/>
      <w:pPr>
        <w:ind w:left="5729" w:hanging="541"/>
      </w:pPr>
      <w:rPr>
        <w:rFonts w:hint="default"/>
        <w:lang w:val="en-US" w:eastAsia="en-US" w:bidi="en-US"/>
      </w:rPr>
    </w:lvl>
  </w:abstractNum>
  <w:abstractNum w:abstractNumId="74">
    <w:nsid w:val="42E87199"/>
    <w:multiLevelType w:val="hybridMultilevel"/>
    <w:tmpl w:val="B7BC2334"/>
    <w:lvl w:ilvl="0" w:tplc="C344B7DC">
      <w:start w:val="1"/>
      <w:numFmt w:val="lowerLetter"/>
      <w:lvlText w:val="(%1)"/>
      <w:lvlJc w:val="left"/>
      <w:pPr>
        <w:ind w:left="1149" w:hanging="540"/>
      </w:pPr>
      <w:rPr>
        <w:rFonts w:ascii="Times New Roman" w:eastAsia="Times New Roman" w:hAnsi="Times New Roman" w:cs="Times New Roman" w:hint="default"/>
        <w:spacing w:val="-28"/>
        <w:w w:val="99"/>
        <w:sz w:val="24"/>
        <w:szCs w:val="24"/>
        <w:lang w:val="en-US" w:eastAsia="en-US" w:bidi="en-US"/>
      </w:rPr>
    </w:lvl>
    <w:lvl w:ilvl="1" w:tplc="EC983570">
      <w:numFmt w:val="bullet"/>
      <w:lvlText w:val="•"/>
      <w:lvlJc w:val="left"/>
      <w:pPr>
        <w:ind w:left="1727" w:hanging="540"/>
      </w:pPr>
      <w:rPr>
        <w:rFonts w:hint="default"/>
        <w:lang w:val="en-US" w:eastAsia="en-US" w:bidi="en-US"/>
      </w:rPr>
    </w:lvl>
    <w:lvl w:ilvl="2" w:tplc="9146CB5A">
      <w:numFmt w:val="bullet"/>
      <w:lvlText w:val="•"/>
      <w:lvlJc w:val="left"/>
      <w:pPr>
        <w:ind w:left="2314" w:hanging="540"/>
      </w:pPr>
      <w:rPr>
        <w:rFonts w:hint="default"/>
        <w:lang w:val="en-US" w:eastAsia="en-US" w:bidi="en-US"/>
      </w:rPr>
    </w:lvl>
    <w:lvl w:ilvl="3" w:tplc="C48CA594">
      <w:numFmt w:val="bullet"/>
      <w:lvlText w:val="•"/>
      <w:lvlJc w:val="left"/>
      <w:pPr>
        <w:ind w:left="2901" w:hanging="540"/>
      </w:pPr>
      <w:rPr>
        <w:rFonts w:hint="default"/>
        <w:lang w:val="en-US" w:eastAsia="en-US" w:bidi="en-US"/>
      </w:rPr>
    </w:lvl>
    <w:lvl w:ilvl="4" w:tplc="AE60302E">
      <w:numFmt w:val="bullet"/>
      <w:lvlText w:val="•"/>
      <w:lvlJc w:val="left"/>
      <w:pPr>
        <w:ind w:left="3488" w:hanging="540"/>
      </w:pPr>
      <w:rPr>
        <w:rFonts w:hint="default"/>
        <w:lang w:val="en-US" w:eastAsia="en-US" w:bidi="en-US"/>
      </w:rPr>
    </w:lvl>
    <w:lvl w:ilvl="5" w:tplc="99FC068A">
      <w:numFmt w:val="bullet"/>
      <w:lvlText w:val="•"/>
      <w:lvlJc w:val="left"/>
      <w:pPr>
        <w:ind w:left="4076" w:hanging="540"/>
      </w:pPr>
      <w:rPr>
        <w:rFonts w:hint="default"/>
        <w:lang w:val="en-US" w:eastAsia="en-US" w:bidi="en-US"/>
      </w:rPr>
    </w:lvl>
    <w:lvl w:ilvl="6" w:tplc="27F09B72">
      <w:numFmt w:val="bullet"/>
      <w:lvlText w:val="•"/>
      <w:lvlJc w:val="left"/>
      <w:pPr>
        <w:ind w:left="4663" w:hanging="540"/>
      </w:pPr>
      <w:rPr>
        <w:rFonts w:hint="default"/>
        <w:lang w:val="en-US" w:eastAsia="en-US" w:bidi="en-US"/>
      </w:rPr>
    </w:lvl>
    <w:lvl w:ilvl="7" w:tplc="FD4025A8">
      <w:numFmt w:val="bullet"/>
      <w:lvlText w:val="•"/>
      <w:lvlJc w:val="left"/>
      <w:pPr>
        <w:ind w:left="5250" w:hanging="540"/>
      </w:pPr>
      <w:rPr>
        <w:rFonts w:hint="default"/>
        <w:lang w:val="en-US" w:eastAsia="en-US" w:bidi="en-US"/>
      </w:rPr>
    </w:lvl>
    <w:lvl w:ilvl="8" w:tplc="EF60CB7C">
      <w:numFmt w:val="bullet"/>
      <w:lvlText w:val="•"/>
      <w:lvlJc w:val="left"/>
      <w:pPr>
        <w:ind w:left="5837" w:hanging="540"/>
      </w:pPr>
      <w:rPr>
        <w:rFonts w:hint="default"/>
        <w:lang w:val="en-US" w:eastAsia="en-US" w:bidi="en-US"/>
      </w:rPr>
    </w:lvl>
  </w:abstractNum>
  <w:abstractNum w:abstractNumId="75">
    <w:nsid w:val="4350168C"/>
    <w:multiLevelType w:val="hybridMultilevel"/>
    <w:tmpl w:val="44BE9FB0"/>
    <w:lvl w:ilvl="0" w:tplc="FFC85DD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nsid w:val="436F325B"/>
    <w:multiLevelType w:val="hybridMultilevel"/>
    <w:tmpl w:val="7F929AD2"/>
    <w:lvl w:ilvl="0" w:tplc="D0724BE2">
      <w:start w:val="21"/>
      <w:numFmt w:val="decimal"/>
      <w:lvlText w:val="%1"/>
      <w:lvlJc w:val="left"/>
      <w:pPr>
        <w:ind w:left="684" w:hanging="900"/>
      </w:pPr>
      <w:rPr>
        <w:rFonts w:hint="default"/>
        <w:lang w:val="en-US" w:eastAsia="en-US" w:bidi="en-US"/>
      </w:rPr>
    </w:lvl>
    <w:lvl w:ilvl="1" w:tplc="8BCEF1D2">
      <w:numFmt w:val="none"/>
      <w:lvlText w:val=""/>
      <w:lvlJc w:val="left"/>
      <w:pPr>
        <w:tabs>
          <w:tab w:val="num" w:pos="360"/>
        </w:tabs>
      </w:pPr>
    </w:lvl>
    <w:lvl w:ilvl="2" w:tplc="BB1A5D56">
      <w:numFmt w:val="none"/>
      <w:lvlText w:val=""/>
      <w:lvlJc w:val="left"/>
      <w:pPr>
        <w:tabs>
          <w:tab w:val="num" w:pos="360"/>
        </w:tabs>
      </w:pPr>
    </w:lvl>
    <w:lvl w:ilvl="3" w:tplc="149E4314">
      <w:numFmt w:val="bullet"/>
      <w:lvlText w:val="•"/>
      <w:lvlJc w:val="left"/>
      <w:pPr>
        <w:ind w:left="2605" w:hanging="900"/>
      </w:pPr>
      <w:rPr>
        <w:rFonts w:hint="default"/>
        <w:lang w:val="en-US" w:eastAsia="en-US" w:bidi="en-US"/>
      </w:rPr>
    </w:lvl>
    <w:lvl w:ilvl="4" w:tplc="DFCC15D2">
      <w:numFmt w:val="bullet"/>
      <w:lvlText w:val="•"/>
      <w:lvlJc w:val="left"/>
      <w:pPr>
        <w:ind w:left="3246" w:hanging="900"/>
      </w:pPr>
      <w:rPr>
        <w:rFonts w:hint="default"/>
        <w:lang w:val="en-US" w:eastAsia="en-US" w:bidi="en-US"/>
      </w:rPr>
    </w:lvl>
    <w:lvl w:ilvl="5" w:tplc="81AC2484">
      <w:numFmt w:val="bullet"/>
      <w:lvlText w:val="•"/>
      <w:lvlJc w:val="left"/>
      <w:pPr>
        <w:ind w:left="3888" w:hanging="900"/>
      </w:pPr>
      <w:rPr>
        <w:rFonts w:hint="default"/>
        <w:lang w:val="en-US" w:eastAsia="en-US" w:bidi="en-US"/>
      </w:rPr>
    </w:lvl>
    <w:lvl w:ilvl="6" w:tplc="4590F30A">
      <w:numFmt w:val="bullet"/>
      <w:lvlText w:val="•"/>
      <w:lvlJc w:val="left"/>
      <w:pPr>
        <w:ind w:left="4530" w:hanging="900"/>
      </w:pPr>
      <w:rPr>
        <w:rFonts w:hint="default"/>
        <w:lang w:val="en-US" w:eastAsia="en-US" w:bidi="en-US"/>
      </w:rPr>
    </w:lvl>
    <w:lvl w:ilvl="7" w:tplc="7708F69C">
      <w:numFmt w:val="bullet"/>
      <w:lvlText w:val="•"/>
      <w:lvlJc w:val="left"/>
      <w:pPr>
        <w:ind w:left="5171" w:hanging="900"/>
      </w:pPr>
      <w:rPr>
        <w:rFonts w:hint="default"/>
        <w:lang w:val="en-US" w:eastAsia="en-US" w:bidi="en-US"/>
      </w:rPr>
    </w:lvl>
    <w:lvl w:ilvl="8" w:tplc="7CE2619A">
      <w:numFmt w:val="bullet"/>
      <w:lvlText w:val="•"/>
      <w:lvlJc w:val="left"/>
      <w:pPr>
        <w:ind w:left="5813" w:hanging="900"/>
      </w:pPr>
      <w:rPr>
        <w:rFonts w:hint="default"/>
        <w:lang w:val="en-US" w:eastAsia="en-US" w:bidi="en-US"/>
      </w:rPr>
    </w:lvl>
  </w:abstractNum>
  <w:abstractNum w:abstractNumId="77">
    <w:nsid w:val="44443751"/>
    <w:multiLevelType w:val="hybridMultilevel"/>
    <w:tmpl w:val="BEC29F56"/>
    <w:lvl w:ilvl="0" w:tplc="43CC3F96">
      <w:start w:val="42"/>
      <w:numFmt w:val="decimal"/>
      <w:lvlText w:val="%1"/>
      <w:lvlJc w:val="left"/>
      <w:pPr>
        <w:ind w:left="177" w:hanging="540"/>
      </w:pPr>
      <w:rPr>
        <w:rFonts w:hint="default"/>
        <w:lang w:val="en-US" w:eastAsia="en-US" w:bidi="en-US"/>
      </w:rPr>
    </w:lvl>
    <w:lvl w:ilvl="1" w:tplc="C3E25E6C">
      <w:numFmt w:val="none"/>
      <w:lvlText w:val=""/>
      <w:lvlJc w:val="left"/>
      <w:pPr>
        <w:tabs>
          <w:tab w:val="num" w:pos="360"/>
        </w:tabs>
      </w:pPr>
    </w:lvl>
    <w:lvl w:ilvl="2" w:tplc="C650989E">
      <w:numFmt w:val="bullet"/>
      <w:lvlText w:val="•"/>
      <w:lvlJc w:val="left"/>
      <w:pPr>
        <w:ind w:left="1559" w:hanging="540"/>
      </w:pPr>
      <w:rPr>
        <w:rFonts w:hint="default"/>
        <w:lang w:val="en-US" w:eastAsia="en-US" w:bidi="en-US"/>
      </w:rPr>
    </w:lvl>
    <w:lvl w:ilvl="3" w:tplc="7C508950">
      <w:numFmt w:val="bullet"/>
      <w:lvlText w:val="•"/>
      <w:lvlJc w:val="left"/>
      <w:pPr>
        <w:ind w:left="2248" w:hanging="540"/>
      </w:pPr>
      <w:rPr>
        <w:rFonts w:hint="default"/>
        <w:lang w:val="en-US" w:eastAsia="en-US" w:bidi="en-US"/>
      </w:rPr>
    </w:lvl>
    <w:lvl w:ilvl="4" w:tplc="47A053BC">
      <w:numFmt w:val="bullet"/>
      <w:lvlText w:val="•"/>
      <w:lvlJc w:val="left"/>
      <w:pPr>
        <w:ind w:left="2938" w:hanging="540"/>
      </w:pPr>
      <w:rPr>
        <w:rFonts w:hint="default"/>
        <w:lang w:val="en-US" w:eastAsia="en-US" w:bidi="en-US"/>
      </w:rPr>
    </w:lvl>
    <w:lvl w:ilvl="5" w:tplc="CE50904E">
      <w:numFmt w:val="bullet"/>
      <w:lvlText w:val="•"/>
      <w:lvlJc w:val="left"/>
      <w:pPr>
        <w:ind w:left="3627" w:hanging="540"/>
      </w:pPr>
      <w:rPr>
        <w:rFonts w:hint="default"/>
        <w:lang w:val="en-US" w:eastAsia="en-US" w:bidi="en-US"/>
      </w:rPr>
    </w:lvl>
    <w:lvl w:ilvl="6" w:tplc="6B9A9470">
      <w:numFmt w:val="bullet"/>
      <w:lvlText w:val="•"/>
      <w:lvlJc w:val="left"/>
      <w:pPr>
        <w:ind w:left="4317" w:hanging="540"/>
      </w:pPr>
      <w:rPr>
        <w:rFonts w:hint="default"/>
        <w:lang w:val="en-US" w:eastAsia="en-US" w:bidi="en-US"/>
      </w:rPr>
    </w:lvl>
    <w:lvl w:ilvl="7" w:tplc="F67A6F98">
      <w:numFmt w:val="bullet"/>
      <w:lvlText w:val="•"/>
      <w:lvlJc w:val="left"/>
      <w:pPr>
        <w:ind w:left="5006" w:hanging="540"/>
      </w:pPr>
      <w:rPr>
        <w:rFonts w:hint="default"/>
        <w:lang w:val="en-US" w:eastAsia="en-US" w:bidi="en-US"/>
      </w:rPr>
    </w:lvl>
    <w:lvl w:ilvl="8" w:tplc="8940CE64">
      <w:numFmt w:val="bullet"/>
      <w:lvlText w:val="•"/>
      <w:lvlJc w:val="left"/>
      <w:pPr>
        <w:ind w:left="5696" w:hanging="540"/>
      </w:pPr>
      <w:rPr>
        <w:rFonts w:hint="default"/>
        <w:lang w:val="en-US" w:eastAsia="en-US" w:bidi="en-US"/>
      </w:rPr>
    </w:lvl>
  </w:abstractNum>
  <w:abstractNum w:abstractNumId="78">
    <w:nsid w:val="44844657"/>
    <w:multiLevelType w:val="hybridMultilevel"/>
    <w:tmpl w:val="63485104"/>
    <w:lvl w:ilvl="0" w:tplc="88D24180">
      <w:start w:val="44"/>
      <w:numFmt w:val="decimal"/>
      <w:lvlText w:val="%1"/>
      <w:lvlJc w:val="left"/>
      <w:pPr>
        <w:ind w:left="161" w:hanging="720"/>
      </w:pPr>
      <w:rPr>
        <w:rFonts w:hint="default"/>
        <w:lang w:val="en-US" w:eastAsia="en-US" w:bidi="en-US"/>
      </w:rPr>
    </w:lvl>
    <w:lvl w:ilvl="1" w:tplc="5FB63ECA">
      <w:numFmt w:val="none"/>
      <w:lvlText w:val=""/>
      <w:lvlJc w:val="left"/>
      <w:pPr>
        <w:tabs>
          <w:tab w:val="num" w:pos="360"/>
        </w:tabs>
      </w:pPr>
    </w:lvl>
    <w:lvl w:ilvl="2" w:tplc="1BD06806">
      <w:numFmt w:val="bullet"/>
      <w:lvlText w:val="•"/>
      <w:lvlJc w:val="left"/>
      <w:pPr>
        <w:ind w:left="1539" w:hanging="720"/>
      </w:pPr>
      <w:rPr>
        <w:rFonts w:hint="default"/>
        <w:lang w:val="en-US" w:eastAsia="en-US" w:bidi="en-US"/>
      </w:rPr>
    </w:lvl>
    <w:lvl w:ilvl="3" w:tplc="3204135C">
      <w:numFmt w:val="bullet"/>
      <w:lvlText w:val="•"/>
      <w:lvlJc w:val="left"/>
      <w:pPr>
        <w:ind w:left="2229" w:hanging="720"/>
      </w:pPr>
      <w:rPr>
        <w:rFonts w:hint="default"/>
        <w:lang w:val="en-US" w:eastAsia="en-US" w:bidi="en-US"/>
      </w:rPr>
    </w:lvl>
    <w:lvl w:ilvl="4" w:tplc="039843FC">
      <w:numFmt w:val="bullet"/>
      <w:lvlText w:val="•"/>
      <w:lvlJc w:val="left"/>
      <w:pPr>
        <w:ind w:left="2919" w:hanging="720"/>
      </w:pPr>
      <w:rPr>
        <w:rFonts w:hint="default"/>
        <w:lang w:val="en-US" w:eastAsia="en-US" w:bidi="en-US"/>
      </w:rPr>
    </w:lvl>
    <w:lvl w:ilvl="5" w:tplc="92C64850">
      <w:numFmt w:val="bullet"/>
      <w:lvlText w:val="•"/>
      <w:lvlJc w:val="left"/>
      <w:pPr>
        <w:ind w:left="3609" w:hanging="720"/>
      </w:pPr>
      <w:rPr>
        <w:rFonts w:hint="default"/>
        <w:lang w:val="en-US" w:eastAsia="en-US" w:bidi="en-US"/>
      </w:rPr>
    </w:lvl>
    <w:lvl w:ilvl="6" w:tplc="725CD3B8">
      <w:numFmt w:val="bullet"/>
      <w:lvlText w:val="•"/>
      <w:lvlJc w:val="left"/>
      <w:pPr>
        <w:ind w:left="4298" w:hanging="720"/>
      </w:pPr>
      <w:rPr>
        <w:rFonts w:hint="default"/>
        <w:lang w:val="en-US" w:eastAsia="en-US" w:bidi="en-US"/>
      </w:rPr>
    </w:lvl>
    <w:lvl w:ilvl="7" w:tplc="C5C4AADC">
      <w:numFmt w:val="bullet"/>
      <w:lvlText w:val="•"/>
      <w:lvlJc w:val="left"/>
      <w:pPr>
        <w:ind w:left="4988" w:hanging="720"/>
      </w:pPr>
      <w:rPr>
        <w:rFonts w:hint="default"/>
        <w:lang w:val="en-US" w:eastAsia="en-US" w:bidi="en-US"/>
      </w:rPr>
    </w:lvl>
    <w:lvl w:ilvl="8" w:tplc="2586F13A">
      <w:numFmt w:val="bullet"/>
      <w:lvlText w:val="•"/>
      <w:lvlJc w:val="left"/>
      <w:pPr>
        <w:ind w:left="5678" w:hanging="720"/>
      </w:pPr>
      <w:rPr>
        <w:rFonts w:hint="default"/>
        <w:lang w:val="en-US" w:eastAsia="en-US" w:bidi="en-US"/>
      </w:rPr>
    </w:lvl>
  </w:abstractNum>
  <w:abstractNum w:abstractNumId="79">
    <w:nsid w:val="46C074AD"/>
    <w:multiLevelType w:val="hybridMultilevel"/>
    <w:tmpl w:val="AB7A055C"/>
    <w:lvl w:ilvl="0" w:tplc="DB32A1B4">
      <w:start w:val="1"/>
      <w:numFmt w:val="decimal"/>
      <w:lvlText w:val="%1"/>
      <w:lvlJc w:val="left"/>
      <w:pPr>
        <w:ind w:left="508" w:hanging="360"/>
      </w:pPr>
      <w:rPr>
        <w:rFonts w:ascii="Times New Roman" w:eastAsia="Times New Roman" w:hAnsi="Times New Roman" w:cs="Times New Roman" w:hint="default"/>
        <w:w w:val="99"/>
        <w:sz w:val="20"/>
        <w:szCs w:val="20"/>
        <w:lang w:val="en-US" w:eastAsia="en-US" w:bidi="en-US"/>
      </w:rPr>
    </w:lvl>
    <w:lvl w:ilvl="1" w:tplc="F1D2B332">
      <w:start w:val="1"/>
      <w:numFmt w:val="decimal"/>
      <w:lvlText w:val="%2."/>
      <w:lvlJc w:val="left"/>
      <w:pPr>
        <w:ind w:left="708" w:hanging="267"/>
      </w:pPr>
      <w:rPr>
        <w:rFonts w:hint="default"/>
        <w:spacing w:val="-3"/>
        <w:w w:val="100"/>
        <w:lang w:val="en-US" w:eastAsia="en-US" w:bidi="en-US"/>
      </w:rPr>
    </w:lvl>
    <w:lvl w:ilvl="2" w:tplc="03043236">
      <w:start w:val="11"/>
      <w:numFmt w:val="decimal"/>
      <w:lvlText w:val="%3."/>
      <w:lvlJc w:val="left"/>
      <w:pPr>
        <w:ind w:left="1788" w:hanging="360"/>
        <w:jc w:val="right"/>
      </w:pPr>
      <w:rPr>
        <w:rFonts w:ascii="Times New Roman" w:eastAsia="Times New Roman" w:hAnsi="Times New Roman" w:cs="Times New Roman" w:hint="default"/>
        <w:spacing w:val="-2"/>
        <w:w w:val="99"/>
        <w:sz w:val="24"/>
        <w:szCs w:val="24"/>
        <w:lang w:val="en-US" w:eastAsia="en-US" w:bidi="en-US"/>
      </w:rPr>
    </w:lvl>
    <w:lvl w:ilvl="3" w:tplc="9418E432">
      <w:numFmt w:val="bullet"/>
      <w:lvlText w:val="•"/>
      <w:lvlJc w:val="left"/>
      <w:pPr>
        <w:ind w:left="12020" w:hanging="360"/>
      </w:pPr>
      <w:rPr>
        <w:rFonts w:hint="default"/>
        <w:lang w:val="en-US" w:eastAsia="en-US" w:bidi="en-US"/>
      </w:rPr>
    </w:lvl>
    <w:lvl w:ilvl="4" w:tplc="0F7421A2">
      <w:numFmt w:val="bullet"/>
      <w:lvlText w:val="•"/>
      <w:lvlJc w:val="left"/>
      <w:pPr>
        <w:ind w:left="11688" w:hanging="360"/>
      </w:pPr>
      <w:rPr>
        <w:rFonts w:hint="default"/>
        <w:lang w:val="en-US" w:eastAsia="en-US" w:bidi="en-US"/>
      </w:rPr>
    </w:lvl>
    <w:lvl w:ilvl="5" w:tplc="A8E25DC2">
      <w:numFmt w:val="bullet"/>
      <w:lvlText w:val="•"/>
      <w:lvlJc w:val="left"/>
      <w:pPr>
        <w:ind w:left="11357" w:hanging="360"/>
      </w:pPr>
      <w:rPr>
        <w:rFonts w:hint="default"/>
        <w:lang w:val="en-US" w:eastAsia="en-US" w:bidi="en-US"/>
      </w:rPr>
    </w:lvl>
    <w:lvl w:ilvl="6" w:tplc="47FE2950">
      <w:numFmt w:val="bullet"/>
      <w:lvlText w:val="•"/>
      <w:lvlJc w:val="left"/>
      <w:pPr>
        <w:ind w:left="11026" w:hanging="360"/>
      </w:pPr>
      <w:rPr>
        <w:rFonts w:hint="default"/>
        <w:lang w:val="en-US" w:eastAsia="en-US" w:bidi="en-US"/>
      </w:rPr>
    </w:lvl>
    <w:lvl w:ilvl="7" w:tplc="5C9672D2">
      <w:numFmt w:val="bullet"/>
      <w:lvlText w:val="•"/>
      <w:lvlJc w:val="left"/>
      <w:pPr>
        <w:ind w:left="10695" w:hanging="360"/>
      </w:pPr>
      <w:rPr>
        <w:rFonts w:hint="default"/>
        <w:lang w:val="en-US" w:eastAsia="en-US" w:bidi="en-US"/>
      </w:rPr>
    </w:lvl>
    <w:lvl w:ilvl="8" w:tplc="4122429A">
      <w:numFmt w:val="bullet"/>
      <w:lvlText w:val="•"/>
      <w:lvlJc w:val="left"/>
      <w:pPr>
        <w:ind w:left="10364" w:hanging="360"/>
      </w:pPr>
      <w:rPr>
        <w:rFonts w:hint="default"/>
        <w:lang w:val="en-US" w:eastAsia="en-US" w:bidi="en-US"/>
      </w:rPr>
    </w:lvl>
  </w:abstractNum>
  <w:abstractNum w:abstractNumId="80">
    <w:nsid w:val="475141B9"/>
    <w:multiLevelType w:val="hybridMultilevel"/>
    <w:tmpl w:val="0A3E5B36"/>
    <w:lvl w:ilvl="0" w:tplc="7BB08AA0">
      <w:start w:val="11"/>
      <w:numFmt w:val="lowerLetter"/>
      <w:lvlText w:val="(%1)"/>
      <w:lvlJc w:val="left"/>
      <w:pPr>
        <w:ind w:left="1012" w:hanging="504"/>
      </w:pPr>
      <w:rPr>
        <w:rFonts w:ascii="Times New Roman" w:eastAsia="Times New Roman" w:hAnsi="Times New Roman" w:cs="Times New Roman" w:hint="default"/>
        <w:spacing w:val="-16"/>
        <w:w w:val="99"/>
        <w:sz w:val="24"/>
        <w:szCs w:val="24"/>
        <w:lang w:val="en-US" w:eastAsia="en-US" w:bidi="en-US"/>
      </w:rPr>
    </w:lvl>
    <w:lvl w:ilvl="1" w:tplc="8814F0AE">
      <w:numFmt w:val="bullet"/>
      <w:lvlText w:val="•"/>
      <w:lvlJc w:val="left"/>
      <w:pPr>
        <w:ind w:left="1655" w:hanging="504"/>
      </w:pPr>
      <w:rPr>
        <w:rFonts w:hint="default"/>
        <w:lang w:val="en-US" w:eastAsia="en-US" w:bidi="en-US"/>
      </w:rPr>
    </w:lvl>
    <w:lvl w:ilvl="2" w:tplc="FBF21EC8">
      <w:numFmt w:val="bullet"/>
      <w:lvlText w:val="•"/>
      <w:lvlJc w:val="left"/>
      <w:pPr>
        <w:ind w:left="2291" w:hanging="504"/>
      </w:pPr>
      <w:rPr>
        <w:rFonts w:hint="default"/>
        <w:lang w:val="en-US" w:eastAsia="en-US" w:bidi="en-US"/>
      </w:rPr>
    </w:lvl>
    <w:lvl w:ilvl="3" w:tplc="42807FA4">
      <w:numFmt w:val="bullet"/>
      <w:lvlText w:val="•"/>
      <w:lvlJc w:val="left"/>
      <w:pPr>
        <w:ind w:left="2927" w:hanging="504"/>
      </w:pPr>
      <w:rPr>
        <w:rFonts w:hint="default"/>
        <w:lang w:val="en-US" w:eastAsia="en-US" w:bidi="en-US"/>
      </w:rPr>
    </w:lvl>
    <w:lvl w:ilvl="4" w:tplc="4634BAEA">
      <w:numFmt w:val="bullet"/>
      <w:lvlText w:val="•"/>
      <w:lvlJc w:val="left"/>
      <w:pPr>
        <w:ind w:left="3563" w:hanging="504"/>
      </w:pPr>
      <w:rPr>
        <w:rFonts w:hint="default"/>
        <w:lang w:val="en-US" w:eastAsia="en-US" w:bidi="en-US"/>
      </w:rPr>
    </w:lvl>
    <w:lvl w:ilvl="5" w:tplc="4A3A26D2">
      <w:numFmt w:val="bullet"/>
      <w:lvlText w:val="•"/>
      <w:lvlJc w:val="left"/>
      <w:pPr>
        <w:ind w:left="4199" w:hanging="504"/>
      </w:pPr>
      <w:rPr>
        <w:rFonts w:hint="default"/>
        <w:lang w:val="en-US" w:eastAsia="en-US" w:bidi="en-US"/>
      </w:rPr>
    </w:lvl>
    <w:lvl w:ilvl="6" w:tplc="94F02570">
      <w:numFmt w:val="bullet"/>
      <w:lvlText w:val="•"/>
      <w:lvlJc w:val="left"/>
      <w:pPr>
        <w:ind w:left="4835" w:hanging="504"/>
      </w:pPr>
      <w:rPr>
        <w:rFonts w:hint="default"/>
        <w:lang w:val="en-US" w:eastAsia="en-US" w:bidi="en-US"/>
      </w:rPr>
    </w:lvl>
    <w:lvl w:ilvl="7" w:tplc="9EC467A6">
      <w:numFmt w:val="bullet"/>
      <w:lvlText w:val="•"/>
      <w:lvlJc w:val="left"/>
      <w:pPr>
        <w:ind w:left="5471" w:hanging="504"/>
      </w:pPr>
      <w:rPr>
        <w:rFonts w:hint="default"/>
        <w:lang w:val="en-US" w:eastAsia="en-US" w:bidi="en-US"/>
      </w:rPr>
    </w:lvl>
    <w:lvl w:ilvl="8" w:tplc="BC26724C">
      <w:numFmt w:val="bullet"/>
      <w:lvlText w:val="•"/>
      <w:lvlJc w:val="left"/>
      <w:pPr>
        <w:ind w:left="6107" w:hanging="504"/>
      </w:pPr>
      <w:rPr>
        <w:rFonts w:hint="default"/>
        <w:lang w:val="en-US" w:eastAsia="en-US" w:bidi="en-US"/>
      </w:rPr>
    </w:lvl>
  </w:abstractNum>
  <w:abstractNum w:abstractNumId="81">
    <w:nsid w:val="476C4F85"/>
    <w:multiLevelType w:val="hybridMultilevel"/>
    <w:tmpl w:val="D8DAE454"/>
    <w:lvl w:ilvl="0" w:tplc="22427E5E">
      <w:start w:val="1"/>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5C4EA3D6">
      <w:numFmt w:val="bullet"/>
      <w:lvlText w:val="•"/>
      <w:lvlJc w:val="left"/>
      <w:pPr>
        <w:ind w:left="1436" w:hanging="540"/>
      </w:pPr>
      <w:rPr>
        <w:rFonts w:hint="default"/>
        <w:lang w:val="en-US" w:eastAsia="en-US" w:bidi="en-US"/>
      </w:rPr>
    </w:lvl>
    <w:lvl w:ilvl="2" w:tplc="C780EF84">
      <w:numFmt w:val="bullet"/>
      <w:lvlText w:val="•"/>
      <w:lvlJc w:val="left"/>
      <w:pPr>
        <w:ind w:left="2072" w:hanging="540"/>
      </w:pPr>
      <w:rPr>
        <w:rFonts w:hint="default"/>
        <w:lang w:val="en-US" w:eastAsia="en-US" w:bidi="en-US"/>
      </w:rPr>
    </w:lvl>
    <w:lvl w:ilvl="3" w:tplc="211EC0E2">
      <w:numFmt w:val="bullet"/>
      <w:lvlText w:val="•"/>
      <w:lvlJc w:val="left"/>
      <w:pPr>
        <w:ind w:left="2708" w:hanging="540"/>
      </w:pPr>
      <w:rPr>
        <w:rFonts w:hint="default"/>
        <w:lang w:val="en-US" w:eastAsia="en-US" w:bidi="en-US"/>
      </w:rPr>
    </w:lvl>
    <w:lvl w:ilvl="4" w:tplc="530208E4">
      <w:numFmt w:val="bullet"/>
      <w:lvlText w:val="•"/>
      <w:lvlJc w:val="left"/>
      <w:pPr>
        <w:ind w:left="3344" w:hanging="540"/>
      </w:pPr>
      <w:rPr>
        <w:rFonts w:hint="default"/>
        <w:lang w:val="en-US" w:eastAsia="en-US" w:bidi="en-US"/>
      </w:rPr>
    </w:lvl>
    <w:lvl w:ilvl="5" w:tplc="934A161C">
      <w:numFmt w:val="bullet"/>
      <w:lvlText w:val="•"/>
      <w:lvlJc w:val="left"/>
      <w:pPr>
        <w:ind w:left="3980" w:hanging="540"/>
      </w:pPr>
      <w:rPr>
        <w:rFonts w:hint="default"/>
        <w:lang w:val="en-US" w:eastAsia="en-US" w:bidi="en-US"/>
      </w:rPr>
    </w:lvl>
    <w:lvl w:ilvl="6" w:tplc="79FE6EA0">
      <w:numFmt w:val="bullet"/>
      <w:lvlText w:val="•"/>
      <w:lvlJc w:val="left"/>
      <w:pPr>
        <w:ind w:left="4616" w:hanging="540"/>
      </w:pPr>
      <w:rPr>
        <w:rFonts w:hint="default"/>
        <w:lang w:val="en-US" w:eastAsia="en-US" w:bidi="en-US"/>
      </w:rPr>
    </w:lvl>
    <w:lvl w:ilvl="7" w:tplc="59D6D070">
      <w:numFmt w:val="bullet"/>
      <w:lvlText w:val="•"/>
      <w:lvlJc w:val="left"/>
      <w:pPr>
        <w:ind w:left="5252" w:hanging="540"/>
      </w:pPr>
      <w:rPr>
        <w:rFonts w:hint="default"/>
        <w:lang w:val="en-US" w:eastAsia="en-US" w:bidi="en-US"/>
      </w:rPr>
    </w:lvl>
    <w:lvl w:ilvl="8" w:tplc="D3FE4074">
      <w:numFmt w:val="bullet"/>
      <w:lvlText w:val="•"/>
      <w:lvlJc w:val="left"/>
      <w:pPr>
        <w:ind w:left="5888" w:hanging="540"/>
      </w:pPr>
      <w:rPr>
        <w:rFonts w:hint="default"/>
        <w:lang w:val="en-US" w:eastAsia="en-US" w:bidi="en-US"/>
      </w:rPr>
    </w:lvl>
  </w:abstractNum>
  <w:abstractNum w:abstractNumId="82">
    <w:nsid w:val="47C045F0"/>
    <w:multiLevelType w:val="hybridMultilevel"/>
    <w:tmpl w:val="8DE4E258"/>
    <w:lvl w:ilvl="0" w:tplc="FFC85DD4">
      <w:start w:val="1"/>
      <w:numFmt w:val="decimal"/>
      <w:lvlText w:val="%1."/>
      <w:lvlJc w:val="left"/>
      <w:pPr>
        <w:ind w:left="1440" w:hanging="360"/>
      </w:pPr>
      <w:rPr>
        <w:rFonts w:hint="default"/>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nsid w:val="48621069"/>
    <w:multiLevelType w:val="hybridMultilevel"/>
    <w:tmpl w:val="F440CD3A"/>
    <w:lvl w:ilvl="0" w:tplc="BC907C6E">
      <w:start w:val="39"/>
      <w:numFmt w:val="decimal"/>
      <w:lvlText w:val="%1"/>
      <w:lvlJc w:val="left"/>
      <w:pPr>
        <w:ind w:left="132" w:hanging="720"/>
      </w:pPr>
      <w:rPr>
        <w:rFonts w:hint="default"/>
        <w:lang w:val="en-US" w:eastAsia="en-US" w:bidi="en-US"/>
      </w:rPr>
    </w:lvl>
    <w:lvl w:ilvl="1" w:tplc="F38E1074">
      <w:numFmt w:val="none"/>
      <w:lvlText w:val=""/>
      <w:lvlJc w:val="left"/>
      <w:pPr>
        <w:tabs>
          <w:tab w:val="num" w:pos="360"/>
        </w:tabs>
      </w:pPr>
    </w:lvl>
    <w:lvl w:ilvl="2" w:tplc="A33234D6">
      <w:numFmt w:val="bullet"/>
      <w:lvlText w:val="•"/>
      <w:lvlJc w:val="left"/>
      <w:pPr>
        <w:ind w:left="1517" w:hanging="720"/>
      </w:pPr>
      <w:rPr>
        <w:rFonts w:hint="default"/>
        <w:lang w:val="en-US" w:eastAsia="en-US" w:bidi="en-US"/>
      </w:rPr>
    </w:lvl>
    <w:lvl w:ilvl="3" w:tplc="80025ACA">
      <w:numFmt w:val="bullet"/>
      <w:lvlText w:val="•"/>
      <w:lvlJc w:val="left"/>
      <w:pPr>
        <w:ind w:left="2206" w:hanging="720"/>
      </w:pPr>
      <w:rPr>
        <w:rFonts w:hint="default"/>
        <w:lang w:val="en-US" w:eastAsia="en-US" w:bidi="en-US"/>
      </w:rPr>
    </w:lvl>
    <w:lvl w:ilvl="4" w:tplc="65FC0970">
      <w:numFmt w:val="bullet"/>
      <w:lvlText w:val="•"/>
      <w:lvlJc w:val="left"/>
      <w:pPr>
        <w:ind w:left="2895" w:hanging="720"/>
      </w:pPr>
      <w:rPr>
        <w:rFonts w:hint="default"/>
        <w:lang w:val="en-US" w:eastAsia="en-US" w:bidi="en-US"/>
      </w:rPr>
    </w:lvl>
    <w:lvl w:ilvl="5" w:tplc="4A1C77E0">
      <w:numFmt w:val="bullet"/>
      <w:lvlText w:val="•"/>
      <w:lvlJc w:val="left"/>
      <w:pPr>
        <w:ind w:left="3584" w:hanging="720"/>
      </w:pPr>
      <w:rPr>
        <w:rFonts w:hint="default"/>
        <w:lang w:val="en-US" w:eastAsia="en-US" w:bidi="en-US"/>
      </w:rPr>
    </w:lvl>
    <w:lvl w:ilvl="6" w:tplc="4FB65E74">
      <w:numFmt w:val="bullet"/>
      <w:lvlText w:val="•"/>
      <w:lvlJc w:val="left"/>
      <w:pPr>
        <w:ind w:left="4273" w:hanging="720"/>
      </w:pPr>
      <w:rPr>
        <w:rFonts w:hint="default"/>
        <w:lang w:val="en-US" w:eastAsia="en-US" w:bidi="en-US"/>
      </w:rPr>
    </w:lvl>
    <w:lvl w:ilvl="7" w:tplc="00425DFA">
      <w:numFmt w:val="bullet"/>
      <w:lvlText w:val="•"/>
      <w:lvlJc w:val="left"/>
      <w:pPr>
        <w:ind w:left="4962" w:hanging="720"/>
      </w:pPr>
      <w:rPr>
        <w:rFonts w:hint="default"/>
        <w:lang w:val="en-US" w:eastAsia="en-US" w:bidi="en-US"/>
      </w:rPr>
    </w:lvl>
    <w:lvl w:ilvl="8" w:tplc="A9B4CA02">
      <w:numFmt w:val="bullet"/>
      <w:lvlText w:val="•"/>
      <w:lvlJc w:val="left"/>
      <w:pPr>
        <w:ind w:left="5651" w:hanging="720"/>
      </w:pPr>
      <w:rPr>
        <w:rFonts w:hint="default"/>
        <w:lang w:val="en-US" w:eastAsia="en-US" w:bidi="en-US"/>
      </w:rPr>
    </w:lvl>
  </w:abstractNum>
  <w:abstractNum w:abstractNumId="84">
    <w:nsid w:val="489C4C93"/>
    <w:multiLevelType w:val="hybridMultilevel"/>
    <w:tmpl w:val="D4206126"/>
    <w:lvl w:ilvl="0" w:tplc="7EA02F90">
      <w:start w:val="25"/>
      <w:numFmt w:val="decimal"/>
      <w:lvlText w:val="%1."/>
      <w:lvlJc w:val="left"/>
      <w:pPr>
        <w:ind w:left="1440" w:hanging="540"/>
      </w:pPr>
      <w:rPr>
        <w:rFonts w:ascii="Times New Roman" w:eastAsia="Times New Roman" w:hAnsi="Times New Roman" w:cs="Times New Roman" w:hint="default"/>
        <w:spacing w:val="-2"/>
        <w:w w:val="99"/>
        <w:sz w:val="24"/>
        <w:szCs w:val="24"/>
        <w:lang w:val="en-US" w:eastAsia="en-US" w:bidi="en-US"/>
      </w:rPr>
    </w:lvl>
    <w:lvl w:ilvl="1" w:tplc="F9A01084">
      <w:numFmt w:val="bullet"/>
      <w:lvlText w:val="•"/>
      <w:lvlJc w:val="left"/>
      <w:pPr>
        <w:ind w:left="8360" w:hanging="540"/>
      </w:pPr>
      <w:rPr>
        <w:rFonts w:hint="default"/>
        <w:lang w:val="en-US" w:eastAsia="en-US" w:bidi="en-US"/>
      </w:rPr>
    </w:lvl>
    <w:lvl w:ilvl="2" w:tplc="07FEF520">
      <w:numFmt w:val="bullet"/>
      <w:lvlText w:val="•"/>
      <w:lvlJc w:val="left"/>
      <w:pPr>
        <w:ind w:left="8515" w:hanging="540"/>
      </w:pPr>
      <w:rPr>
        <w:rFonts w:hint="default"/>
        <w:lang w:val="en-US" w:eastAsia="en-US" w:bidi="en-US"/>
      </w:rPr>
    </w:lvl>
    <w:lvl w:ilvl="3" w:tplc="7BBA19EC">
      <w:numFmt w:val="bullet"/>
      <w:lvlText w:val="•"/>
      <w:lvlJc w:val="left"/>
      <w:pPr>
        <w:ind w:left="8671" w:hanging="540"/>
      </w:pPr>
      <w:rPr>
        <w:rFonts w:hint="default"/>
        <w:lang w:val="en-US" w:eastAsia="en-US" w:bidi="en-US"/>
      </w:rPr>
    </w:lvl>
    <w:lvl w:ilvl="4" w:tplc="F40068DE">
      <w:numFmt w:val="bullet"/>
      <w:lvlText w:val="•"/>
      <w:lvlJc w:val="left"/>
      <w:pPr>
        <w:ind w:left="8827" w:hanging="540"/>
      </w:pPr>
      <w:rPr>
        <w:rFonts w:hint="default"/>
        <w:lang w:val="en-US" w:eastAsia="en-US" w:bidi="en-US"/>
      </w:rPr>
    </w:lvl>
    <w:lvl w:ilvl="5" w:tplc="A0BE3B50">
      <w:numFmt w:val="bullet"/>
      <w:lvlText w:val="•"/>
      <w:lvlJc w:val="left"/>
      <w:pPr>
        <w:ind w:left="8983" w:hanging="540"/>
      </w:pPr>
      <w:rPr>
        <w:rFonts w:hint="default"/>
        <w:lang w:val="en-US" w:eastAsia="en-US" w:bidi="en-US"/>
      </w:rPr>
    </w:lvl>
    <w:lvl w:ilvl="6" w:tplc="ED4C0FE2">
      <w:numFmt w:val="bullet"/>
      <w:lvlText w:val="•"/>
      <w:lvlJc w:val="left"/>
      <w:pPr>
        <w:ind w:left="9139" w:hanging="540"/>
      </w:pPr>
      <w:rPr>
        <w:rFonts w:hint="default"/>
        <w:lang w:val="en-US" w:eastAsia="en-US" w:bidi="en-US"/>
      </w:rPr>
    </w:lvl>
    <w:lvl w:ilvl="7" w:tplc="B6C2AF56">
      <w:numFmt w:val="bullet"/>
      <w:lvlText w:val="•"/>
      <w:lvlJc w:val="left"/>
      <w:pPr>
        <w:ind w:left="9294" w:hanging="540"/>
      </w:pPr>
      <w:rPr>
        <w:rFonts w:hint="default"/>
        <w:lang w:val="en-US" w:eastAsia="en-US" w:bidi="en-US"/>
      </w:rPr>
    </w:lvl>
    <w:lvl w:ilvl="8" w:tplc="13585E70">
      <w:numFmt w:val="bullet"/>
      <w:lvlText w:val="•"/>
      <w:lvlJc w:val="left"/>
      <w:pPr>
        <w:ind w:left="9450" w:hanging="540"/>
      </w:pPr>
      <w:rPr>
        <w:rFonts w:hint="default"/>
        <w:lang w:val="en-US" w:eastAsia="en-US" w:bidi="en-US"/>
      </w:rPr>
    </w:lvl>
  </w:abstractNum>
  <w:abstractNum w:abstractNumId="85">
    <w:nsid w:val="496A35A4"/>
    <w:multiLevelType w:val="hybridMultilevel"/>
    <w:tmpl w:val="03F8A304"/>
    <w:lvl w:ilvl="0" w:tplc="FFC85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5B9BD5"/>
      </w:rPr>
    </w:lvl>
    <w:lvl w:ilvl="1">
      <w:start w:val="1"/>
      <w:numFmt w:val="bullet"/>
      <w:pStyle w:val="Bullet2"/>
      <w:lvlText w:val="–"/>
      <w:lvlJc w:val="left"/>
      <w:pPr>
        <w:tabs>
          <w:tab w:val="num" w:pos="680"/>
        </w:tabs>
        <w:ind w:left="680" w:hanging="340"/>
      </w:pPr>
      <w:rPr>
        <w:rFonts w:hint="default"/>
        <w:color w:val="5B9BD5"/>
      </w:rPr>
    </w:lvl>
    <w:lvl w:ilvl="2">
      <w:start w:val="1"/>
      <w:numFmt w:val="bullet"/>
      <w:pStyle w:val="Bullet3"/>
      <w:lvlText w:val="–"/>
      <w:lvlJc w:val="left"/>
      <w:pPr>
        <w:tabs>
          <w:tab w:val="num" w:pos="1021"/>
        </w:tabs>
        <w:ind w:left="1021" w:hanging="341"/>
      </w:pPr>
      <w:rPr>
        <w:rFonts w:hint="default"/>
        <w:color w:val="5B9BD5"/>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87">
    <w:nsid w:val="4C7263DD"/>
    <w:multiLevelType w:val="hybridMultilevel"/>
    <w:tmpl w:val="A2121D24"/>
    <w:lvl w:ilvl="0" w:tplc="55AC2FA6">
      <w:start w:val="2"/>
      <w:numFmt w:val="decimal"/>
      <w:lvlText w:val="%1."/>
      <w:lvlJc w:val="left"/>
      <w:pPr>
        <w:ind w:left="608" w:hanging="540"/>
      </w:pPr>
      <w:rPr>
        <w:rFonts w:ascii="Times New Roman" w:eastAsia="Times New Roman" w:hAnsi="Times New Roman" w:cs="Times New Roman" w:hint="default"/>
        <w:spacing w:val="-30"/>
        <w:w w:val="99"/>
        <w:sz w:val="24"/>
        <w:szCs w:val="24"/>
        <w:lang w:val="en-US" w:eastAsia="en-US" w:bidi="en-US"/>
      </w:rPr>
    </w:lvl>
    <w:lvl w:ilvl="1" w:tplc="5FFCB880">
      <w:start w:val="1"/>
      <w:numFmt w:val="lowerLetter"/>
      <w:lvlText w:val="(%2)"/>
      <w:lvlJc w:val="left"/>
      <w:pPr>
        <w:ind w:left="1148" w:hanging="540"/>
      </w:pPr>
      <w:rPr>
        <w:rFonts w:ascii="Times New Roman" w:eastAsia="Times New Roman" w:hAnsi="Times New Roman" w:cs="Times New Roman" w:hint="default"/>
        <w:spacing w:val="-25"/>
        <w:w w:val="99"/>
        <w:sz w:val="24"/>
        <w:szCs w:val="24"/>
        <w:lang w:val="en-US" w:eastAsia="en-US" w:bidi="en-US"/>
      </w:rPr>
    </w:lvl>
    <w:lvl w:ilvl="2" w:tplc="A34073DC">
      <w:numFmt w:val="bullet"/>
      <w:lvlText w:val="•"/>
      <w:lvlJc w:val="left"/>
      <w:pPr>
        <w:ind w:left="1792" w:hanging="540"/>
      </w:pPr>
      <w:rPr>
        <w:rFonts w:hint="default"/>
        <w:lang w:val="en-US" w:eastAsia="en-US" w:bidi="en-US"/>
      </w:rPr>
    </w:lvl>
    <w:lvl w:ilvl="3" w:tplc="384C28D2">
      <w:numFmt w:val="bullet"/>
      <w:lvlText w:val="•"/>
      <w:lvlJc w:val="left"/>
      <w:pPr>
        <w:ind w:left="2444" w:hanging="540"/>
      </w:pPr>
      <w:rPr>
        <w:rFonts w:hint="default"/>
        <w:lang w:val="en-US" w:eastAsia="en-US" w:bidi="en-US"/>
      </w:rPr>
    </w:lvl>
    <w:lvl w:ilvl="4" w:tplc="45ECD248">
      <w:numFmt w:val="bullet"/>
      <w:lvlText w:val="•"/>
      <w:lvlJc w:val="left"/>
      <w:pPr>
        <w:ind w:left="3097" w:hanging="540"/>
      </w:pPr>
      <w:rPr>
        <w:rFonts w:hint="default"/>
        <w:lang w:val="en-US" w:eastAsia="en-US" w:bidi="en-US"/>
      </w:rPr>
    </w:lvl>
    <w:lvl w:ilvl="5" w:tplc="B87AB7BE">
      <w:numFmt w:val="bullet"/>
      <w:lvlText w:val="•"/>
      <w:lvlJc w:val="left"/>
      <w:pPr>
        <w:ind w:left="3749" w:hanging="540"/>
      </w:pPr>
      <w:rPr>
        <w:rFonts w:hint="default"/>
        <w:lang w:val="en-US" w:eastAsia="en-US" w:bidi="en-US"/>
      </w:rPr>
    </w:lvl>
    <w:lvl w:ilvl="6" w:tplc="7382D752">
      <w:numFmt w:val="bullet"/>
      <w:lvlText w:val="•"/>
      <w:lvlJc w:val="left"/>
      <w:pPr>
        <w:ind w:left="4401" w:hanging="540"/>
      </w:pPr>
      <w:rPr>
        <w:rFonts w:hint="default"/>
        <w:lang w:val="en-US" w:eastAsia="en-US" w:bidi="en-US"/>
      </w:rPr>
    </w:lvl>
    <w:lvl w:ilvl="7" w:tplc="270A20A4">
      <w:numFmt w:val="bullet"/>
      <w:lvlText w:val="•"/>
      <w:lvlJc w:val="left"/>
      <w:pPr>
        <w:ind w:left="5054" w:hanging="540"/>
      </w:pPr>
      <w:rPr>
        <w:rFonts w:hint="default"/>
        <w:lang w:val="en-US" w:eastAsia="en-US" w:bidi="en-US"/>
      </w:rPr>
    </w:lvl>
    <w:lvl w:ilvl="8" w:tplc="B046E746">
      <w:numFmt w:val="bullet"/>
      <w:lvlText w:val="•"/>
      <w:lvlJc w:val="left"/>
      <w:pPr>
        <w:ind w:left="5706" w:hanging="540"/>
      </w:pPr>
      <w:rPr>
        <w:rFonts w:hint="default"/>
        <w:lang w:val="en-US" w:eastAsia="en-US" w:bidi="en-US"/>
      </w:rPr>
    </w:lvl>
  </w:abstractNum>
  <w:abstractNum w:abstractNumId="88">
    <w:nsid w:val="4C924E4C"/>
    <w:multiLevelType w:val="hybridMultilevel"/>
    <w:tmpl w:val="E8B2AB46"/>
    <w:lvl w:ilvl="0" w:tplc="08143B00">
      <w:start w:val="3"/>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EFD6A940">
      <w:numFmt w:val="bullet"/>
      <w:lvlText w:val="•"/>
      <w:lvlJc w:val="left"/>
      <w:pPr>
        <w:ind w:left="1436" w:hanging="540"/>
      </w:pPr>
      <w:rPr>
        <w:rFonts w:hint="default"/>
        <w:lang w:val="en-US" w:eastAsia="en-US" w:bidi="en-US"/>
      </w:rPr>
    </w:lvl>
    <w:lvl w:ilvl="2" w:tplc="952A07CE">
      <w:numFmt w:val="bullet"/>
      <w:lvlText w:val="•"/>
      <w:lvlJc w:val="left"/>
      <w:pPr>
        <w:ind w:left="2072" w:hanging="540"/>
      </w:pPr>
      <w:rPr>
        <w:rFonts w:hint="default"/>
        <w:lang w:val="en-US" w:eastAsia="en-US" w:bidi="en-US"/>
      </w:rPr>
    </w:lvl>
    <w:lvl w:ilvl="3" w:tplc="C1D8F898">
      <w:numFmt w:val="bullet"/>
      <w:lvlText w:val="•"/>
      <w:lvlJc w:val="left"/>
      <w:pPr>
        <w:ind w:left="2708" w:hanging="540"/>
      </w:pPr>
      <w:rPr>
        <w:rFonts w:hint="default"/>
        <w:lang w:val="en-US" w:eastAsia="en-US" w:bidi="en-US"/>
      </w:rPr>
    </w:lvl>
    <w:lvl w:ilvl="4" w:tplc="84343F68">
      <w:numFmt w:val="bullet"/>
      <w:lvlText w:val="•"/>
      <w:lvlJc w:val="left"/>
      <w:pPr>
        <w:ind w:left="3344" w:hanging="540"/>
      </w:pPr>
      <w:rPr>
        <w:rFonts w:hint="default"/>
        <w:lang w:val="en-US" w:eastAsia="en-US" w:bidi="en-US"/>
      </w:rPr>
    </w:lvl>
    <w:lvl w:ilvl="5" w:tplc="F2F8BB68">
      <w:numFmt w:val="bullet"/>
      <w:lvlText w:val="•"/>
      <w:lvlJc w:val="left"/>
      <w:pPr>
        <w:ind w:left="3980" w:hanging="540"/>
      </w:pPr>
      <w:rPr>
        <w:rFonts w:hint="default"/>
        <w:lang w:val="en-US" w:eastAsia="en-US" w:bidi="en-US"/>
      </w:rPr>
    </w:lvl>
    <w:lvl w:ilvl="6" w:tplc="127C7B12">
      <w:numFmt w:val="bullet"/>
      <w:lvlText w:val="•"/>
      <w:lvlJc w:val="left"/>
      <w:pPr>
        <w:ind w:left="4616" w:hanging="540"/>
      </w:pPr>
      <w:rPr>
        <w:rFonts w:hint="default"/>
        <w:lang w:val="en-US" w:eastAsia="en-US" w:bidi="en-US"/>
      </w:rPr>
    </w:lvl>
    <w:lvl w:ilvl="7" w:tplc="DE8AF686">
      <w:numFmt w:val="bullet"/>
      <w:lvlText w:val="•"/>
      <w:lvlJc w:val="left"/>
      <w:pPr>
        <w:ind w:left="5252" w:hanging="540"/>
      </w:pPr>
      <w:rPr>
        <w:rFonts w:hint="default"/>
        <w:lang w:val="en-US" w:eastAsia="en-US" w:bidi="en-US"/>
      </w:rPr>
    </w:lvl>
    <w:lvl w:ilvl="8" w:tplc="0A28FF0A">
      <w:numFmt w:val="bullet"/>
      <w:lvlText w:val="•"/>
      <w:lvlJc w:val="left"/>
      <w:pPr>
        <w:ind w:left="5888" w:hanging="540"/>
      </w:pPr>
      <w:rPr>
        <w:rFonts w:hint="default"/>
        <w:lang w:val="en-US" w:eastAsia="en-US" w:bidi="en-US"/>
      </w:rPr>
    </w:lvl>
  </w:abstractNum>
  <w:abstractNum w:abstractNumId="89">
    <w:nsid w:val="4CCF7862"/>
    <w:multiLevelType w:val="hybridMultilevel"/>
    <w:tmpl w:val="62FAAD72"/>
    <w:lvl w:ilvl="0" w:tplc="80D60EC4">
      <w:start w:val="15"/>
      <w:numFmt w:val="decimal"/>
      <w:lvlText w:val="%1"/>
      <w:lvlJc w:val="left"/>
      <w:pPr>
        <w:ind w:left="133" w:hanging="720"/>
      </w:pPr>
      <w:rPr>
        <w:rFonts w:hint="default"/>
        <w:lang w:val="en-US" w:eastAsia="en-US" w:bidi="en-US"/>
      </w:rPr>
    </w:lvl>
    <w:lvl w:ilvl="1" w:tplc="DF86ABF4">
      <w:numFmt w:val="none"/>
      <w:lvlText w:val=""/>
      <w:lvlJc w:val="left"/>
      <w:pPr>
        <w:tabs>
          <w:tab w:val="num" w:pos="360"/>
        </w:tabs>
      </w:pPr>
    </w:lvl>
    <w:lvl w:ilvl="2" w:tplc="5456F1F4">
      <w:numFmt w:val="bullet"/>
      <w:lvlText w:val="•"/>
      <w:lvlJc w:val="left"/>
      <w:pPr>
        <w:ind w:left="1518" w:hanging="720"/>
      </w:pPr>
      <w:rPr>
        <w:rFonts w:hint="default"/>
        <w:lang w:val="en-US" w:eastAsia="en-US" w:bidi="en-US"/>
      </w:rPr>
    </w:lvl>
    <w:lvl w:ilvl="3" w:tplc="C854C7EA">
      <w:numFmt w:val="bullet"/>
      <w:lvlText w:val="•"/>
      <w:lvlJc w:val="left"/>
      <w:pPr>
        <w:ind w:left="2176" w:hanging="720"/>
      </w:pPr>
      <w:rPr>
        <w:rFonts w:hint="default"/>
        <w:lang w:val="en-US" w:eastAsia="en-US" w:bidi="en-US"/>
      </w:rPr>
    </w:lvl>
    <w:lvl w:ilvl="4" w:tplc="0234F6C2">
      <w:numFmt w:val="bullet"/>
      <w:lvlText w:val="•"/>
      <w:lvlJc w:val="left"/>
      <w:pPr>
        <w:ind w:left="2834" w:hanging="720"/>
      </w:pPr>
      <w:rPr>
        <w:rFonts w:hint="default"/>
        <w:lang w:val="en-US" w:eastAsia="en-US" w:bidi="en-US"/>
      </w:rPr>
    </w:lvl>
    <w:lvl w:ilvl="5" w:tplc="1E72823C">
      <w:numFmt w:val="bullet"/>
      <w:lvlText w:val="•"/>
      <w:lvlJc w:val="left"/>
      <w:pPr>
        <w:ind w:left="3492" w:hanging="720"/>
      </w:pPr>
      <w:rPr>
        <w:rFonts w:hint="default"/>
        <w:lang w:val="en-US" w:eastAsia="en-US" w:bidi="en-US"/>
      </w:rPr>
    </w:lvl>
    <w:lvl w:ilvl="6" w:tplc="95DCAD66">
      <w:numFmt w:val="bullet"/>
      <w:lvlText w:val="•"/>
      <w:lvlJc w:val="left"/>
      <w:pPr>
        <w:ind w:left="4150" w:hanging="720"/>
      </w:pPr>
      <w:rPr>
        <w:rFonts w:hint="default"/>
        <w:lang w:val="en-US" w:eastAsia="en-US" w:bidi="en-US"/>
      </w:rPr>
    </w:lvl>
    <w:lvl w:ilvl="7" w:tplc="B0483200">
      <w:numFmt w:val="bullet"/>
      <w:lvlText w:val="•"/>
      <w:lvlJc w:val="left"/>
      <w:pPr>
        <w:ind w:left="4808" w:hanging="720"/>
      </w:pPr>
      <w:rPr>
        <w:rFonts w:hint="default"/>
        <w:lang w:val="en-US" w:eastAsia="en-US" w:bidi="en-US"/>
      </w:rPr>
    </w:lvl>
    <w:lvl w:ilvl="8" w:tplc="9C12E25C">
      <w:numFmt w:val="bullet"/>
      <w:lvlText w:val="•"/>
      <w:lvlJc w:val="left"/>
      <w:pPr>
        <w:ind w:left="5466" w:hanging="720"/>
      </w:pPr>
      <w:rPr>
        <w:rFonts w:hint="default"/>
        <w:lang w:val="en-US" w:eastAsia="en-US" w:bidi="en-US"/>
      </w:rPr>
    </w:lvl>
  </w:abstractNum>
  <w:abstractNum w:abstractNumId="90">
    <w:nsid w:val="4DD35D26"/>
    <w:multiLevelType w:val="hybridMultilevel"/>
    <w:tmpl w:val="914EE302"/>
    <w:lvl w:ilvl="0" w:tplc="6B588BCC">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722ECE80">
      <w:start w:val="1"/>
      <w:numFmt w:val="upperRoman"/>
      <w:lvlText w:val="%2."/>
      <w:lvlJc w:val="left"/>
      <w:pPr>
        <w:ind w:left="4433" w:hanging="564"/>
        <w:jc w:val="right"/>
      </w:pPr>
      <w:rPr>
        <w:rFonts w:ascii="Times New Roman" w:eastAsia="Times New Roman" w:hAnsi="Times New Roman" w:cs="Times New Roman" w:hint="default"/>
        <w:b/>
        <w:bCs/>
        <w:w w:val="99"/>
        <w:sz w:val="32"/>
        <w:szCs w:val="32"/>
        <w:lang w:val="en-US" w:eastAsia="en-US" w:bidi="en-US"/>
      </w:rPr>
    </w:lvl>
    <w:lvl w:ilvl="2" w:tplc="A29E186A">
      <w:start w:val="1"/>
      <w:numFmt w:val="upperLetter"/>
      <w:lvlText w:val="%3."/>
      <w:lvlJc w:val="left"/>
      <w:pPr>
        <w:ind w:left="4138" w:hanging="382"/>
        <w:jc w:val="right"/>
      </w:pPr>
      <w:rPr>
        <w:rFonts w:ascii="Times New Roman" w:eastAsia="Times New Roman" w:hAnsi="Times New Roman" w:cs="Times New Roman" w:hint="default"/>
        <w:b/>
        <w:bCs/>
        <w:spacing w:val="-2"/>
        <w:w w:val="100"/>
        <w:sz w:val="28"/>
        <w:szCs w:val="28"/>
        <w:lang w:val="en-US" w:eastAsia="en-US" w:bidi="en-US"/>
      </w:rPr>
    </w:lvl>
    <w:lvl w:ilvl="3" w:tplc="0D4C59A0">
      <w:numFmt w:val="bullet"/>
      <w:lvlText w:val="•"/>
      <w:lvlJc w:val="left"/>
      <w:pPr>
        <w:ind w:left="5167" w:hanging="382"/>
      </w:pPr>
      <w:rPr>
        <w:rFonts w:hint="default"/>
        <w:lang w:val="en-US" w:eastAsia="en-US" w:bidi="en-US"/>
      </w:rPr>
    </w:lvl>
    <w:lvl w:ilvl="4" w:tplc="C2A4C80A">
      <w:numFmt w:val="bullet"/>
      <w:lvlText w:val="•"/>
      <w:lvlJc w:val="left"/>
      <w:pPr>
        <w:ind w:left="5895" w:hanging="382"/>
      </w:pPr>
      <w:rPr>
        <w:rFonts w:hint="default"/>
        <w:lang w:val="en-US" w:eastAsia="en-US" w:bidi="en-US"/>
      </w:rPr>
    </w:lvl>
    <w:lvl w:ilvl="5" w:tplc="BAA4CBB2">
      <w:numFmt w:val="bullet"/>
      <w:lvlText w:val="•"/>
      <w:lvlJc w:val="left"/>
      <w:pPr>
        <w:ind w:left="6623" w:hanging="382"/>
      </w:pPr>
      <w:rPr>
        <w:rFonts w:hint="default"/>
        <w:lang w:val="en-US" w:eastAsia="en-US" w:bidi="en-US"/>
      </w:rPr>
    </w:lvl>
    <w:lvl w:ilvl="6" w:tplc="E93C33C0">
      <w:numFmt w:val="bullet"/>
      <w:lvlText w:val="•"/>
      <w:lvlJc w:val="left"/>
      <w:pPr>
        <w:ind w:left="7351" w:hanging="382"/>
      </w:pPr>
      <w:rPr>
        <w:rFonts w:hint="default"/>
        <w:lang w:val="en-US" w:eastAsia="en-US" w:bidi="en-US"/>
      </w:rPr>
    </w:lvl>
    <w:lvl w:ilvl="7" w:tplc="99049F3C">
      <w:numFmt w:val="bullet"/>
      <w:lvlText w:val="•"/>
      <w:lvlJc w:val="left"/>
      <w:pPr>
        <w:ind w:left="8079" w:hanging="382"/>
      </w:pPr>
      <w:rPr>
        <w:rFonts w:hint="default"/>
        <w:lang w:val="en-US" w:eastAsia="en-US" w:bidi="en-US"/>
      </w:rPr>
    </w:lvl>
    <w:lvl w:ilvl="8" w:tplc="61D801FE">
      <w:numFmt w:val="bullet"/>
      <w:lvlText w:val="•"/>
      <w:lvlJc w:val="left"/>
      <w:pPr>
        <w:ind w:left="8806" w:hanging="382"/>
      </w:pPr>
      <w:rPr>
        <w:rFonts w:hint="default"/>
        <w:lang w:val="en-US" w:eastAsia="en-US" w:bidi="en-US"/>
      </w:rPr>
    </w:lvl>
  </w:abstractNum>
  <w:abstractNum w:abstractNumId="91">
    <w:nsid w:val="4E085FB5"/>
    <w:multiLevelType w:val="hybridMultilevel"/>
    <w:tmpl w:val="F5323604"/>
    <w:lvl w:ilvl="0" w:tplc="AB08E438">
      <w:start w:val="1"/>
      <w:numFmt w:val="lowerLetter"/>
      <w:lvlText w:val="(%1)"/>
      <w:lvlJc w:val="left"/>
      <w:pPr>
        <w:ind w:left="981" w:hanging="548"/>
      </w:pPr>
      <w:rPr>
        <w:rFonts w:ascii="Times New Roman" w:eastAsia="Times New Roman" w:hAnsi="Times New Roman" w:cs="Times New Roman" w:hint="default"/>
        <w:spacing w:val="-30"/>
        <w:w w:val="99"/>
        <w:sz w:val="24"/>
        <w:szCs w:val="24"/>
        <w:lang w:val="en-US" w:eastAsia="en-US" w:bidi="en-US"/>
      </w:rPr>
    </w:lvl>
    <w:lvl w:ilvl="1" w:tplc="C9102934">
      <w:numFmt w:val="bullet"/>
      <w:lvlText w:val="•"/>
      <w:lvlJc w:val="left"/>
      <w:pPr>
        <w:ind w:left="1567" w:hanging="548"/>
      </w:pPr>
      <w:rPr>
        <w:rFonts w:hint="default"/>
        <w:lang w:val="en-US" w:eastAsia="en-US" w:bidi="en-US"/>
      </w:rPr>
    </w:lvl>
    <w:lvl w:ilvl="2" w:tplc="30FC9E64">
      <w:numFmt w:val="bullet"/>
      <w:lvlText w:val="•"/>
      <w:lvlJc w:val="left"/>
      <w:pPr>
        <w:ind w:left="2155" w:hanging="548"/>
      </w:pPr>
      <w:rPr>
        <w:rFonts w:hint="default"/>
        <w:lang w:val="en-US" w:eastAsia="en-US" w:bidi="en-US"/>
      </w:rPr>
    </w:lvl>
    <w:lvl w:ilvl="3" w:tplc="E304A5B8">
      <w:numFmt w:val="bullet"/>
      <w:lvlText w:val="•"/>
      <w:lvlJc w:val="left"/>
      <w:pPr>
        <w:ind w:left="2743" w:hanging="548"/>
      </w:pPr>
      <w:rPr>
        <w:rFonts w:hint="default"/>
        <w:lang w:val="en-US" w:eastAsia="en-US" w:bidi="en-US"/>
      </w:rPr>
    </w:lvl>
    <w:lvl w:ilvl="4" w:tplc="2E8891E6">
      <w:numFmt w:val="bullet"/>
      <w:lvlText w:val="•"/>
      <w:lvlJc w:val="left"/>
      <w:pPr>
        <w:ind w:left="3330" w:hanging="548"/>
      </w:pPr>
      <w:rPr>
        <w:rFonts w:hint="default"/>
        <w:lang w:val="en-US" w:eastAsia="en-US" w:bidi="en-US"/>
      </w:rPr>
    </w:lvl>
    <w:lvl w:ilvl="5" w:tplc="97BC9D5A">
      <w:numFmt w:val="bullet"/>
      <w:lvlText w:val="•"/>
      <w:lvlJc w:val="left"/>
      <w:pPr>
        <w:ind w:left="3918" w:hanging="548"/>
      </w:pPr>
      <w:rPr>
        <w:rFonts w:hint="default"/>
        <w:lang w:val="en-US" w:eastAsia="en-US" w:bidi="en-US"/>
      </w:rPr>
    </w:lvl>
    <w:lvl w:ilvl="6" w:tplc="11F2B0A2">
      <w:numFmt w:val="bullet"/>
      <w:lvlText w:val="•"/>
      <w:lvlJc w:val="left"/>
      <w:pPr>
        <w:ind w:left="4506" w:hanging="548"/>
      </w:pPr>
      <w:rPr>
        <w:rFonts w:hint="default"/>
        <w:lang w:val="en-US" w:eastAsia="en-US" w:bidi="en-US"/>
      </w:rPr>
    </w:lvl>
    <w:lvl w:ilvl="7" w:tplc="C10A177A">
      <w:numFmt w:val="bullet"/>
      <w:lvlText w:val="•"/>
      <w:lvlJc w:val="left"/>
      <w:pPr>
        <w:ind w:left="5093" w:hanging="548"/>
      </w:pPr>
      <w:rPr>
        <w:rFonts w:hint="default"/>
        <w:lang w:val="en-US" w:eastAsia="en-US" w:bidi="en-US"/>
      </w:rPr>
    </w:lvl>
    <w:lvl w:ilvl="8" w:tplc="E722CAF2">
      <w:numFmt w:val="bullet"/>
      <w:lvlText w:val="•"/>
      <w:lvlJc w:val="left"/>
      <w:pPr>
        <w:ind w:left="5681" w:hanging="548"/>
      </w:pPr>
      <w:rPr>
        <w:rFonts w:hint="default"/>
        <w:lang w:val="en-US" w:eastAsia="en-US" w:bidi="en-US"/>
      </w:rPr>
    </w:lvl>
  </w:abstractNum>
  <w:abstractNum w:abstractNumId="92">
    <w:nsid w:val="4EAC6DFF"/>
    <w:multiLevelType w:val="hybridMultilevel"/>
    <w:tmpl w:val="17C42D1C"/>
    <w:lvl w:ilvl="0" w:tplc="036EFEFE">
      <w:start w:val="1"/>
      <w:numFmt w:val="lowerLetter"/>
      <w:lvlText w:val="(%1)"/>
      <w:lvlJc w:val="left"/>
      <w:pPr>
        <w:ind w:left="1303" w:hanging="612"/>
      </w:pPr>
      <w:rPr>
        <w:rFonts w:ascii="Times New Roman" w:eastAsia="Times New Roman" w:hAnsi="Times New Roman" w:cs="Times New Roman" w:hint="default"/>
        <w:spacing w:val="-13"/>
        <w:w w:val="99"/>
        <w:sz w:val="24"/>
        <w:szCs w:val="24"/>
        <w:lang w:val="en-US" w:eastAsia="en-US" w:bidi="en-US"/>
      </w:rPr>
    </w:lvl>
    <w:lvl w:ilvl="1" w:tplc="EFD0ADE4">
      <w:numFmt w:val="bullet"/>
      <w:lvlText w:val="•"/>
      <w:lvlJc w:val="left"/>
      <w:pPr>
        <w:ind w:left="1879" w:hanging="612"/>
      </w:pPr>
      <w:rPr>
        <w:rFonts w:hint="default"/>
        <w:lang w:val="en-US" w:eastAsia="en-US" w:bidi="en-US"/>
      </w:rPr>
    </w:lvl>
    <w:lvl w:ilvl="2" w:tplc="7DA224EC">
      <w:numFmt w:val="bullet"/>
      <w:lvlText w:val="•"/>
      <w:lvlJc w:val="left"/>
      <w:pPr>
        <w:ind w:left="2458" w:hanging="612"/>
      </w:pPr>
      <w:rPr>
        <w:rFonts w:hint="default"/>
        <w:lang w:val="en-US" w:eastAsia="en-US" w:bidi="en-US"/>
      </w:rPr>
    </w:lvl>
    <w:lvl w:ilvl="3" w:tplc="B8C846C4">
      <w:numFmt w:val="bullet"/>
      <w:lvlText w:val="•"/>
      <w:lvlJc w:val="left"/>
      <w:pPr>
        <w:ind w:left="3038" w:hanging="612"/>
      </w:pPr>
      <w:rPr>
        <w:rFonts w:hint="default"/>
        <w:lang w:val="en-US" w:eastAsia="en-US" w:bidi="en-US"/>
      </w:rPr>
    </w:lvl>
    <w:lvl w:ilvl="4" w:tplc="3C005900">
      <w:numFmt w:val="bullet"/>
      <w:lvlText w:val="•"/>
      <w:lvlJc w:val="left"/>
      <w:pPr>
        <w:ind w:left="3617" w:hanging="612"/>
      </w:pPr>
      <w:rPr>
        <w:rFonts w:hint="default"/>
        <w:lang w:val="en-US" w:eastAsia="en-US" w:bidi="en-US"/>
      </w:rPr>
    </w:lvl>
    <w:lvl w:ilvl="5" w:tplc="E0407FEE">
      <w:numFmt w:val="bullet"/>
      <w:lvlText w:val="•"/>
      <w:lvlJc w:val="left"/>
      <w:pPr>
        <w:ind w:left="4197" w:hanging="612"/>
      </w:pPr>
      <w:rPr>
        <w:rFonts w:hint="default"/>
        <w:lang w:val="en-US" w:eastAsia="en-US" w:bidi="en-US"/>
      </w:rPr>
    </w:lvl>
    <w:lvl w:ilvl="6" w:tplc="473E80EE">
      <w:numFmt w:val="bullet"/>
      <w:lvlText w:val="•"/>
      <w:lvlJc w:val="left"/>
      <w:pPr>
        <w:ind w:left="4776" w:hanging="612"/>
      </w:pPr>
      <w:rPr>
        <w:rFonts w:hint="default"/>
        <w:lang w:val="en-US" w:eastAsia="en-US" w:bidi="en-US"/>
      </w:rPr>
    </w:lvl>
    <w:lvl w:ilvl="7" w:tplc="8FD6978A">
      <w:numFmt w:val="bullet"/>
      <w:lvlText w:val="•"/>
      <w:lvlJc w:val="left"/>
      <w:pPr>
        <w:ind w:left="5355" w:hanging="612"/>
      </w:pPr>
      <w:rPr>
        <w:rFonts w:hint="default"/>
        <w:lang w:val="en-US" w:eastAsia="en-US" w:bidi="en-US"/>
      </w:rPr>
    </w:lvl>
    <w:lvl w:ilvl="8" w:tplc="FB10278C">
      <w:numFmt w:val="bullet"/>
      <w:lvlText w:val="•"/>
      <w:lvlJc w:val="left"/>
      <w:pPr>
        <w:ind w:left="5935" w:hanging="612"/>
      </w:pPr>
      <w:rPr>
        <w:rFonts w:hint="default"/>
        <w:lang w:val="en-US" w:eastAsia="en-US" w:bidi="en-US"/>
      </w:rPr>
    </w:lvl>
  </w:abstractNum>
  <w:abstractNum w:abstractNumId="93">
    <w:nsid w:val="4ED90E2C"/>
    <w:multiLevelType w:val="hybridMultilevel"/>
    <w:tmpl w:val="9FBA3050"/>
    <w:lvl w:ilvl="0" w:tplc="E5CEB132">
      <w:start w:val="17"/>
      <w:numFmt w:val="decimal"/>
      <w:lvlText w:val="%1"/>
      <w:lvlJc w:val="left"/>
      <w:pPr>
        <w:ind w:left="163" w:hanging="648"/>
      </w:pPr>
      <w:rPr>
        <w:rFonts w:hint="default"/>
        <w:lang w:val="en-US" w:eastAsia="en-US" w:bidi="en-US"/>
      </w:rPr>
    </w:lvl>
    <w:lvl w:ilvl="1" w:tplc="7ADA7B46">
      <w:numFmt w:val="none"/>
      <w:lvlText w:val=""/>
      <w:lvlJc w:val="left"/>
      <w:pPr>
        <w:tabs>
          <w:tab w:val="num" w:pos="360"/>
        </w:tabs>
      </w:pPr>
    </w:lvl>
    <w:lvl w:ilvl="2" w:tplc="B5449D50">
      <w:start w:val="1"/>
      <w:numFmt w:val="lowerLetter"/>
      <w:lvlText w:val="(%3)"/>
      <w:lvlJc w:val="left"/>
      <w:pPr>
        <w:ind w:left="1154" w:hanging="524"/>
      </w:pPr>
      <w:rPr>
        <w:rFonts w:ascii="Times New Roman" w:eastAsia="Times New Roman" w:hAnsi="Times New Roman" w:cs="Times New Roman" w:hint="default"/>
        <w:spacing w:val="-6"/>
        <w:w w:val="99"/>
        <w:sz w:val="24"/>
        <w:szCs w:val="24"/>
        <w:lang w:val="en-US" w:eastAsia="en-US" w:bidi="en-US"/>
      </w:rPr>
    </w:lvl>
    <w:lvl w:ilvl="3" w:tplc="969C6212">
      <w:numFmt w:val="bullet"/>
      <w:lvlText w:val="•"/>
      <w:lvlJc w:val="left"/>
      <w:pPr>
        <w:ind w:left="2463" w:hanging="524"/>
      </w:pPr>
      <w:rPr>
        <w:rFonts w:hint="default"/>
        <w:lang w:val="en-US" w:eastAsia="en-US" w:bidi="en-US"/>
      </w:rPr>
    </w:lvl>
    <w:lvl w:ilvl="4" w:tplc="E48A1B08">
      <w:numFmt w:val="bullet"/>
      <w:lvlText w:val="•"/>
      <w:lvlJc w:val="left"/>
      <w:pPr>
        <w:ind w:left="3115" w:hanging="524"/>
      </w:pPr>
      <w:rPr>
        <w:rFonts w:hint="default"/>
        <w:lang w:val="en-US" w:eastAsia="en-US" w:bidi="en-US"/>
      </w:rPr>
    </w:lvl>
    <w:lvl w:ilvl="5" w:tplc="805A6684">
      <w:numFmt w:val="bullet"/>
      <w:lvlText w:val="•"/>
      <w:lvlJc w:val="left"/>
      <w:pPr>
        <w:ind w:left="3766" w:hanging="524"/>
      </w:pPr>
      <w:rPr>
        <w:rFonts w:hint="default"/>
        <w:lang w:val="en-US" w:eastAsia="en-US" w:bidi="en-US"/>
      </w:rPr>
    </w:lvl>
    <w:lvl w:ilvl="6" w:tplc="6AA0DA38">
      <w:numFmt w:val="bullet"/>
      <w:lvlText w:val="•"/>
      <w:lvlJc w:val="left"/>
      <w:pPr>
        <w:ind w:left="4418" w:hanging="524"/>
      </w:pPr>
      <w:rPr>
        <w:rFonts w:hint="default"/>
        <w:lang w:val="en-US" w:eastAsia="en-US" w:bidi="en-US"/>
      </w:rPr>
    </w:lvl>
    <w:lvl w:ilvl="7" w:tplc="55C02BCC">
      <w:numFmt w:val="bullet"/>
      <w:lvlText w:val="•"/>
      <w:lvlJc w:val="left"/>
      <w:pPr>
        <w:ind w:left="5070" w:hanging="524"/>
      </w:pPr>
      <w:rPr>
        <w:rFonts w:hint="default"/>
        <w:lang w:val="en-US" w:eastAsia="en-US" w:bidi="en-US"/>
      </w:rPr>
    </w:lvl>
    <w:lvl w:ilvl="8" w:tplc="8B3ABC16">
      <w:numFmt w:val="bullet"/>
      <w:lvlText w:val="•"/>
      <w:lvlJc w:val="left"/>
      <w:pPr>
        <w:ind w:left="5721" w:hanging="524"/>
      </w:pPr>
      <w:rPr>
        <w:rFonts w:hint="default"/>
        <w:lang w:val="en-US" w:eastAsia="en-US" w:bidi="en-US"/>
      </w:rPr>
    </w:lvl>
  </w:abstractNum>
  <w:abstractNum w:abstractNumId="94">
    <w:nsid w:val="512E275E"/>
    <w:multiLevelType w:val="hybridMultilevel"/>
    <w:tmpl w:val="DF30C16A"/>
    <w:lvl w:ilvl="0" w:tplc="92F40616">
      <w:start w:val="1"/>
      <w:numFmt w:val="lowerLetter"/>
      <w:lvlText w:val="(%1)"/>
      <w:lvlJc w:val="left"/>
      <w:pPr>
        <w:ind w:left="986" w:hanging="377"/>
        <w:jc w:val="right"/>
      </w:pPr>
      <w:rPr>
        <w:rFonts w:ascii="Times New Roman" w:eastAsia="Times New Roman" w:hAnsi="Times New Roman" w:cs="Times New Roman" w:hint="default"/>
        <w:b/>
        <w:bCs/>
        <w:spacing w:val="-24"/>
        <w:w w:val="99"/>
        <w:sz w:val="24"/>
        <w:szCs w:val="24"/>
        <w:lang w:val="en-US" w:eastAsia="en-US" w:bidi="en-US"/>
      </w:rPr>
    </w:lvl>
    <w:lvl w:ilvl="1" w:tplc="FA90F9BC">
      <w:start w:val="1"/>
      <w:numFmt w:val="lowerRoman"/>
      <w:lvlText w:val="(%2)"/>
      <w:lvlJc w:val="left"/>
      <w:pPr>
        <w:ind w:left="1526" w:hanging="540"/>
      </w:pPr>
      <w:rPr>
        <w:rFonts w:ascii="Times New Roman" w:eastAsia="Times New Roman" w:hAnsi="Times New Roman" w:cs="Times New Roman" w:hint="default"/>
        <w:b/>
        <w:bCs/>
        <w:spacing w:val="-17"/>
        <w:w w:val="99"/>
        <w:sz w:val="24"/>
        <w:szCs w:val="24"/>
        <w:lang w:val="en-US" w:eastAsia="en-US" w:bidi="en-US"/>
      </w:rPr>
    </w:lvl>
    <w:lvl w:ilvl="2" w:tplc="637E41B2">
      <w:numFmt w:val="bullet"/>
      <w:lvlText w:val="•"/>
      <w:lvlJc w:val="left"/>
      <w:pPr>
        <w:ind w:left="1520" w:hanging="540"/>
      </w:pPr>
      <w:rPr>
        <w:rFonts w:hint="default"/>
        <w:lang w:val="en-US" w:eastAsia="en-US" w:bidi="en-US"/>
      </w:rPr>
    </w:lvl>
    <w:lvl w:ilvl="3" w:tplc="B34E421E">
      <w:numFmt w:val="bullet"/>
      <w:lvlText w:val="•"/>
      <w:lvlJc w:val="left"/>
      <w:pPr>
        <w:ind w:left="2208" w:hanging="540"/>
      </w:pPr>
      <w:rPr>
        <w:rFonts w:hint="default"/>
        <w:lang w:val="en-US" w:eastAsia="en-US" w:bidi="en-US"/>
      </w:rPr>
    </w:lvl>
    <w:lvl w:ilvl="4" w:tplc="0A6E79DE">
      <w:numFmt w:val="bullet"/>
      <w:lvlText w:val="•"/>
      <w:lvlJc w:val="left"/>
      <w:pPr>
        <w:ind w:left="2896" w:hanging="540"/>
      </w:pPr>
      <w:rPr>
        <w:rFonts w:hint="default"/>
        <w:lang w:val="en-US" w:eastAsia="en-US" w:bidi="en-US"/>
      </w:rPr>
    </w:lvl>
    <w:lvl w:ilvl="5" w:tplc="C16270CC">
      <w:numFmt w:val="bullet"/>
      <w:lvlText w:val="•"/>
      <w:lvlJc w:val="left"/>
      <w:pPr>
        <w:ind w:left="3585" w:hanging="540"/>
      </w:pPr>
      <w:rPr>
        <w:rFonts w:hint="default"/>
        <w:lang w:val="en-US" w:eastAsia="en-US" w:bidi="en-US"/>
      </w:rPr>
    </w:lvl>
    <w:lvl w:ilvl="6" w:tplc="A52C289A">
      <w:numFmt w:val="bullet"/>
      <w:lvlText w:val="•"/>
      <w:lvlJc w:val="left"/>
      <w:pPr>
        <w:ind w:left="4273" w:hanging="540"/>
      </w:pPr>
      <w:rPr>
        <w:rFonts w:hint="default"/>
        <w:lang w:val="en-US" w:eastAsia="en-US" w:bidi="en-US"/>
      </w:rPr>
    </w:lvl>
    <w:lvl w:ilvl="7" w:tplc="E6141940">
      <w:numFmt w:val="bullet"/>
      <w:lvlText w:val="•"/>
      <w:lvlJc w:val="left"/>
      <w:pPr>
        <w:ind w:left="4961" w:hanging="540"/>
      </w:pPr>
      <w:rPr>
        <w:rFonts w:hint="default"/>
        <w:lang w:val="en-US" w:eastAsia="en-US" w:bidi="en-US"/>
      </w:rPr>
    </w:lvl>
    <w:lvl w:ilvl="8" w:tplc="EA50AD68">
      <w:numFmt w:val="bullet"/>
      <w:lvlText w:val="•"/>
      <w:lvlJc w:val="left"/>
      <w:pPr>
        <w:ind w:left="5650" w:hanging="540"/>
      </w:pPr>
      <w:rPr>
        <w:rFonts w:hint="default"/>
        <w:lang w:val="en-US" w:eastAsia="en-US" w:bidi="en-US"/>
      </w:rPr>
    </w:lvl>
  </w:abstractNum>
  <w:abstractNum w:abstractNumId="95">
    <w:nsid w:val="53790DCE"/>
    <w:multiLevelType w:val="hybridMultilevel"/>
    <w:tmpl w:val="1842F298"/>
    <w:lvl w:ilvl="0" w:tplc="77C2BEBA">
      <w:start w:val="39"/>
      <w:numFmt w:val="decimal"/>
      <w:lvlText w:val="%1"/>
      <w:lvlJc w:val="left"/>
      <w:pPr>
        <w:ind w:left="115" w:hanging="720"/>
      </w:pPr>
      <w:rPr>
        <w:rFonts w:hint="default"/>
        <w:lang w:val="en-US" w:eastAsia="en-US" w:bidi="en-US"/>
      </w:rPr>
    </w:lvl>
    <w:lvl w:ilvl="1" w:tplc="9E94FC4C">
      <w:numFmt w:val="none"/>
      <w:lvlText w:val=""/>
      <w:lvlJc w:val="left"/>
      <w:pPr>
        <w:tabs>
          <w:tab w:val="num" w:pos="360"/>
        </w:tabs>
      </w:pPr>
    </w:lvl>
    <w:lvl w:ilvl="2" w:tplc="B1C69B5E">
      <w:numFmt w:val="bullet"/>
      <w:lvlText w:val="•"/>
      <w:lvlJc w:val="left"/>
      <w:pPr>
        <w:ind w:left="1498" w:hanging="720"/>
      </w:pPr>
      <w:rPr>
        <w:rFonts w:hint="default"/>
        <w:lang w:val="en-US" w:eastAsia="en-US" w:bidi="en-US"/>
      </w:rPr>
    </w:lvl>
    <w:lvl w:ilvl="3" w:tplc="072A4A5C">
      <w:numFmt w:val="bullet"/>
      <w:lvlText w:val="•"/>
      <w:lvlJc w:val="left"/>
      <w:pPr>
        <w:ind w:left="2187" w:hanging="720"/>
      </w:pPr>
      <w:rPr>
        <w:rFonts w:hint="default"/>
        <w:lang w:val="en-US" w:eastAsia="en-US" w:bidi="en-US"/>
      </w:rPr>
    </w:lvl>
    <w:lvl w:ilvl="4" w:tplc="14E874B4">
      <w:numFmt w:val="bullet"/>
      <w:lvlText w:val="•"/>
      <w:lvlJc w:val="left"/>
      <w:pPr>
        <w:ind w:left="2877" w:hanging="720"/>
      </w:pPr>
      <w:rPr>
        <w:rFonts w:hint="default"/>
        <w:lang w:val="en-US" w:eastAsia="en-US" w:bidi="en-US"/>
      </w:rPr>
    </w:lvl>
    <w:lvl w:ilvl="5" w:tplc="9820713A">
      <w:numFmt w:val="bullet"/>
      <w:lvlText w:val="•"/>
      <w:lvlJc w:val="left"/>
      <w:pPr>
        <w:ind w:left="3566" w:hanging="720"/>
      </w:pPr>
      <w:rPr>
        <w:rFonts w:hint="default"/>
        <w:lang w:val="en-US" w:eastAsia="en-US" w:bidi="en-US"/>
      </w:rPr>
    </w:lvl>
    <w:lvl w:ilvl="6" w:tplc="23C6B1AC">
      <w:numFmt w:val="bullet"/>
      <w:lvlText w:val="•"/>
      <w:lvlJc w:val="left"/>
      <w:pPr>
        <w:ind w:left="4255" w:hanging="720"/>
      </w:pPr>
      <w:rPr>
        <w:rFonts w:hint="default"/>
        <w:lang w:val="en-US" w:eastAsia="en-US" w:bidi="en-US"/>
      </w:rPr>
    </w:lvl>
    <w:lvl w:ilvl="7" w:tplc="B85C3DAE">
      <w:numFmt w:val="bullet"/>
      <w:lvlText w:val="•"/>
      <w:lvlJc w:val="left"/>
      <w:pPr>
        <w:ind w:left="4945" w:hanging="720"/>
      </w:pPr>
      <w:rPr>
        <w:rFonts w:hint="default"/>
        <w:lang w:val="en-US" w:eastAsia="en-US" w:bidi="en-US"/>
      </w:rPr>
    </w:lvl>
    <w:lvl w:ilvl="8" w:tplc="C306612A">
      <w:numFmt w:val="bullet"/>
      <w:lvlText w:val="•"/>
      <w:lvlJc w:val="left"/>
      <w:pPr>
        <w:ind w:left="5634" w:hanging="720"/>
      </w:pPr>
      <w:rPr>
        <w:rFonts w:hint="default"/>
        <w:lang w:val="en-US" w:eastAsia="en-US" w:bidi="en-US"/>
      </w:rPr>
    </w:lvl>
  </w:abstractNum>
  <w:abstractNum w:abstractNumId="96">
    <w:nsid w:val="53D422AD"/>
    <w:multiLevelType w:val="hybridMultilevel"/>
    <w:tmpl w:val="ECA4144C"/>
    <w:lvl w:ilvl="0" w:tplc="2C6CB1BA">
      <w:start w:val="21"/>
      <w:numFmt w:val="lowerLetter"/>
      <w:lvlText w:val="(%1)"/>
      <w:lvlJc w:val="left"/>
      <w:pPr>
        <w:ind w:left="1270" w:hanging="360"/>
      </w:pPr>
      <w:rPr>
        <w:rFonts w:ascii="Times New Roman" w:eastAsia="Times New Roman" w:hAnsi="Times New Roman" w:cs="Times New Roman" w:hint="default"/>
        <w:w w:val="99"/>
        <w:sz w:val="24"/>
        <w:szCs w:val="24"/>
        <w:lang w:val="en-US" w:eastAsia="en-US" w:bidi="en-US"/>
      </w:rPr>
    </w:lvl>
    <w:lvl w:ilvl="1" w:tplc="BB02E592">
      <w:numFmt w:val="bullet"/>
      <w:lvlText w:val="•"/>
      <w:lvlJc w:val="left"/>
      <w:pPr>
        <w:ind w:left="1856" w:hanging="360"/>
      </w:pPr>
      <w:rPr>
        <w:rFonts w:hint="default"/>
        <w:lang w:val="en-US" w:eastAsia="en-US" w:bidi="en-US"/>
      </w:rPr>
    </w:lvl>
    <w:lvl w:ilvl="2" w:tplc="C9067EB6">
      <w:numFmt w:val="bullet"/>
      <w:lvlText w:val="•"/>
      <w:lvlJc w:val="left"/>
      <w:pPr>
        <w:ind w:left="2432" w:hanging="360"/>
      </w:pPr>
      <w:rPr>
        <w:rFonts w:hint="default"/>
        <w:lang w:val="en-US" w:eastAsia="en-US" w:bidi="en-US"/>
      </w:rPr>
    </w:lvl>
    <w:lvl w:ilvl="3" w:tplc="9034BEBA">
      <w:numFmt w:val="bullet"/>
      <w:lvlText w:val="•"/>
      <w:lvlJc w:val="left"/>
      <w:pPr>
        <w:ind w:left="3009" w:hanging="360"/>
      </w:pPr>
      <w:rPr>
        <w:rFonts w:hint="default"/>
        <w:lang w:val="en-US" w:eastAsia="en-US" w:bidi="en-US"/>
      </w:rPr>
    </w:lvl>
    <w:lvl w:ilvl="4" w:tplc="9906FB22">
      <w:numFmt w:val="bullet"/>
      <w:lvlText w:val="•"/>
      <w:lvlJc w:val="left"/>
      <w:pPr>
        <w:ind w:left="3585" w:hanging="360"/>
      </w:pPr>
      <w:rPr>
        <w:rFonts w:hint="default"/>
        <w:lang w:val="en-US" w:eastAsia="en-US" w:bidi="en-US"/>
      </w:rPr>
    </w:lvl>
    <w:lvl w:ilvl="5" w:tplc="EF1CAC38">
      <w:numFmt w:val="bullet"/>
      <w:lvlText w:val="•"/>
      <w:lvlJc w:val="left"/>
      <w:pPr>
        <w:ind w:left="4162" w:hanging="360"/>
      </w:pPr>
      <w:rPr>
        <w:rFonts w:hint="default"/>
        <w:lang w:val="en-US" w:eastAsia="en-US" w:bidi="en-US"/>
      </w:rPr>
    </w:lvl>
    <w:lvl w:ilvl="6" w:tplc="6FFC9082">
      <w:numFmt w:val="bullet"/>
      <w:lvlText w:val="•"/>
      <w:lvlJc w:val="left"/>
      <w:pPr>
        <w:ind w:left="4738" w:hanging="360"/>
      </w:pPr>
      <w:rPr>
        <w:rFonts w:hint="default"/>
        <w:lang w:val="en-US" w:eastAsia="en-US" w:bidi="en-US"/>
      </w:rPr>
    </w:lvl>
    <w:lvl w:ilvl="7" w:tplc="4A82E76C">
      <w:numFmt w:val="bullet"/>
      <w:lvlText w:val="•"/>
      <w:lvlJc w:val="left"/>
      <w:pPr>
        <w:ind w:left="5314" w:hanging="360"/>
      </w:pPr>
      <w:rPr>
        <w:rFonts w:hint="default"/>
        <w:lang w:val="en-US" w:eastAsia="en-US" w:bidi="en-US"/>
      </w:rPr>
    </w:lvl>
    <w:lvl w:ilvl="8" w:tplc="C9009414">
      <w:numFmt w:val="bullet"/>
      <w:lvlText w:val="•"/>
      <w:lvlJc w:val="left"/>
      <w:pPr>
        <w:ind w:left="5891" w:hanging="360"/>
      </w:pPr>
      <w:rPr>
        <w:rFonts w:hint="default"/>
        <w:lang w:val="en-US" w:eastAsia="en-US" w:bidi="en-US"/>
      </w:rPr>
    </w:lvl>
  </w:abstractNum>
  <w:abstractNum w:abstractNumId="97">
    <w:nsid w:val="54190114"/>
    <w:multiLevelType w:val="hybridMultilevel"/>
    <w:tmpl w:val="F2541252"/>
    <w:lvl w:ilvl="0" w:tplc="327C1C6E">
      <w:start w:val="4"/>
      <w:numFmt w:val="lowerLetter"/>
      <w:lvlText w:val="(%1)"/>
      <w:lvlJc w:val="left"/>
      <w:pPr>
        <w:ind w:left="1070" w:hanging="612"/>
      </w:pPr>
      <w:rPr>
        <w:rFonts w:ascii="Times New Roman" w:eastAsia="Times New Roman" w:hAnsi="Times New Roman" w:cs="Times New Roman" w:hint="default"/>
        <w:spacing w:val="-28"/>
        <w:w w:val="99"/>
        <w:sz w:val="24"/>
        <w:szCs w:val="24"/>
        <w:lang w:val="en-US" w:eastAsia="en-US" w:bidi="en-US"/>
      </w:rPr>
    </w:lvl>
    <w:lvl w:ilvl="1" w:tplc="EDFA2B98">
      <w:numFmt w:val="bullet"/>
      <w:lvlText w:val="•"/>
      <w:lvlJc w:val="left"/>
      <w:pPr>
        <w:ind w:left="1657" w:hanging="612"/>
      </w:pPr>
      <w:rPr>
        <w:rFonts w:hint="default"/>
        <w:lang w:val="en-US" w:eastAsia="en-US" w:bidi="en-US"/>
      </w:rPr>
    </w:lvl>
    <w:lvl w:ilvl="2" w:tplc="E6FA8440">
      <w:numFmt w:val="bullet"/>
      <w:lvlText w:val="•"/>
      <w:lvlJc w:val="left"/>
      <w:pPr>
        <w:ind w:left="2235" w:hanging="612"/>
      </w:pPr>
      <w:rPr>
        <w:rFonts w:hint="default"/>
        <w:lang w:val="en-US" w:eastAsia="en-US" w:bidi="en-US"/>
      </w:rPr>
    </w:lvl>
    <w:lvl w:ilvl="3" w:tplc="2912045A">
      <w:numFmt w:val="bullet"/>
      <w:lvlText w:val="•"/>
      <w:lvlJc w:val="left"/>
      <w:pPr>
        <w:ind w:left="2813" w:hanging="612"/>
      </w:pPr>
      <w:rPr>
        <w:rFonts w:hint="default"/>
        <w:lang w:val="en-US" w:eastAsia="en-US" w:bidi="en-US"/>
      </w:rPr>
    </w:lvl>
    <w:lvl w:ilvl="4" w:tplc="52642B60">
      <w:numFmt w:val="bullet"/>
      <w:lvlText w:val="•"/>
      <w:lvlJc w:val="left"/>
      <w:pPr>
        <w:ind w:left="3390" w:hanging="612"/>
      </w:pPr>
      <w:rPr>
        <w:rFonts w:hint="default"/>
        <w:lang w:val="en-US" w:eastAsia="en-US" w:bidi="en-US"/>
      </w:rPr>
    </w:lvl>
    <w:lvl w:ilvl="5" w:tplc="71BCAAA8">
      <w:numFmt w:val="bullet"/>
      <w:lvlText w:val="•"/>
      <w:lvlJc w:val="left"/>
      <w:pPr>
        <w:ind w:left="3968" w:hanging="612"/>
      </w:pPr>
      <w:rPr>
        <w:rFonts w:hint="default"/>
        <w:lang w:val="en-US" w:eastAsia="en-US" w:bidi="en-US"/>
      </w:rPr>
    </w:lvl>
    <w:lvl w:ilvl="6" w:tplc="A184BF5A">
      <w:numFmt w:val="bullet"/>
      <w:lvlText w:val="•"/>
      <w:lvlJc w:val="left"/>
      <w:pPr>
        <w:ind w:left="4546" w:hanging="612"/>
      </w:pPr>
      <w:rPr>
        <w:rFonts w:hint="default"/>
        <w:lang w:val="en-US" w:eastAsia="en-US" w:bidi="en-US"/>
      </w:rPr>
    </w:lvl>
    <w:lvl w:ilvl="7" w:tplc="594E83CA">
      <w:numFmt w:val="bullet"/>
      <w:lvlText w:val="•"/>
      <w:lvlJc w:val="left"/>
      <w:pPr>
        <w:ind w:left="5123" w:hanging="612"/>
      </w:pPr>
      <w:rPr>
        <w:rFonts w:hint="default"/>
        <w:lang w:val="en-US" w:eastAsia="en-US" w:bidi="en-US"/>
      </w:rPr>
    </w:lvl>
    <w:lvl w:ilvl="8" w:tplc="4EAEF116">
      <w:numFmt w:val="bullet"/>
      <w:lvlText w:val="•"/>
      <w:lvlJc w:val="left"/>
      <w:pPr>
        <w:ind w:left="5701" w:hanging="612"/>
      </w:pPr>
      <w:rPr>
        <w:rFonts w:hint="default"/>
        <w:lang w:val="en-US" w:eastAsia="en-US" w:bidi="en-US"/>
      </w:rPr>
    </w:lvl>
  </w:abstractNum>
  <w:abstractNum w:abstractNumId="98">
    <w:nsid w:val="545508F8"/>
    <w:multiLevelType w:val="hybridMultilevel"/>
    <w:tmpl w:val="78DC186C"/>
    <w:lvl w:ilvl="0" w:tplc="656AF352">
      <w:start w:val="2"/>
      <w:numFmt w:val="decimal"/>
      <w:lvlText w:val="(%1)"/>
      <w:lvlJc w:val="left"/>
      <w:pPr>
        <w:ind w:left="608" w:hanging="540"/>
      </w:pPr>
      <w:rPr>
        <w:rFonts w:ascii="Times New Roman" w:eastAsia="Times New Roman" w:hAnsi="Times New Roman" w:cs="Times New Roman" w:hint="default"/>
        <w:spacing w:val="-13"/>
        <w:w w:val="99"/>
        <w:sz w:val="24"/>
        <w:szCs w:val="24"/>
        <w:lang w:val="en-US" w:eastAsia="en-US" w:bidi="en-US"/>
      </w:rPr>
    </w:lvl>
    <w:lvl w:ilvl="1" w:tplc="31A85644">
      <w:numFmt w:val="bullet"/>
      <w:lvlText w:val="•"/>
      <w:lvlJc w:val="left"/>
      <w:pPr>
        <w:ind w:left="1240" w:hanging="540"/>
      </w:pPr>
      <w:rPr>
        <w:rFonts w:hint="default"/>
        <w:lang w:val="en-US" w:eastAsia="en-US" w:bidi="en-US"/>
      </w:rPr>
    </w:lvl>
    <w:lvl w:ilvl="2" w:tplc="E26CFD6A">
      <w:numFmt w:val="bullet"/>
      <w:lvlText w:val="•"/>
      <w:lvlJc w:val="left"/>
      <w:pPr>
        <w:ind w:left="1881" w:hanging="540"/>
      </w:pPr>
      <w:rPr>
        <w:rFonts w:hint="default"/>
        <w:lang w:val="en-US" w:eastAsia="en-US" w:bidi="en-US"/>
      </w:rPr>
    </w:lvl>
    <w:lvl w:ilvl="3" w:tplc="72E2B418">
      <w:numFmt w:val="bullet"/>
      <w:lvlText w:val="•"/>
      <w:lvlJc w:val="left"/>
      <w:pPr>
        <w:ind w:left="2522" w:hanging="540"/>
      </w:pPr>
      <w:rPr>
        <w:rFonts w:hint="default"/>
        <w:lang w:val="en-US" w:eastAsia="en-US" w:bidi="en-US"/>
      </w:rPr>
    </w:lvl>
    <w:lvl w:ilvl="4" w:tplc="A1A6DC96">
      <w:numFmt w:val="bullet"/>
      <w:lvlText w:val="•"/>
      <w:lvlJc w:val="left"/>
      <w:pPr>
        <w:ind w:left="3163" w:hanging="540"/>
      </w:pPr>
      <w:rPr>
        <w:rFonts w:hint="default"/>
        <w:lang w:val="en-US" w:eastAsia="en-US" w:bidi="en-US"/>
      </w:rPr>
    </w:lvl>
    <w:lvl w:ilvl="5" w:tplc="05DACCE8">
      <w:numFmt w:val="bullet"/>
      <w:lvlText w:val="•"/>
      <w:lvlJc w:val="left"/>
      <w:pPr>
        <w:ind w:left="3804" w:hanging="540"/>
      </w:pPr>
      <w:rPr>
        <w:rFonts w:hint="default"/>
        <w:lang w:val="en-US" w:eastAsia="en-US" w:bidi="en-US"/>
      </w:rPr>
    </w:lvl>
    <w:lvl w:ilvl="6" w:tplc="5422F78E">
      <w:numFmt w:val="bullet"/>
      <w:lvlText w:val="•"/>
      <w:lvlJc w:val="left"/>
      <w:pPr>
        <w:ind w:left="4446" w:hanging="540"/>
      </w:pPr>
      <w:rPr>
        <w:rFonts w:hint="default"/>
        <w:lang w:val="en-US" w:eastAsia="en-US" w:bidi="en-US"/>
      </w:rPr>
    </w:lvl>
    <w:lvl w:ilvl="7" w:tplc="96BE8310">
      <w:numFmt w:val="bullet"/>
      <w:lvlText w:val="•"/>
      <w:lvlJc w:val="left"/>
      <w:pPr>
        <w:ind w:left="5087" w:hanging="540"/>
      </w:pPr>
      <w:rPr>
        <w:rFonts w:hint="default"/>
        <w:lang w:val="en-US" w:eastAsia="en-US" w:bidi="en-US"/>
      </w:rPr>
    </w:lvl>
    <w:lvl w:ilvl="8" w:tplc="79AAF726">
      <w:numFmt w:val="bullet"/>
      <w:lvlText w:val="•"/>
      <w:lvlJc w:val="left"/>
      <w:pPr>
        <w:ind w:left="5728" w:hanging="540"/>
      </w:pPr>
      <w:rPr>
        <w:rFonts w:hint="default"/>
        <w:lang w:val="en-US" w:eastAsia="en-US" w:bidi="en-US"/>
      </w:rPr>
    </w:lvl>
  </w:abstractNum>
  <w:abstractNum w:abstractNumId="99">
    <w:nsid w:val="56140BAC"/>
    <w:multiLevelType w:val="hybridMultilevel"/>
    <w:tmpl w:val="1EE4859E"/>
    <w:lvl w:ilvl="0" w:tplc="7BCE06DC">
      <w:start w:val="29"/>
      <w:numFmt w:val="decimal"/>
      <w:lvlText w:val="%1"/>
      <w:lvlJc w:val="left"/>
      <w:pPr>
        <w:ind w:left="209" w:hanging="833"/>
      </w:pPr>
      <w:rPr>
        <w:rFonts w:hint="default"/>
        <w:lang w:val="en-US" w:eastAsia="en-US" w:bidi="en-US"/>
      </w:rPr>
    </w:lvl>
    <w:lvl w:ilvl="1" w:tplc="9B2A355C">
      <w:numFmt w:val="none"/>
      <w:lvlText w:val=""/>
      <w:lvlJc w:val="left"/>
      <w:pPr>
        <w:tabs>
          <w:tab w:val="num" w:pos="360"/>
        </w:tabs>
      </w:pPr>
    </w:lvl>
    <w:lvl w:ilvl="2" w:tplc="64B4C71C">
      <w:numFmt w:val="bullet"/>
      <w:lvlText w:val="•"/>
      <w:lvlJc w:val="left"/>
      <w:pPr>
        <w:ind w:left="1474" w:hanging="833"/>
      </w:pPr>
      <w:rPr>
        <w:rFonts w:hint="default"/>
        <w:lang w:val="en-US" w:eastAsia="en-US" w:bidi="en-US"/>
      </w:rPr>
    </w:lvl>
    <w:lvl w:ilvl="3" w:tplc="1D5467D8">
      <w:numFmt w:val="bullet"/>
      <w:lvlText w:val="•"/>
      <w:lvlJc w:val="left"/>
      <w:pPr>
        <w:ind w:left="2111" w:hanging="833"/>
      </w:pPr>
      <w:rPr>
        <w:rFonts w:hint="default"/>
        <w:lang w:val="en-US" w:eastAsia="en-US" w:bidi="en-US"/>
      </w:rPr>
    </w:lvl>
    <w:lvl w:ilvl="4" w:tplc="47CA6C2A">
      <w:numFmt w:val="bullet"/>
      <w:lvlText w:val="•"/>
      <w:lvlJc w:val="left"/>
      <w:pPr>
        <w:ind w:left="2749" w:hanging="833"/>
      </w:pPr>
      <w:rPr>
        <w:rFonts w:hint="default"/>
        <w:lang w:val="en-US" w:eastAsia="en-US" w:bidi="en-US"/>
      </w:rPr>
    </w:lvl>
    <w:lvl w:ilvl="5" w:tplc="E6BE99AC">
      <w:numFmt w:val="bullet"/>
      <w:lvlText w:val="•"/>
      <w:lvlJc w:val="left"/>
      <w:pPr>
        <w:ind w:left="3386" w:hanging="833"/>
      </w:pPr>
      <w:rPr>
        <w:rFonts w:hint="default"/>
        <w:lang w:val="en-US" w:eastAsia="en-US" w:bidi="en-US"/>
      </w:rPr>
    </w:lvl>
    <w:lvl w:ilvl="6" w:tplc="092AEF36">
      <w:numFmt w:val="bullet"/>
      <w:lvlText w:val="•"/>
      <w:lvlJc w:val="left"/>
      <w:pPr>
        <w:ind w:left="4023" w:hanging="833"/>
      </w:pPr>
      <w:rPr>
        <w:rFonts w:hint="default"/>
        <w:lang w:val="en-US" w:eastAsia="en-US" w:bidi="en-US"/>
      </w:rPr>
    </w:lvl>
    <w:lvl w:ilvl="7" w:tplc="AF5E2FC0">
      <w:numFmt w:val="bullet"/>
      <w:lvlText w:val="•"/>
      <w:lvlJc w:val="left"/>
      <w:pPr>
        <w:ind w:left="4661" w:hanging="833"/>
      </w:pPr>
      <w:rPr>
        <w:rFonts w:hint="default"/>
        <w:lang w:val="en-US" w:eastAsia="en-US" w:bidi="en-US"/>
      </w:rPr>
    </w:lvl>
    <w:lvl w:ilvl="8" w:tplc="5058C18A">
      <w:numFmt w:val="bullet"/>
      <w:lvlText w:val="•"/>
      <w:lvlJc w:val="left"/>
      <w:pPr>
        <w:ind w:left="5298" w:hanging="833"/>
      </w:pPr>
      <w:rPr>
        <w:rFonts w:hint="default"/>
        <w:lang w:val="en-US" w:eastAsia="en-US" w:bidi="en-US"/>
      </w:rPr>
    </w:lvl>
  </w:abstractNum>
  <w:abstractNum w:abstractNumId="100">
    <w:nsid w:val="57466B00"/>
    <w:multiLevelType w:val="hybridMultilevel"/>
    <w:tmpl w:val="558EB300"/>
    <w:lvl w:ilvl="0" w:tplc="B2224822">
      <w:start w:val="1"/>
      <w:numFmt w:val="lowerLetter"/>
      <w:lvlText w:val="(%1)"/>
      <w:lvlJc w:val="left"/>
      <w:pPr>
        <w:ind w:left="1303" w:hanging="612"/>
      </w:pPr>
      <w:rPr>
        <w:rFonts w:ascii="Times New Roman" w:eastAsia="Times New Roman" w:hAnsi="Times New Roman" w:cs="Times New Roman" w:hint="default"/>
        <w:spacing w:val="-13"/>
        <w:w w:val="99"/>
        <w:sz w:val="24"/>
        <w:szCs w:val="24"/>
        <w:lang w:val="en-US" w:eastAsia="en-US" w:bidi="en-US"/>
      </w:rPr>
    </w:lvl>
    <w:lvl w:ilvl="1" w:tplc="C5E44A1E">
      <w:numFmt w:val="bullet"/>
      <w:lvlText w:val="•"/>
      <w:lvlJc w:val="left"/>
      <w:pPr>
        <w:ind w:left="1879" w:hanging="612"/>
      </w:pPr>
      <w:rPr>
        <w:rFonts w:hint="default"/>
        <w:lang w:val="en-US" w:eastAsia="en-US" w:bidi="en-US"/>
      </w:rPr>
    </w:lvl>
    <w:lvl w:ilvl="2" w:tplc="EA206060">
      <w:numFmt w:val="bullet"/>
      <w:lvlText w:val="•"/>
      <w:lvlJc w:val="left"/>
      <w:pPr>
        <w:ind w:left="2458" w:hanging="612"/>
      </w:pPr>
      <w:rPr>
        <w:rFonts w:hint="default"/>
        <w:lang w:val="en-US" w:eastAsia="en-US" w:bidi="en-US"/>
      </w:rPr>
    </w:lvl>
    <w:lvl w:ilvl="3" w:tplc="CA8E4EE2">
      <w:numFmt w:val="bullet"/>
      <w:lvlText w:val="•"/>
      <w:lvlJc w:val="left"/>
      <w:pPr>
        <w:ind w:left="3038" w:hanging="612"/>
      </w:pPr>
      <w:rPr>
        <w:rFonts w:hint="default"/>
        <w:lang w:val="en-US" w:eastAsia="en-US" w:bidi="en-US"/>
      </w:rPr>
    </w:lvl>
    <w:lvl w:ilvl="4" w:tplc="B852AF48">
      <w:numFmt w:val="bullet"/>
      <w:lvlText w:val="•"/>
      <w:lvlJc w:val="left"/>
      <w:pPr>
        <w:ind w:left="3617" w:hanging="612"/>
      </w:pPr>
      <w:rPr>
        <w:rFonts w:hint="default"/>
        <w:lang w:val="en-US" w:eastAsia="en-US" w:bidi="en-US"/>
      </w:rPr>
    </w:lvl>
    <w:lvl w:ilvl="5" w:tplc="D9D09030">
      <w:numFmt w:val="bullet"/>
      <w:lvlText w:val="•"/>
      <w:lvlJc w:val="left"/>
      <w:pPr>
        <w:ind w:left="4197" w:hanging="612"/>
      </w:pPr>
      <w:rPr>
        <w:rFonts w:hint="default"/>
        <w:lang w:val="en-US" w:eastAsia="en-US" w:bidi="en-US"/>
      </w:rPr>
    </w:lvl>
    <w:lvl w:ilvl="6" w:tplc="21CE5848">
      <w:numFmt w:val="bullet"/>
      <w:lvlText w:val="•"/>
      <w:lvlJc w:val="left"/>
      <w:pPr>
        <w:ind w:left="4776" w:hanging="612"/>
      </w:pPr>
      <w:rPr>
        <w:rFonts w:hint="default"/>
        <w:lang w:val="en-US" w:eastAsia="en-US" w:bidi="en-US"/>
      </w:rPr>
    </w:lvl>
    <w:lvl w:ilvl="7" w:tplc="4834554C">
      <w:numFmt w:val="bullet"/>
      <w:lvlText w:val="•"/>
      <w:lvlJc w:val="left"/>
      <w:pPr>
        <w:ind w:left="5355" w:hanging="612"/>
      </w:pPr>
      <w:rPr>
        <w:rFonts w:hint="default"/>
        <w:lang w:val="en-US" w:eastAsia="en-US" w:bidi="en-US"/>
      </w:rPr>
    </w:lvl>
    <w:lvl w:ilvl="8" w:tplc="DB10AD64">
      <w:numFmt w:val="bullet"/>
      <w:lvlText w:val="•"/>
      <w:lvlJc w:val="left"/>
      <w:pPr>
        <w:ind w:left="5935" w:hanging="612"/>
      </w:pPr>
      <w:rPr>
        <w:rFonts w:hint="default"/>
        <w:lang w:val="en-US" w:eastAsia="en-US" w:bidi="en-US"/>
      </w:rPr>
    </w:lvl>
  </w:abstractNum>
  <w:abstractNum w:abstractNumId="101">
    <w:nsid w:val="57F7798F"/>
    <w:multiLevelType w:val="hybridMultilevel"/>
    <w:tmpl w:val="514E82DE"/>
    <w:lvl w:ilvl="0" w:tplc="16CABDBE">
      <w:start w:val="1"/>
      <w:numFmt w:val="lowerLetter"/>
      <w:lvlText w:val="(%1)"/>
      <w:lvlJc w:val="left"/>
      <w:pPr>
        <w:ind w:left="412" w:hanging="339"/>
      </w:pPr>
      <w:rPr>
        <w:rFonts w:ascii="Times New Roman" w:eastAsia="Times New Roman" w:hAnsi="Times New Roman" w:cs="Times New Roman" w:hint="default"/>
        <w:b/>
        <w:bCs/>
        <w:w w:val="99"/>
        <w:sz w:val="24"/>
        <w:szCs w:val="24"/>
        <w:lang w:val="en-US" w:eastAsia="en-US" w:bidi="en-US"/>
      </w:rPr>
    </w:lvl>
    <w:lvl w:ilvl="1" w:tplc="B330D1BE">
      <w:numFmt w:val="bullet"/>
      <w:lvlText w:val="•"/>
      <w:lvlJc w:val="left"/>
      <w:pPr>
        <w:ind w:left="1141" w:hanging="339"/>
      </w:pPr>
      <w:rPr>
        <w:rFonts w:hint="default"/>
        <w:lang w:val="en-US" w:eastAsia="en-US" w:bidi="en-US"/>
      </w:rPr>
    </w:lvl>
    <w:lvl w:ilvl="2" w:tplc="13669F04">
      <w:numFmt w:val="bullet"/>
      <w:lvlText w:val="•"/>
      <w:lvlJc w:val="left"/>
      <w:pPr>
        <w:ind w:left="1863" w:hanging="339"/>
      </w:pPr>
      <w:rPr>
        <w:rFonts w:hint="default"/>
        <w:lang w:val="en-US" w:eastAsia="en-US" w:bidi="en-US"/>
      </w:rPr>
    </w:lvl>
    <w:lvl w:ilvl="3" w:tplc="C75A4166">
      <w:numFmt w:val="bullet"/>
      <w:lvlText w:val="•"/>
      <w:lvlJc w:val="left"/>
      <w:pPr>
        <w:ind w:left="2585" w:hanging="339"/>
      </w:pPr>
      <w:rPr>
        <w:rFonts w:hint="default"/>
        <w:lang w:val="en-US" w:eastAsia="en-US" w:bidi="en-US"/>
      </w:rPr>
    </w:lvl>
    <w:lvl w:ilvl="4" w:tplc="5126724E">
      <w:numFmt w:val="bullet"/>
      <w:lvlText w:val="•"/>
      <w:lvlJc w:val="left"/>
      <w:pPr>
        <w:ind w:left="3307" w:hanging="339"/>
      </w:pPr>
      <w:rPr>
        <w:rFonts w:hint="default"/>
        <w:lang w:val="en-US" w:eastAsia="en-US" w:bidi="en-US"/>
      </w:rPr>
    </w:lvl>
    <w:lvl w:ilvl="5" w:tplc="A8AC7466">
      <w:numFmt w:val="bullet"/>
      <w:lvlText w:val="•"/>
      <w:lvlJc w:val="left"/>
      <w:pPr>
        <w:ind w:left="4028" w:hanging="339"/>
      </w:pPr>
      <w:rPr>
        <w:rFonts w:hint="default"/>
        <w:lang w:val="en-US" w:eastAsia="en-US" w:bidi="en-US"/>
      </w:rPr>
    </w:lvl>
    <w:lvl w:ilvl="6" w:tplc="F61C507E">
      <w:numFmt w:val="bullet"/>
      <w:lvlText w:val="•"/>
      <w:lvlJc w:val="left"/>
      <w:pPr>
        <w:ind w:left="4750" w:hanging="339"/>
      </w:pPr>
      <w:rPr>
        <w:rFonts w:hint="default"/>
        <w:lang w:val="en-US" w:eastAsia="en-US" w:bidi="en-US"/>
      </w:rPr>
    </w:lvl>
    <w:lvl w:ilvl="7" w:tplc="75605828">
      <w:numFmt w:val="bullet"/>
      <w:lvlText w:val="•"/>
      <w:lvlJc w:val="left"/>
      <w:pPr>
        <w:ind w:left="5472" w:hanging="339"/>
      </w:pPr>
      <w:rPr>
        <w:rFonts w:hint="default"/>
        <w:lang w:val="en-US" w:eastAsia="en-US" w:bidi="en-US"/>
      </w:rPr>
    </w:lvl>
    <w:lvl w:ilvl="8" w:tplc="804A12BC">
      <w:numFmt w:val="bullet"/>
      <w:lvlText w:val="•"/>
      <w:lvlJc w:val="left"/>
      <w:pPr>
        <w:ind w:left="6194" w:hanging="339"/>
      </w:pPr>
      <w:rPr>
        <w:rFonts w:hint="default"/>
        <w:lang w:val="en-US" w:eastAsia="en-US" w:bidi="en-US"/>
      </w:rPr>
    </w:lvl>
  </w:abstractNum>
  <w:abstractNum w:abstractNumId="102">
    <w:nsid w:val="581E3496"/>
    <w:multiLevelType w:val="hybridMultilevel"/>
    <w:tmpl w:val="1B60AF66"/>
    <w:lvl w:ilvl="0" w:tplc="4F665D30">
      <w:start w:val="1"/>
      <w:numFmt w:val="lowerLetter"/>
      <w:lvlText w:val="(%1)"/>
      <w:lvlJc w:val="left"/>
      <w:pPr>
        <w:ind w:left="609" w:hanging="379"/>
      </w:pPr>
      <w:rPr>
        <w:rFonts w:hint="default"/>
        <w:b/>
        <w:bCs/>
        <w:spacing w:val="-25"/>
        <w:w w:val="99"/>
        <w:lang w:val="en-US" w:eastAsia="en-US" w:bidi="en-US"/>
      </w:rPr>
    </w:lvl>
    <w:lvl w:ilvl="1" w:tplc="826E417A">
      <w:numFmt w:val="bullet"/>
      <w:lvlText w:val="•"/>
      <w:lvlJc w:val="left"/>
      <w:pPr>
        <w:ind w:left="1241" w:hanging="379"/>
      </w:pPr>
      <w:rPr>
        <w:rFonts w:hint="default"/>
        <w:lang w:val="en-US" w:eastAsia="en-US" w:bidi="en-US"/>
      </w:rPr>
    </w:lvl>
    <w:lvl w:ilvl="2" w:tplc="6C9E8768">
      <w:numFmt w:val="bullet"/>
      <w:lvlText w:val="•"/>
      <w:lvlJc w:val="left"/>
      <w:pPr>
        <w:ind w:left="1882" w:hanging="379"/>
      </w:pPr>
      <w:rPr>
        <w:rFonts w:hint="default"/>
        <w:lang w:val="en-US" w:eastAsia="en-US" w:bidi="en-US"/>
      </w:rPr>
    </w:lvl>
    <w:lvl w:ilvl="3" w:tplc="2410EA84">
      <w:numFmt w:val="bullet"/>
      <w:lvlText w:val="•"/>
      <w:lvlJc w:val="left"/>
      <w:pPr>
        <w:ind w:left="2523" w:hanging="379"/>
      </w:pPr>
      <w:rPr>
        <w:rFonts w:hint="default"/>
        <w:lang w:val="en-US" w:eastAsia="en-US" w:bidi="en-US"/>
      </w:rPr>
    </w:lvl>
    <w:lvl w:ilvl="4" w:tplc="47EC9304">
      <w:numFmt w:val="bullet"/>
      <w:lvlText w:val="•"/>
      <w:lvlJc w:val="left"/>
      <w:pPr>
        <w:ind w:left="3164" w:hanging="379"/>
      </w:pPr>
      <w:rPr>
        <w:rFonts w:hint="default"/>
        <w:lang w:val="en-US" w:eastAsia="en-US" w:bidi="en-US"/>
      </w:rPr>
    </w:lvl>
    <w:lvl w:ilvl="5" w:tplc="AA447C34">
      <w:numFmt w:val="bullet"/>
      <w:lvlText w:val="•"/>
      <w:lvlJc w:val="left"/>
      <w:pPr>
        <w:ind w:left="3806" w:hanging="379"/>
      </w:pPr>
      <w:rPr>
        <w:rFonts w:hint="default"/>
        <w:lang w:val="en-US" w:eastAsia="en-US" w:bidi="en-US"/>
      </w:rPr>
    </w:lvl>
    <w:lvl w:ilvl="6" w:tplc="3E7C6448">
      <w:numFmt w:val="bullet"/>
      <w:lvlText w:val="•"/>
      <w:lvlJc w:val="left"/>
      <w:pPr>
        <w:ind w:left="4447" w:hanging="379"/>
      </w:pPr>
      <w:rPr>
        <w:rFonts w:hint="default"/>
        <w:lang w:val="en-US" w:eastAsia="en-US" w:bidi="en-US"/>
      </w:rPr>
    </w:lvl>
    <w:lvl w:ilvl="7" w:tplc="BDE69204">
      <w:numFmt w:val="bullet"/>
      <w:lvlText w:val="•"/>
      <w:lvlJc w:val="left"/>
      <w:pPr>
        <w:ind w:left="5088" w:hanging="379"/>
      </w:pPr>
      <w:rPr>
        <w:rFonts w:hint="default"/>
        <w:lang w:val="en-US" w:eastAsia="en-US" w:bidi="en-US"/>
      </w:rPr>
    </w:lvl>
    <w:lvl w:ilvl="8" w:tplc="4C26DDDA">
      <w:numFmt w:val="bullet"/>
      <w:lvlText w:val="•"/>
      <w:lvlJc w:val="left"/>
      <w:pPr>
        <w:ind w:left="5729" w:hanging="379"/>
      </w:pPr>
      <w:rPr>
        <w:rFonts w:hint="default"/>
        <w:lang w:val="en-US" w:eastAsia="en-US" w:bidi="en-US"/>
      </w:rPr>
    </w:lvl>
  </w:abstractNum>
  <w:abstractNum w:abstractNumId="103">
    <w:nsid w:val="587C4E0E"/>
    <w:multiLevelType w:val="hybridMultilevel"/>
    <w:tmpl w:val="4BAC6B28"/>
    <w:lvl w:ilvl="0" w:tplc="5784E5C8">
      <w:start w:val="1"/>
      <w:numFmt w:val="decimal"/>
      <w:lvlText w:val="%1"/>
      <w:lvlJc w:val="left"/>
      <w:pPr>
        <w:ind w:left="500" w:hanging="361"/>
      </w:pPr>
      <w:rPr>
        <w:rFonts w:ascii="Calibri" w:eastAsia="Calibri" w:hAnsi="Calibri" w:cs="Calibri" w:hint="default"/>
        <w:w w:val="100"/>
        <w:sz w:val="16"/>
        <w:szCs w:val="16"/>
        <w:lang w:val="en-US" w:eastAsia="en-US" w:bidi="en-US"/>
      </w:rPr>
    </w:lvl>
    <w:lvl w:ilvl="1" w:tplc="ECCAB926">
      <w:numFmt w:val="bullet"/>
      <w:lvlText w:val="•"/>
      <w:lvlJc w:val="left"/>
      <w:pPr>
        <w:ind w:left="8700" w:hanging="361"/>
      </w:pPr>
      <w:rPr>
        <w:rFonts w:hint="default"/>
        <w:lang w:val="en-US" w:eastAsia="en-US" w:bidi="en-US"/>
      </w:rPr>
    </w:lvl>
    <w:lvl w:ilvl="2" w:tplc="62386AE2">
      <w:numFmt w:val="bullet"/>
      <w:lvlText w:val="•"/>
      <w:lvlJc w:val="left"/>
      <w:pPr>
        <w:ind w:left="12020" w:hanging="361"/>
      </w:pPr>
      <w:rPr>
        <w:rFonts w:hint="default"/>
        <w:lang w:val="en-US" w:eastAsia="en-US" w:bidi="en-US"/>
      </w:rPr>
    </w:lvl>
    <w:lvl w:ilvl="3" w:tplc="D80022E2">
      <w:numFmt w:val="bullet"/>
      <w:lvlText w:val="•"/>
      <w:lvlJc w:val="left"/>
      <w:pPr>
        <w:ind w:left="12480" w:hanging="361"/>
      </w:pPr>
      <w:rPr>
        <w:rFonts w:hint="default"/>
        <w:lang w:val="en-US" w:eastAsia="en-US" w:bidi="en-US"/>
      </w:rPr>
    </w:lvl>
    <w:lvl w:ilvl="4" w:tplc="B37E5880">
      <w:numFmt w:val="bullet"/>
      <w:lvlText w:val="•"/>
      <w:lvlJc w:val="left"/>
      <w:pPr>
        <w:ind w:left="12034" w:hanging="361"/>
      </w:pPr>
      <w:rPr>
        <w:rFonts w:hint="default"/>
        <w:lang w:val="en-US" w:eastAsia="en-US" w:bidi="en-US"/>
      </w:rPr>
    </w:lvl>
    <w:lvl w:ilvl="5" w:tplc="8032A700">
      <w:numFmt w:val="bullet"/>
      <w:lvlText w:val="•"/>
      <w:lvlJc w:val="left"/>
      <w:pPr>
        <w:ind w:left="11589" w:hanging="361"/>
      </w:pPr>
      <w:rPr>
        <w:rFonts w:hint="default"/>
        <w:lang w:val="en-US" w:eastAsia="en-US" w:bidi="en-US"/>
      </w:rPr>
    </w:lvl>
    <w:lvl w:ilvl="6" w:tplc="391A2068">
      <w:numFmt w:val="bullet"/>
      <w:lvlText w:val="•"/>
      <w:lvlJc w:val="left"/>
      <w:pPr>
        <w:ind w:left="11143" w:hanging="361"/>
      </w:pPr>
      <w:rPr>
        <w:rFonts w:hint="default"/>
        <w:lang w:val="en-US" w:eastAsia="en-US" w:bidi="en-US"/>
      </w:rPr>
    </w:lvl>
    <w:lvl w:ilvl="7" w:tplc="A1F8485E">
      <w:numFmt w:val="bullet"/>
      <w:lvlText w:val="•"/>
      <w:lvlJc w:val="left"/>
      <w:pPr>
        <w:ind w:left="10698" w:hanging="361"/>
      </w:pPr>
      <w:rPr>
        <w:rFonts w:hint="default"/>
        <w:lang w:val="en-US" w:eastAsia="en-US" w:bidi="en-US"/>
      </w:rPr>
    </w:lvl>
    <w:lvl w:ilvl="8" w:tplc="91E43D48">
      <w:numFmt w:val="bullet"/>
      <w:lvlText w:val="•"/>
      <w:lvlJc w:val="left"/>
      <w:pPr>
        <w:ind w:left="10253" w:hanging="361"/>
      </w:pPr>
      <w:rPr>
        <w:rFonts w:hint="default"/>
        <w:lang w:val="en-US" w:eastAsia="en-US" w:bidi="en-US"/>
      </w:rPr>
    </w:lvl>
  </w:abstractNum>
  <w:abstractNum w:abstractNumId="104">
    <w:nsid w:val="59973932"/>
    <w:multiLevelType w:val="hybridMultilevel"/>
    <w:tmpl w:val="4F96AF32"/>
    <w:lvl w:ilvl="0" w:tplc="831C3D68">
      <w:start w:val="30"/>
      <w:numFmt w:val="decimal"/>
      <w:lvlText w:val="%1"/>
      <w:lvlJc w:val="left"/>
      <w:pPr>
        <w:ind w:left="114" w:hanging="720"/>
      </w:pPr>
      <w:rPr>
        <w:rFonts w:hint="default"/>
        <w:lang w:val="en-US" w:eastAsia="en-US" w:bidi="en-US"/>
      </w:rPr>
    </w:lvl>
    <w:lvl w:ilvl="1" w:tplc="2BD016A2">
      <w:numFmt w:val="none"/>
      <w:lvlText w:val=""/>
      <w:lvlJc w:val="left"/>
      <w:pPr>
        <w:tabs>
          <w:tab w:val="num" w:pos="360"/>
        </w:tabs>
      </w:pPr>
    </w:lvl>
    <w:lvl w:ilvl="2" w:tplc="C93EC70C">
      <w:numFmt w:val="bullet"/>
      <w:lvlText w:val="•"/>
      <w:lvlJc w:val="left"/>
      <w:pPr>
        <w:ind w:left="1493" w:hanging="720"/>
      </w:pPr>
      <w:rPr>
        <w:rFonts w:hint="default"/>
        <w:lang w:val="en-US" w:eastAsia="en-US" w:bidi="en-US"/>
      </w:rPr>
    </w:lvl>
    <w:lvl w:ilvl="3" w:tplc="9F506C0E">
      <w:numFmt w:val="bullet"/>
      <w:lvlText w:val="•"/>
      <w:lvlJc w:val="left"/>
      <w:pPr>
        <w:ind w:left="2179" w:hanging="720"/>
      </w:pPr>
      <w:rPr>
        <w:rFonts w:hint="default"/>
        <w:lang w:val="en-US" w:eastAsia="en-US" w:bidi="en-US"/>
      </w:rPr>
    </w:lvl>
    <w:lvl w:ilvl="4" w:tplc="B7E68F46">
      <w:numFmt w:val="bullet"/>
      <w:lvlText w:val="•"/>
      <w:lvlJc w:val="left"/>
      <w:pPr>
        <w:ind w:left="2866" w:hanging="720"/>
      </w:pPr>
      <w:rPr>
        <w:rFonts w:hint="default"/>
        <w:lang w:val="en-US" w:eastAsia="en-US" w:bidi="en-US"/>
      </w:rPr>
    </w:lvl>
    <w:lvl w:ilvl="5" w:tplc="F7B46456">
      <w:numFmt w:val="bullet"/>
      <w:lvlText w:val="•"/>
      <w:lvlJc w:val="left"/>
      <w:pPr>
        <w:ind w:left="3553" w:hanging="720"/>
      </w:pPr>
      <w:rPr>
        <w:rFonts w:hint="default"/>
        <w:lang w:val="en-US" w:eastAsia="en-US" w:bidi="en-US"/>
      </w:rPr>
    </w:lvl>
    <w:lvl w:ilvl="6" w:tplc="C5FCFD6A">
      <w:numFmt w:val="bullet"/>
      <w:lvlText w:val="•"/>
      <w:lvlJc w:val="left"/>
      <w:pPr>
        <w:ind w:left="4239" w:hanging="720"/>
      </w:pPr>
      <w:rPr>
        <w:rFonts w:hint="default"/>
        <w:lang w:val="en-US" w:eastAsia="en-US" w:bidi="en-US"/>
      </w:rPr>
    </w:lvl>
    <w:lvl w:ilvl="7" w:tplc="927643FA">
      <w:numFmt w:val="bullet"/>
      <w:lvlText w:val="•"/>
      <w:lvlJc w:val="left"/>
      <w:pPr>
        <w:ind w:left="4926" w:hanging="720"/>
      </w:pPr>
      <w:rPr>
        <w:rFonts w:hint="default"/>
        <w:lang w:val="en-US" w:eastAsia="en-US" w:bidi="en-US"/>
      </w:rPr>
    </w:lvl>
    <w:lvl w:ilvl="8" w:tplc="3F1EE2E2">
      <w:numFmt w:val="bullet"/>
      <w:lvlText w:val="•"/>
      <w:lvlJc w:val="left"/>
      <w:pPr>
        <w:ind w:left="5612" w:hanging="720"/>
      </w:pPr>
      <w:rPr>
        <w:rFonts w:hint="default"/>
        <w:lang w:val="en-US" w:eastAsia="en-US" w:bidi="en-US"/>
      </w:rPr>
    </w:lvl>
  </w:abstractNum>
  <w:abstractNum w:abstractNumId="105">
    <w:nsid w:val="5AF11B5A"/>
    <w:multiLevelType w:val="hybridMultilevel"/>
    <w:tmpl w:val="0720B112"/>
    <w:lvl w:ilvl="0" w:tplc="6C28AE7A">
      <w:start w:val="1"/>
      <w:numFmt w:val="upperRoman"/>
      <w:lvlText w:val="%1."/>
      <w:lvlJc w:val="right"/>
      <w:pPr>
        <w:ind w:left="360" w:hanging="360"/>
      </w:pPr>
      <w:rPr>
        <w:rFonts w:hint="default"/>
        <w:b w:val="0"/>
        <w:bCs/>
        <w:sz w:val="20"/>
        <w:szCs w:val="20"/>
      </w:rPr>
    </w:lvl>
    <w:lvl w:ilvl="1" w:tplc="486A96AC">
      <w:start w:val="1"/>
      <w:numFmt w:val="lowerLetter"/>
      <w:lvlText w:val="%2."/>
      <w:lvlJc w:val="left"/>
      <w:pPr>
        <w:ind w:left="1440" w:hanging="360"/>
      </w:pPr>
    </w:lvl>
    <w:lvl w:ilvl="2" w:tplc="DD92CF1E" w:tentative="1">
      <w:start w:val="1"/>
      <w:numFmt w:val="lowerRoman"/>
      <w:lvlText w:val="%3."/>
      <w:lvlJc w:val="right"/>
      <w:pPr>
        <w:ind w:left="2160" w:hanging="180"/>
      </w:pPr>
    </w:lvl>
    <w:lvl w:ilvl="3" w:tplc="5B82F058" w:tentative="1">
      <w:start w:val="1"/>
      <w:numFmt w:val="decimal"/>
      <w:lvlText w:val="%4."/>
      <w:lvlJc w:val="left"/>
      <w:pPr>
        <w:ind w:left="2880" w:hanging="360"/>
      </w:pPr>
    </w:lvl>
    <w:lvl w:ilvl="4" w:tplc="F1807514" w:tentative="1">
      <w:start w:val="1"/>
      <w:numFmt w:val="lowerLetter"/>
      <w:lvlText w:val="%5."/>
      <w:lvlJc w:val="left"/>
      <w:pPr>
        <w:ind w:left="3600" w:hanging="360"/>
      </w:pPr>
    </w:lvl>
    <w:lvl w:ilvl="5" w:tplc="E3085976" w:tentative="1">
      <w:start w:val="1"/>
      <w:numFmt w:val="lowerRoman"/>
      <w:lvlText w:val="%6."/>
      <w:lvlJc w:val="right"/>
      <w:pPr>
        <w:ind w:left="4320" w:hanging="180"/>
      </w:pPr>
    </w:lvl>
    <w:lvl w:ilvl="6" w:tplc="692E9464" w:tentative="1">
      <w:start w:val="1"/>
      <w:numFmt w:val="decimal"/>
      <w:lvlText w:val="%7."/>
      <w:lvlJc w:val="left"/>
      <w:pPr>
        <w:ind w:left="5040" w:hanging="360"/>
      </w:pPr>
    </w:lvl>
    <w:lvl w:ilvl="7" w:tplc="6B12137C" w:tentative="1">
      <w:start w:val="1"/>
      <w:numFmt w:val="lowerLetter"/>
      <w:lvlText w:val="%8."/>
      <w:lvlJc w:val="left"/>
      <w:pPr>
        <w:ind w:left="5760" w:hanging="360"/>
      </w:pPr>
    </w:lvl>
    <w:lvl w:ilvl="8" w:tplc="DC147460" w:tentative="1">
      <w:start w:val="1"/>
      <w:numFmt w:val="lowerRoman"/>
      <w:lvlText w:val="%9."/>
      <w:lvlJc w:val="right"/>
      <w:pPr>
        <w:ind w:left="6480" w:hanging="180"/>
      </w:pPr>
    </w:lvl>
  </w:abstractNum>
  <w:abstractNum w:abstractNumId="106">
    <w:nsid w:val="5B773E64"/>
    <w:multiLevelType w:val="hybridMultilevel"/>
    <w:tmpl w:val="81643CF8"/>
    <w:lvl w:ilvl="0" w:tplc="3E967984">
      <w:start w:val="1"/>
      <w:numFmt w:val="lowerLetter"/>
      <w:lvlText w:val="(%1)"/>
      <w:lvlJc w:val="left"/>
      <w:pPr>
        <w:ind w:left="655" w:hanging="540"/>
      </w:pPr>
      <w:rPr>
        <w:rFonts w:ascii="Times New Roman" w:eastAsia="Times New Roman" w:hAnsi="Times New Roman" w:cs="Times New Roman" w:hint="default"/>
        <w:spacing w:val="-25"/>
        <w:w w:val="99"/>
        <w:sz w:val="24"/>
        <w:szCs w:val="24"/>
        <w:lang w:val="en-US" w:eastAsia="en-US" w:bidi="en-US"/>
      </w:rPr>
    </w:lvl>
    <w:lvl w:ilvl="1" w:tplc="52225984">
      <w:numFmt w:val="bullet"/>
      <w:lvlText w:val="•"/>
      <w:lvlJc w:val="left"/>
      <w:pPr>
        <w:ind w:left="1295" w:hanging="540"/>
      </w:pPr>
      <w:rPr>
        <w:rFonts w:hint="default"/>
        <w:lang w:val="en-US" w:eastAsia="en-US" w:bidi="en-US"/>
      </w:rPr>
    </w:lvl>
    <w:lvl w:ilvl="2" w:tplc="85C69D1E">
      <w:numFmt w:val="bullet"/>
      <w:lvlText w:val="•"/>
      <w:lvlJc w:val="left"/>
      <w:pPr>
        <w:ind w:left="1930" w:hanging="540"/>
      </w:pPr>
      <w:rPr>
        <w:rFonts w:hint="default"/>
        <w:lang w:val="en-US" w:eastAsia="en-US" w:bidi="en-US"/>
      </w:rPr>
    </w:lvl>
    <w:lvl w:ilvl="3" w:tplc="F2E874C6">
      <w:numFmt w:val="bullet"/>
      <w:lvlText w:val="•"/>
      <w:lvlJc w:val="left"/>
      <w:pPr>
        <w:ind w:left="2565" w:hanging="540"/>
      </w:pPr>
      <w:rPr>
        <w:rFonts w:hint="default"/>
        <w:lang w:val="en-US" w:eastAsia="en-US" w:bidi="en-US"/>
      </w:rPr>
    </w:lvl>
    <w:lvl w:ilvl="4" w:tplc="69B6EFDE">
      <w:numFmt w:val="bullet"/>
      <w:lvlText w:val="•"/>
      <w:lvlJc w:val="left"/>
      <w:pPr>
        <w:ind w:left="3200" w:hanging="540"/>
      </w:pPr>
      <w:rPr>
        <w:rFonts w:hint="default"/>
        <w:lang w:val="en-US" w:eastAsia="en-US" w:bidi="en-US"/>
      </w:rPr>
    </w:lvl>
    <w:lvl w:ilvl="5" w:tplc="DD269D9E">
      <w:numFmt w:val="bullet"/>
      <w:lvlText w:val="•"/>
      <w:lvlJc w:val="left"/>
      <w:pPr>
        <w:ind w:left="3836" w:hanging="540"/>
      </w:pPr>
      <w:rPr>
        <w:rFonts w:hint="default"/>
        <w:lang w:val="en-US" w:eastAsia="en-US" w:bidi="en-US"/>
      </w:rPr>
    </w:lvl>
    <w:lvl w:ilvl="6" w:tplc="4E3478C6">
      <w:numFmt w:val="bullet"/>
      <w:lvlText w:val="•"/>
      <w:lvlJc w:val="left"/>
      <w:pPr>
        <w:ind w:left="4471" w:hanging="540"/>
      </w:pPr>
      <w:rPr>
        <w:rFonts w:hint="default"/>
        <w:lang w:val="en-US" w:eastAsia="en-US" w:bidi="en-US"/>
      </w:rPr>
    </w:lvl>
    <w:lvl w:ilvl="7" w:tplc="DE2CE98E">
      <w:numFmt w:val="bullet"/>
      <w:lvlText w:val="•"/>
      <w:lvlJc w:val="left"/>
      <w:pPr>
        <w:ind w:left="5106" w:hanging="540"/>
      </w:pPr>
      <w:rPr>
        <w:rFonts w:hint="default"/>
        <w:lang w:val="en-US" w:eastAsia="en-US" w:bidi="en-US"/>
      </w:rPr>
    </w:lvl>
    <w:lvl w:ilvl="8" w:tplc="A2366568">
      <w:numFmt w:val="bullet"/>
      <w:lvlText w:val="•"/>
      <w:lvlJc w:val="left"/>
      <w:pPr>
        <w:ind w:left="5741" w:hanging="540"/>
      </w:pPr>
      <w:rPr>
        <w:rFonts w:hint="default"/>
        <w:lang w:val="en-US" w:eastAsia="en-US" w:bidi="en-US"/>
      </w:rPr>
    </w:lvl>
  </w:abstractNum>
  <w:abstractNum w:abstractNumId="107">
    <w:nsid w:val="5B9C439C"/>
    <w:multiLevelType w:val="hybridMultilevel"/>
    <w:tmpl w:val="A63CC848"/>
    <w:lvl w:ilvl="0" w:tplc="79DC588C">
      <w:start w:val="1"/>
      <w:numFmt w:val="decimal"/>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08">
    <w:nsid w:val="5BC324B3"/>
    <w:multiLevelType w:val="hybridMultilevel"/>
    <w:tmpl w:val="1BF86782"/>
    <w:lvl w:ilvl="0" w:tplc="4D38CFF4">
      <w:start w:val="1"/>
      <w:numFmt w:val="lowerRoman"/>
      <w:lvlText w:val="(%1)"/>
      <w:lvlJc w:val="left"/>
      <w:pPr>
        <w:ind w:left="1148" w:hanging="356"/>
      </w:pPr>
      <w:rPr>
        <w:rFonts w:ascii="Times New Roman" w:eastAsia="Times New Roman" w:hAnsi="Times New Roman" w:cs="Times New Roman" w:hint="default"/>
        <w:b/>
        <w:bCs/>
        <w:spacing w:val="-4"/>
        <w:w w:val="99"/>
        <w:sz w:val="24"/>
        <w:szCs w:val="24"/>
        <w:lang w:val="en-US" w:eastAsia="en-US" w:bidi="en-US"/>
      </w:rPr>
    </w:lvl>
    <w:lvl w:ilvl="1" w:tplc="3ACCF26C">
      <w:numFmt w:val="bullet"/>
      <w:lvlText w:val="•"/>
      <w:lvlJc w:val="left"/>
      <w:pPr>
        <w:ind w:left="1727" w:hanging="356"/>
      </w:pPr>
      <w:rPr>
        <w:rFonts w:hint="default"/>
        <w:lang w:val="en-US" w:eastAsia="en-US" w:bidi="en-US"/>
      </w:rPr>
    </w:lvl>
    <w:lvl w:ilvl="2" w:tplc="B560B6A2">
      <w:numFmt w:val="bullet"/>
      <w:lvlText w:val="•"/>
      <w:lvlJc w:val="left"/>
      <w:pPr>
        <w:ind w:left="2314" w:hanging="356"/>
      </w:pPr>
      <w:rPr>
        <w:rFonts w:hint="default"/>
        <w:lang w:val="en-US" w:eastAsia="en-US" w:bidi="en-US"/>
      </w:rPr>
    </w:lvl>
    <w:lvl w:ilvl="3" w:tplc="1BBA2A9A">
      <w:numFmt w:val="bullet"/>
      <w:lvlText w:val="•"/>
      <w:lvlJc w:val="left"/>
      <w:pPr>
        <w:ind w:left="2901" w:hanging="356"/>
      </w:pPr>
      <w:rPr>
        <w:rFonts w:hint="default"/>
        <w:lang w:val="en-US" w:eastAsia="en-US" w:bidi="en-US"/>
      </w:rPr>
    </w:lvl>
    <w:lvl w:ilvl="4" w:tplc="B8D690B4">
      <w:numFmt w:val="bullet"/>
      <w:lvlText w:val="•"/>
      <w:lvlJc w:val="left"/>
      <w:pPr>
        <w:ind w:left="3488" w:hanging="356"/>
      </w:pPr>
      <w:rPr>
        <w:rFonts w:hint="default"/>
        <w:lang w:val="en-US" w:eastAsia="en-US" w:bidi="en-US"/>
      </w:rPr>
    </w:lvl>
    <w:lvl w:ilvl="5" w:tplc="BE3A5E30">
      <w:numFmt w:val="bullet"/>
      <w:lvlText w:val="•"/>
      <w:lvlJc w:val="left"/>
      <w:pPr>
        <w:ind w:left="4075" w:hanging="356"/>
      </w:pPr>
      <w:rPr>
        <w:rFonts w:hint="default"/>
        <w:lang w:val="en-US" w:eastAsia="en-US" w:bidi="en-US"/>
      </w:rPr>
    </w:lvl>
    <w:lvl w:ilvl="6" w:tplc="D6A6452C">
      <w:numFmt w:val="bullet"/>
      <w:lvlText w:val="•"/>
      <w:lvlJc w:val="left"/>
      <w:pPr>
        <w:ind w:left="4662" w:hanging="356"/>
      </w:pPr>
      <w:rPr>
        <w:rFonts w:hint="default"/>
        <w:lang w:val="en-US" w:eastAsia="en-US" w:bidi="en-US"/>
      </w:rPr>
    </w:lvl>
    <w:lvl w:ilvl="7" w:tplc="0C1E176C">
      <w:numFmt w:val="bullet"/>
      <w:lvlText w:val="•"/>
      <w:lvlJc w:val="left"/>
      <w:pPr>
        <w:ind w:left="5249" w:hanging="356"/>
      </w:pPr>
      <w:rPr>
        <w:rFonts w:hint="default"/>
        <w:lang w:val="en-US" w:eastAsia="en-US" w:bidi="en-US"/>
      </w:rPr>
    </w:lvl>
    <w:lvl w:ilvl="8" w:tplc="001EB7AC">
      <w:numFmt w:val="bullet"/>
      <w:lvlText w:val="•"/>
      <w:lvlJc w:val="left"/>
      <w:pPr>
        <w:ind w:left="5836" w:hanging="356"/>
      </w:pPr>
      <w:rPr>
        <w:rFonts w:hint="default"/>
        <w:lang w:val="en-US" w:eastAsia="en-US" w:bidi="en-US"/>
      </w:rPr>
    </w:lvl>
  </w:abstractNum>
  <w:abstractNum w:abstractNumId="109">
    <w:nsid w:val="5BF34DAF"/>
    <w:multiLevelType w:val="hybridMultilevel"/>
    <w:tmpl w:val="7610E008"/>
    <w:lvl w:ilvl="0" w:tplc="27DA323C">
      <w:start w:val="13"/>
      <w:numFmt w:val="decimal"/>
      <w:lvlText w:val="%1"/>
      <w:lvlJc w:val="left"/>
      <w:pPr>
        <w:ind w:left="855" w:hanging="860"/>
      </w:pPr>
      <w:rPr>
        <w:rFonts w:hint="default"/>
        <w:lang w:val="en-US" w:eastAsia="en-US" w:bidi="en-US"/>
      </w:rPr>
    </w:lvl>
    <w:lvl w:ilvl="1" w:tplc="750E02B8">
      <w:numFmt w:val="none"/>
      <w:lvlText w:val=""/>
      <w:lvlJc w:val="left"/>
      <w:pPr>
        <w:tabs>
          <w:tab w:val="num" w:pos="360"/>
        </w:tabs>
      </w:pPr>
    </w:lvl>
    <w:lvl w:ilvl="2" w:tplc="96328DB6">
      <w:numFmt w:val="none"/>
      <w:lvlText w:val=""/>
      <w:lvlJc w:val="left"/>
      <w:pPr>
        <w:tabs>
          <w:tab w:val="num" w:pos="360"/>
        </w:tabs>
      </w:pPr>
    </w:lvl>
    <w:lvl w:ilvl="3" w:tplc="07F0E04C">
      <w:numFmt w:val="bullet"/>
      <w:lvlText w:val="•"/>
      <w:lvlJc w:val="left"/>
      <w:pPr>
        <w:ind w:left="2674" w:hanging="860"/>
      </w:pPr>
      <w:rPr>
        <w:rFonts w:hint="default"/>
        <w:lang w:val="en-US" w:eastAsia="en-US" w:bidi="en-US"/>
      </w:rPr>
    </w:lvl>
    <w:lvl w:ilvl="4" w:tplc="89808436">
      <w:numFmt w:val="bullet"/>
      <w:lvlText w:val="•"/>
      <w:lvlJc w:val="left"/>
      <w:pPr>
        <w:ind w:left="3279" w:hanging="860"/>
      </w:pPr>
      <w:rPr>
        <w:rFonts w:hint="default"/>
        <w:lang w:val="en-US" w:eastAsia="en-US" w:bidi="en-US"/>
      </w:rPr>
    </w:lvl>
    <w:lvl w:ilvl="5" w:tplc="ABA8EC74">
      <w:numFmt w:val="bullet"/>
      <w:lvlText w:val="•"/>
      <w:lvlJc w:val="left"/>
      <w:pPr>
        <w:ind w:left="3884" w:hanging="860"/>
      </w:pPr>
      <w:rPr>
        <w:rFonts w:hint="default"/>
        <w:lang w:val="en-US" w:eastAsia="en-US" w:bidi="en-US"/>
      </w:rPr>
    </w:lvl>
    <w:lvl w:ilvl="6" w:tplc="CEF2D8BC">
      <w:numFmt w:val="bullet"/>
      <w:lvlText w:val="•"/>
      <w:lvlJc w:val="left"/>
      <w:pPr>
        <w:ind w:left="4488" w:hanging="860"/>
      </w:pPr>
      <w:rPr>
        <w:rFonts w:hint="default"/>
        <w:lang w:val="en-US" w:eastAsia="en-US" w:bidi="en-US"/>
      </w:rPr>
    </w:lvl>
    <w:lvl w:ilvl="7" w:tplc="5B4E58C8">
      <w:numFmt w:val="bullet"/>
      <w:lvlText w:val="•"/>
      <w:lvlJc w:val="left"/>
      <w:pPr>
        <w:ind w:left="5093" w:hanging="860"/>
      </w:pPr>
      <w:rPr>
        <w:rFonts w:hint="default"/>
        <w:lang w:val="en-US" w:eastAsia="en-US" w:bidi="en-US"/>
      </w:rPr>
    </w:lvl>
    <w:lvl w:ilvl="8" w:tplc="5352E864">
      <w:numFmt w:val="bullet"/>
      <w:lvlText w:val="•"/>
      <w:lvlJc w:val="left"/>
      <w:pPr>
        <w:ind w:left="5698" w:hanging="860"/>
      </w:pPr>
      <w:rPr>
        <w:rFonts w:hint="default"/>
        <w:lang w:val="en-US" w:eastAsia="en-US" w:bidi="en-US"/>
      </w:rPr>
    </w:lvl>
  </w:abstractNum>
  <w:abstractNum w:abstractNumId="110">
    <w:nsid w:val="5C9B6B3D"/>
    <w:multiLevelType w:val="hybridMultilevel"/>
    <w:tmpl w:val="C75CBB06"/>
    <w:lvl w:ilvl="0" w:tplc="8B1C1A4E">
      <w:start w:val="1"/>
      <w:numFmt w:val="bullet"/>
      <w:lvlText w:val=""/>
      <w:lvlJc w:val="left"/>
      <w:pPr>
        <w:ind w:left="720" w:hanging="360"/>
      </w:pPr>
      <w:rPr>
        <w:rFonts w:ascii="Symbol" w:hAnsi="Symbol" w:hint="default"/>
      </w:rPr>
    </w:lvl>
    <w:lvl w:ilvl="1" w:tplc="8154F5AE" w:tentative="1">
      <w:start w:val="1"/>
      <w:numFmt w:val="bullet"/>
      <w:lvlText w:val="o"/>
      <w:lvlJc w:val="left"/>
      <w:pPr>
        <w:ind w:left="1440" w:hanging="360"/>
      </w:pPr>
      <w:rPr>
        <w:rFonts w:ascii="Courier New" w:hAnsi="Courier New" w:cs="Courier New" w:hint="default"/>
      </w:rPr>
    </w:lvl>
    <w:lvl w:ilvl="2" w:tplc="A3DA8FD4" w:tentative="1">
      <w:start w:val="1"/>
      <w:numFmt w:val="bullet"/>
      <w:lvlText w:val=""/>
      <w:lvlJc w:val="left"/>
      <w:pPr>
        <w:ind w:left="2160" w:hanging="360"/>
      </w:pPr>
      <w:rPr>
        <w:rFonts w:ascii="Wingdings" w:hAnsi="Wingdings" w:hint="default"/>
      </w:rPr>
    </w:lvl>
    <w:lvl w:ilvl="3" w:tplc="479CA49C" w:tentative="1">
      <w:start w:val="1"/>
      <w:numFmt w:val="bullet"/>
      <w:lvlText w:val=""/>
      <w:lvlJc w:val="left"/>
      <w:pPr>
        <w:ind w:left="2880" w:hanging="360"/>
      </w:pPr>
      <w:rPr>
        <w:rFonts w:ascii="Symbol" w:hAnsi="Symbol" w:hint="default"/>
      </w:rPr>
    </w:lvl>
    <w:lvl w:ilvl="4" w:tplc="9A9E1EE8" w:tentative="1">
      <w:start w:val="1"/>
      <w:numFmt w:val="bullet"/>
      <w:lvlText w:val="o"/>
      <w:lvlJc w:val="left"/>
      <w:pPr>
        <w:ind w:left="3600" w:hanging="360"/>
      </w:pPr>
      <w:rPr>
        <w:rFonts w:ascii="Courier New" w:hAnsi="Courier New" w:cs="Courier New" w:hint="default"/>
      </w:rPr>
    </w:lvl>
    <w:lvl w:ilvl="5" w:tplc="2C24E090" w:tentative="1">
      <w:start w:val="1"/>
      <w:numFmt w:val="bullet"/>
      <w:lvlText w:val=""/>
      <w:lvlJc w:val="left"/>
      <w:pPr>
        <w:ind w:left="4320" w:hanging="360"/>
      </w:pPr>
      <w:rPr>
        <w:rFonts w:ascii="Wingdings" w:hAnsi="Wingdings" w:hint="default"/>
      </w:rPr>
    </w:lvl>
    <w:lvl w:ilvl="6" w:tplc="7F9AA0A2" w:tentative="1">
      <w:start w:val="1"/>
      <w:numFmt w:val="bullet"/>
      <w:lvlText w:val=""/>
      <w:lvlJc w:val="left"/>
      <w:pPr>
        <w:ind w:left="5040" w:hanging="360"/>
      </w:pPr>
      <w:rPr>
        <w:rFonts w:ascii="Symbol" w:hAnsi="Symbol" w:hint="default"/>
      </w:rPr>
    </w:lvl>
    <w:lvl w:ilvl="7" w:tplc="EF60B994" w:tentative="1">
      <w:start w:val="1"/>
      <w:numFmt w:val="bullet"/>
      <w:lvlText w:val="o"/>
      <w:lvlJc w:val="left"/>
      <w:pPr>
        <w:ind w:left="5760" w:hanging="360"/>
      </w:pPr>
      <w:rPr>
        <w:rFonts w:ascii="Courier New" w:hAnsi="Courier New" w:cs="Courier New" w:hint="default"/>
      </w:rPr>
    </w:lvl>
    <w:lvl w:ilvl="8" w:tplc="F81AC602" w:tentative="1">
      <w:start w:val="1"/>
      <w:numFmt w:val="bullet"/>
      <w:lvlText w:val=""/>
      <w:lvlJc w:val="left"/>
      <w:pPr>
        <w:ind w:left="6480" w:hanging="360"/>
      </w:pPr>
      <w:rPr>
        <w:rFonts w:ascii="Wingdings" w:hAnsi="Wingdings" w:hint="default"/>
      </w:rPr>
    </w:lvl>
  </w:abstractNum>
  <w:abstractNum w:abstractNumId="111">
    <w:nsid w:val="5D461211"/>
    <w:multiLevelType w:val="hybridMultilevel"/>
    <w:tmpl w:val="FBD84682"/>
    <w:lvl w:ilvl="0" w:tplc="66AAFD4A">
      <w:start w:val="43"/>
      <w:numFmt w:val="decimal"/>
      <w:lvlText w:val="%1"/>
      <w:lvlJc w:val="left"/>
      <w:pPr>
        <w:ind w:left="115" w:hanging="720"/>
      </w:pPr>
      <w:rPr>
        <w:rFonts w:hint="default"/>
        <w:lang w:val="en-US" w:eastAsia="en-US" w:bidi="en-US"/>
      </w:rPr>
    </w:lvl>
    <w:lvl w:ilvl="1" w:tplc="8C1C8CB8">
      <w:numFmt w:val="none"/>
      <w:lvlText w:val=""/>
      <w:lvlJc w:val="left"/>
      <w:pPr>
        <w:tabs>
          <w:tab w:val="num" w:pos="360"/>
        </w:tabs>
      </w:pPr>
    </w:lvl>
    <w:lvl w:ilvl="2" w:tplc="0D5CD418">
      <w:numFmt w:val="bullet"/>
      <w:lvlText w:val="•"/>
      <w:lvlJc w:val="left"/>
      <w:pPr>
        <w:ind w:left="1498" w:hanging="720"/>
      </w:pPr>
      <w:rPr>
        <w:rFonts w:hint="default"/>
        <w:lang w:val="en-US" w:eastAsia="en-US" w:bidi="en-US"/>
      </w:rPr>
    </w:lvl>
    <w:lvl w:ilvl="3" w:tplc="1AF2351C">
      <w:numFmt w:val="bullet"/>
      <w:lvlText w:val="•"/>
      <w:lvlJc w:val="left"/>
      <w:pPr>
        <w:ind w:left="2187" w:hanging="720"/>
      </w:pPr>
      <w:rPr>
        <w:rFonts w:hint="default"/>
        <w:lang w:val="en-US" w:eastAsia="en-US" w:bidi="en-US"/>
      </w:rPr>
    </w:lvl>
    <w:lvl w:ilvl="4" w:tplc="05B2F69E">
      <w:numFmt w:val="bullet"/>
      <w:lvlText w:val="•"/>
      <w:lvlJc w:val="left"/>
      <w:pPr>
        <w:ind w:left="2876" w:hanging="720"/>
      </w:pPr>
      <w:rPr>
        <w:rFonts w:hint="default"/>
        <w:lang w:val="en-US" w:eastAsia="en-US" w:bidi="en-US"/>
      </w:rPr>
    </w:lvl>
    <w:lvl w:ilvl="5" w:tplc="D7CE9A8C">
      <w:numFmt w:val="bullet"/>
      <w:lvlText w:val="•"/>
      <w:lvlJc w:val="left"/>
      <w:pPr>
        <w:ind w:left="3566" w:hanging="720"/>
      </w:pPr>
      <w:rPr>
        <w:rFonts w:hint="default"/>
        <w:lang w:val="en-US" w:eastAsia="en-US" w:bidi="en-US"/>
      </w:rPr>
    </w:lvl>
    <w:lvl w:ilvl="6" w:tplc="7020E70E">
      <w:numFmt w:val="bullet"/>
      <w:lvlText w:val="•"/>
      <w:lvlJc w:val="left"/>
      <w:pPr>
        <w:ind w:left="4255" w:hanging="720"/>
      </w:pPr>
      <w:rPr>
        <w:rFonts w:hint="default"/>
        <w:lang w:val="en-US" w:eastAsia="en-US" w:bidi="en-US"/>
      </w:rPr>
    </w:lvl>
    <w:lvl w:ilvl="7" w:tplc="8778917C">
      <w:numFmt w:val="bullet"/>
      <w:lvlText w:val="•"/>
      <w:lvlJc w:val="left"/>
      <w:pPr>
        <w:ind w:left="4944" w:hanging="720"/>
      </w:pPr>
      <w:rPr>
        <w:rFonts w:hint="default"/>
        <w:lang w:val="en-US" w:eastAsia="en-US" w:bidi="en-US"/>
      </w:rPr>
    </w:lvl>
    <w:lvl w:ilvl="8" w:tplc="D124CBF8">
      <w:numFmt w:val="bullet"/>
      <w:lvlText w:val="•"/>
      <w:lvlJc w:val="left"/>
      <w:pPr>
        <w:ind w:left="5633" w:hanging="720"/>
      </w:pPr>
      <w:rPr>
        <w:rFonts w:hint="default"/>
        <w:lang w:val="en-US" w:eastAsia="en-US" w:bidi="en-US"/>
      </w:rPr>
    </w:lvl>
  </w:abstractNum>
  <w:abstractNum w:abstractNumId="112">
    <w:nsid w:val="5E274F95"/>
    <w:multiLevelType w:val="hybridMultilevel"/>
    <w:tmpl w:val="8904EC20"/>
    <w:lvl w:ilvl="0" w:tplc="0838BC68">
      <w:start w:val="1"/>
      <w:numFmt w:val="decimal"/>
      <w:lvlText w:val="(%1)"/>
      <w:lvlJc w:val="left"/>
      <w:pPr>
        <w:ind w:left="434" w:hanging="360"/>
      </w:pPr>
      <w:rPr>
        <w:rFonts w:ascii="Times New Roman" w:eastAsia="Times New Roman" w:hAnsi="Times New Roman" w:cs="Times New Roman" w:hint="default"/>
        <w:w w:val="99"/>
        <w:sz w:val="24"/>
        <w:szCs w:val="24"/>
        <w:lang w:val="en-US" w:eastAsia="en-US" w:bidi="en-US"/>
      </w:rPr>
    </w:lvl>
    <w:lvl w:ilvl="1" w:tplc="69E84E0E">
      <w:numFmt w:val="bullet"/>
      <w:lvlText w:val="•"/>
      <w:lvlJc w:val="left"/>
      <w:pPr>
        <w:ind w:left="1159" w:hanging="360"/>
      </w:pPr>
      <w:rPr>
        <w:rFonts w:hint="default"/>
        <w:lang w:val="en-US" w:eastAsia="en-US" w:bidi="en-US"/>
      </w:rPr>
    </w:lvl>
    <w:lvl w:ilvl="2" w:tplc="EF10EA08">
      <w:numFmt w:val="bullet"/>
      <w:lvlText w:val="•"/>
      <w:lvlJc w:val="left"/>
      <w:pPr>
        <w:ind w:left="1879" w:hanging="360"/>
      </w:pPr>
      <w:rPr>
        <w:rFonts w:hint="default"/>
        <w:lang w:val="en-US" w:eastAsia="en-US" w:bidi="en-US"/>
      </w:rPr>
    </w:lvl>
    <w:lvl w:ilvl="3" w:tplc="C7906790">
      <w:numFmt w:val="bullet"/>
      <w:lvlText w:val="•"/>
      <w:lvlJc w:val="left"/>
      <w:pPr>
        <w:ind w:left="2599" w:hanging="360"/>
      </w:pPr>
      <w:rPr>
        <w:rFonts w:hint="default"/>
        <w:lang w:val="en-US" w:eastAsia="en-US" w:bidi="en-US"/>
      </w:rPr>
    </w:lvl>
    <w:lvl w:ilvl="4" w:tplc="7A5A3C22">
      <w:numFmt w:val="bullet"/>
      <w:lvlText w:val="•"/>
      <w:lvlJc w:val="left"/>
      <w:pPr>
        <w:ind w:left="3319" w:hanging="360"/>
      </w:pPr>
      <w:rPr>
        <w:rFonts w:hint="default"/>
        <w:lang w:val="en-US" w:eastAsia="en-US" w:bidi="en-US"/>
      </w:rPr>
    </w:lvl>
    <w:lvl w:ilvl="5" w:tplc="324298A6">
      <w:numFmt w:val="bullet"/>
      <w:lvlText w:val="•"/>
      <w:lvlJc w:val="left"/>
      <w:pPr>
        <w:ind w:left="4038" w:hanging="360"/>
      </w:pPr>
      <w:rPr>
        <w:rFonts w:hint="default"/>
        <w:lang w:val="en-US" w:eastAsia="en-US" w:bidi="en-US"/>
      </w:rPr>
    </w:lvl>
    <w:lvl w:ilvl="6" w:tplc="BFC204D8">
      <w:numFmt w:val="bullet"/>
      <w:lvlText w:val="•"/>
      <w:lvlJc w:val="left"/>
      <w:pPr>
        <w:ind w:left="4758" w:hanging="360"/>
      </w:pPr>
      <w:rPr>
        <w:rFonts w:hint="default"/>
        <w:lang w:val="en-US" w:eastAsia="en-US" w:bidi="en-US"/>
      </w:rPr>
    </w:lvl>
    <w:lvl w:ilvl="7" w:tplc="4328CAB8">
      <w:numFmt w:val="bullet"/>
      <w:lvlText w:val="•"/>
      <w:lvlJc w:val="left"/>
      <w:pPr>
        <w:ind w:left="5478" w:hanging="360"/>
      </w:pPr>
      <w:rPr>
        <w:rFonts w:hint="default"/>
        <w:lang w:val="en-US" w:eastAsia="en-US" w:bidi="en-US"/>
      </w:rPr>
    </w:lvl>
    <w:lvl w:ilvl="8" w:tplc="90F4897C">
      <w:numFmt w:val="bullet"/>
      <w:lvlText w:val="•"/>
      <w:lvlJc w:val="left"/>
      <w:pPr>
        <w:ind w:left="6198" w:hanging="360"/>
      </w:pPr>
      <w:rPr>
        <w:rFonts w:hint="default"/>
        <w:lang w:val="en-US" w:eastAsia="en-US" w:bidi="en-US"/>
      </w:rPr>
    </w:lvl>
  </w:abstractNum>
  <w:abstractNum w:abstractNumId="113">
    <w:nsid w:val="5E453716"/>
    <w:multiLevelType w:val="hybridMultilevel"/>
    <w:tmpl w:val="8A9C045A"/>
    <w:lvl w:ilvl="0" w:tplc="2CCA86C6">
      <w:start w:val="20"/>
      <w:numFmt w:val="decimal"/>
      <w:lvlText w:val="%1"/>
      <w:lvlJc w:val="left"/>
      <w:pPr>
        <w:ind w:left="144" w:hanging="720"/>
      </w:pPr>
      <w:rPr>
        <w:rFonts w:hint="default"/>
        <w:lang w:val="en-US" w:eastAsia="en-US" w:bidi="en-US"/>
      </w:rPr>
    </w:lvl>
    <w:lvl w:ilvl="1" w:tplc="E0FE34F4">
      <w:numFmt w:val="none"/>
      <w:lvlText w:val=""/>
      <w:lvlJc w:val="left"/>
      <w:pPr>
        <w:tabs>
          <w:tab w:val="num" w:pos="360"/>
        </w:tabs>
      </w:pPr>
    </w:lvl>
    <w:lvl w:ilvl="2" w:tplc="F1026F32">
      <w:start w:val="1"/>
      <w:numFmt w:val="lowerLetter"/>
      <w:lvlText w:val="(%3)"/>
      <w:lvlJc w:val="left"/>
      <w:pPr>
        <w:ind w:left="1243" w:hanging="540"/>
      </w:pPr>
      <w:rPr>
        <w:rFonts w:ascii="Times New Roman" w:eastAsia="Times New Roman" w:hAnsi="Times New Roman" w:cs="Times New Roman" w:hint="default"/>
        <w:spacing w:val="-25"/>
        <w:w w:val="99"/>
        <w:sz w:val="24"/>
        <w:szCs w:val="24"/>
        <w:lang w:val="en-US" w:eastAsia="en-US" w:bidi="en-US"/>
      </w:rPr>
    </w:lvl>
    <w:lvl w:ilvl="3" w:tplc="7006250A">
      <w:numFmt w:val="bullet"/>
      <w:lvlText w:val="•"/>
      <w:lvlJc w:val="left"/>
      <w:pPr>
        <w:ind w:left="2541" w:hanging="540"/>
      </w:pPr>
      <w:rPr>
        <w:rFonts w:hint="default"/>
        <w:lang w:val="en-US" w:eastAsia="en-US" w:bidi="en-US"/>
      </w:rPr>
    </w:lvl>
    <w:lvl w:ilvl="4" w:tplc="5FE2DDBC">
      <w:numFmt w:val="bullet"/>
      <w:lvlText w:val="•"/>
      <w:lvlJc w:val="left"/>
      <w:pPr>
        <w:ind w:left="3192" w:hanging="540"/>
      </w:pPr>
      <w:rPr>
        <w:rFonts w:hint="default"/>
        <w:lang w:val="en-US" w:eastAsia="en-US" w:bidi="en-US"/>
      </w:rPr>
    </w:lvl>
    <w:lvl w:ilvl="5" w:tplc="015A4AC2">
      <w:numFmt w:val="bullet"/>
      <w:lvlText w:val="•"/>
      <w:lvlJc w:val="left"/>
      <w:pPr>
        <w:ind w:left="3843" w:hanging="540"/>
      </w:pPr>
      <w:rPr>
        <w:rFonts w:hint="default"/>
        <w:lang w:val="en-US" w:eastAsia="en-US" w:bidi="en-US"/>
      </w:rPr>
    </w:lvl>
    <w:lvl w:ilvl="6" w:tplc="4836B7A8">
      <w:numFmt w:val="bullet"/>
      <w:lvlText w:val="•"/>
      <w:lvlJc w:val="left"/>
      <w:pPr>
        <w:ind w:left="4493" w:hanging="540"/>
      </w:pPr>
      <w:rPr>
        <w:rFonts w:hint="default"/>
        <w:lang w:val="en-US" w:eastAsia="en-US" w:bidi="en-US"/>
      </w:rPr>
    </w:lvl>
    <w:lvl w:ilvl="7" w:tplc="32762BF4">
      <w:numFmt w:val="bullet"/>
      <w:lvlText w:val="•"/>
      <w:lvlJc w:val="left"/>
      <w:pPr>
        <w:ind w:left="5144" w:hanging="540"/>
      </w:pPr>
      <w:rPr>
        <w:rFonts w:hint="default"/>
        <w:lang w:val="en-US" w:eastAsia="en-US" w:bidi="en-US"/>
      </w:rPr>
    </w:lvl>
    <w:lvl w:ilvl="8" w:tplc="B2D07044">
      <w:numFmt w:val="bullet"/>
      <w:lvlText w:val="•"/>
      <w:lvlJc w:val="left"/>
      <w:pPr>
        <w:ind w:left="5795" w:hanging="540"/>
      </w:pPr>
      <w:rPr>
        <w:rFonts w:hint="default"/>
        <w:lang w:val="en-US" w:eastAsia="en-US" w:bidi="en-US"/>
      </w:rPr>
    </w:lvl>
  </w:abstractNum>
  <w:abstractNum w:abstractNumId="114">
    <w:nsid w:val="612F12E0"/>
    <w:multiLevelType w:val="hybridMultilevel"/>
    <w:tmpl w:val="82A8F6E2"/>
    <w:lvl w:ilvl="0" w:tplc="BD446182">
      <w:start w:val="41"/>
      <w:numFmt w:val="decimal"/>
      <w:lvlText w:val="%1"/>
      <w:lvlJc w:val="left"/>
      <w:pPr>
        <w:ind w:left="115" w:hanging="720"/>
      </w:pPr>
      <w:rPr>
        <w:rFonts w:hint="default"/>
        <w:lang w:val="en-US" w:eastAsia="en-US" w:bidi="en-US"/>
      </w:rPr>
    </w:lvl>
    <w:lvl w:ilvl="1" w:tplc="344EF6E6">
      <w:numFmt w:val="none"/>
      <w:lvlText w:val=""/>
      <w:lvlJc w:val="left"/>
      <w:pPr>
        <w:tabs>
          <w:tab w:val="num" w:pos="360"/>
        </w:tabs>
      </w:pPr>
    </w:lvl>
    <w:lvl w:ilvl="2" w:tplc="7E8A01A0">
      <w:numFmt w:val="none"/>
      <w:lvlText w:val=""/>
      <w:lvlJc w:val="left"/>
      <w:pPr>
        <w:tabs>
          <w:tab w:val="num" w:pos="360"/>
        </w:tabs>
      </w:pPr>
    </w:lvl>
    <w:lvl w:ilvl="3" w:tplc="A13CE4FE">
      <w:numFmt w:val="bullet"/>
      <w:lvlText w:val="•"/>
      <w:lvlJc w:val="left"/>
      <w:pPr>
        <w:ind w:left="2071" w:hanging="917"/>
      </w:pPr>
      <w:rPr>
        <w:rFonts w:hint="default"/>
        <w:lang w:val="en-US" w:eastAsia="en-US" w:bidi="en-US"/>
      </w:rPr>
    </w:lvl>
    <w:lvl w:ilvl="4" w:tplc="7D7C6D04">
      <w:numFmt w:val="bullet"/>
      <w:lvlText w:val="•"/>
      <w:lvlJc w:val="left"/>
      <w:pPr>
        <w:ind w:left="2777" w:hanging="917"/>
      </w:pPr>
      <w:rPr>
        <w:rFonts w:hint="default"/>
        <w:lang w:val="en-US" w:eastAsia="en-US" w:bidi="en-US"/>
      </w:rPr>
    </w:lvl>
    <w:lvl w:ilvl="5" w:tplc="BD7E2EBE">
      <w:numFmt w:val="bullet"/>
      <w:lvlText w:val="•"/>
      <w:lvlJc w:val="left"/>
      <w:pPr>
        <w:ind w:left="3483" w:hanging="917"/>
      </w:pPr>
      <w:rPr>
        <w:rFonts w:hint="default"/>
        <w:lang w:val="en-US" w:eastAsia="en-US" w:bidi="en-US"/>
      </w:rPr>
    </w:lvl>
    <w:lvl w:ilvl="6" w:tplc="B178DC88">
      <w:numFmt w:val="bullet"/>
      <w:lvlText w:val="•"/>
      <w:lvlJc w:val="left"/>
      <w:pPr>
        <w:ind w:left="4189" w:hanging="917"/>
      </w:pPr>
      <w:rPr>
        <w:rFonts w:hint="default"/>
        <w:lang w:val="en-US" w:eastAsia="en-US" w:bidi="en-US"/>
      </w:rPr>
    </w:lvl>
    <w:lvl w:ilvl="7" w:tplc="05FAA422">
      <w:numFmt w:val="bullet"/>
      <w:lvlText w:val="•"/>
      <w:lvlJc w:val="left"/>
      <w:pPr>
        <w:ind w:left="4895" w:hanging="917"/>
      </w:pPr>
      <w:rPr>
        <w:rFonts w:hint="default"/>
        <w:lang w:val="en-US" w:eastAsia="en-US" w:bidi="en-US"/>
      </w:rPr>
    </w:lvl>
    <w:lvl w:ilvl="8" w:tplc="2FAAEBBA">
      <w:numFmt w:val="bullet"/>
      <w:lvlText w:val="•"/>
      <w:lvlJc w:val="left"/>
      <w:pPr>
        <w:ind w:left="5601" w:hanging="917"/>
      </w:pPr>
      <w:rPr>
        <w:rFonts w:hint="default"/>
        <w:lang w:val="en-US" w:eastAsia="en-US" w:bidi="en-US"/>
      </w:rPr>
    </w:lvl>
  </w:abstractNum>
  <w:abstractNum w:abstractNumId="115">
    <w:nsid w:val="6138674D"/>
    <w:multiLevelType w:val="hybridMultilevel"/>
    <w:tmpl w:val="985A3398"/>
    <w:lvl w:ilvl="0" w:tplc="C750EA0E">
      <w:start w:val="1"/>
      <w:numFmt w:val="lowerLetter"/>
      <w:lvlText w:val="(%1)"/>
      <w:lvlJc w:val="left"/>
      <w:pPr>
        <w:ind w:left="780" w:hanging="360"/>
        <w:jc w:val="right"/>
      </w:pPr>
      <w:rPr>
        <w:rFonts w:ascii="Times New Roman" w:eastAsia="Times New Roman" w:hAnsi="Times New Roman" w:cs="Times New Roman" w:hint="default"/>
        <w:spacing w:val="-25"/>
        <w:w w:val="99"/>
        <w:sz w:val="24"/>
        <w:szCs w:val="24"/>
        <w:lang w:val="en-US" w:eastAsia="en-US" w:bidi="en-US"/>
      </w:rPr>
    </w:lvl>
    <w:lvl w:ilvl="1" w:tplc="9FE45B52">
      <w:start w:val="1"/>
      <w:numFmt w:val="lowerRoman"/>
      <w:lvlText w:val="(%2)"/>
      <w:lvlJc w:val="left"/>
      <w:pPr>
        <w:ind w:left="1500" w:hanging="360"/>
        <w:jc w:val="right"/>
      </w:pPr>
      <w:rPr>
        <w:rFonts w:ascii="Book Antiqua" w:eastAsia="Book Antiqua" w:hAnsi="Book Antiqua" w:cs="Book Antiqua" w:hint="default"/>
        <w:spacing w:val="-22"/>
        <w:w w:val="97"/>
        <w:sz w:val="24"/>
        <w:szCs w:val="24"/>
        <w:lang w:val="en-US" w:eastAsia="en-US" w:bidi="en-US"/>
      </w:rPr>
    </w:lvl>
    <w:lvl w:ilvl="2" w:tplc="C3D69ABC">
      <w:numFmt w:val="bullet"/>
      <w:lvlText w:val="•"/>
      <w:lvlJc w:val="left"/>
      <w:pPr>
        <w:ind w:left="2473" w:hanging="360"/>
      </w:pPr>
      <w:rPr>
        <w:rFonts w:hint="default"/>
        <w:lang w:val="en-US" w:eastAsia="en-US" w:bidi="en-US"/>
      </w:rPr>
    </w:lvl>
    <w:lvl w:ilvl="3" w:tplc="97F2C8D2">
      <w:numFmt w:val="bullet"/>
      <w:lvlText w:val="•"/>
      <w:lvlJc w:val="left"/>
      <w:pPr>
        <w:ind w:left="3447" w:hanging="360"/>
      </w:pPr>
      <w:rPr>
        <w:rFonts w:hint="default"/>
        <w:lang w:val="en-US" w:eastAsia="en-US" w:bidi="en-US"/>
      </w:rPr>
    </w:lvl>
    <w:lvl w:ilvl="4" w:tplc="9D848096">
      <w:numFmt w:val="bullet"/>
      <w:lvlText w:val="•"/>
      <w:lvlJc w:val="left"/>
      <w:pPr>
        <w:ind w:left="4420" w:hanging="360"/>
      </w:pPr>
      <w:rPr>
        <w:rFonts w:hint="default"/>
        <w:lang w:val="en-US" w:eastAsia="en-US" w:bidi="en-US"/>
      </w:rPr>
    </w:lvl>
    <w:lvl w:ilvl="5" w:tplc="8092E25C">
      <w:numFmt w:val="bullet"/>
      <w:lvlText w:val="•"/>
      <w:lvlJc w:val="left"/>
      <w:pPr>
        <w:ind w:left="5394" w:hanging="360"/>
      </w:pPr>
      <w:rPr>
        <w:rFonts w:hint="default"/>
        <w:lang w:val="en-US" w:eastAsia="en-US" w:bidi="en-US"/>
      </w:rPr>
    </w:lvl>
    <w:lvl w:ilvl="6" w:tplc="7BD891AC">
      <w:numFmt w:val="bullet"/>
      <w:lvlText w:val="•"/>
      <w:lvlJc w:val="left"/>
      <w:pPr>
        <w:ind w:left="6368" w:hanging="360"/>
      </w:pPr>
      <w:rPr>
        <w:rFonts w:hint="default"/>
        <w:lang w:val="en-US" w:eastAsia="en-US" w:bidi="en-US"/>
      </w:rPr>
    </w:lvl>
    <w:lvl w:ilvl="7" w:tplc="0FA6B2F6">
      <w:numFmt w:val="bullet"/>
      <w:lvlText w:val="•"/>
      <w:lvlJc w:val="left"/>
      <w:pPr>
        <w:ind w:left="7341" w:hanging="360"/>
      </w:pPr>
      <w:rPr>
        <w:rFonts w:hint="default"/>
        <w:lang w:val="en-US" w:eastAsia="en-US" w:bidi="en-US"/>
      </w:rPr>
    </w:lvl>
    <w:lvl w:ilvl="8" w:tplc="028863EE">
      <w:numFmt w:val="bullet"/>
      <w:lvlText w:val="•"/>
      <w:lvlJc w:val="left"/>
      <w:pPr>
        <w:ind w:left="8315" w:hanging="360"/>
      </w:pPr>
      <w:rPr>
        <w:rFonts w:hint="default"/>
        <w:lang w:val="en-US" w:eastAsia="en-US" w:bidi="en-US"/>
      </w:rPr>
    </w:lvl>
  </w:abstractNum>
  <w:abstractNum w:abstractNumId="116">
    <w:nsid w:val="61FA72C5"/>
    <w:multiLevelType w:val="hybridMultilevel"/>
    <w:tmpl w:val="062C24FE"/>
    <w:lvl w:ilvl="0" w:tplc="9460CFC8">
      <w:start w:val="27"/>
      <w:numFmt w:val="decimal"/>
      <w:lvlText w:val="%1"/>
      <w:lvlJc w:val="left"/>
      <w:pPr>
        <w:ind w:left="152" w:hanging="720"/>
      </w:pPr>
      <w:rPr>
        <w:rFonts w:hint="default"/>
        <w:lang w:val="en-US" w:eastAsia="en-US" w:bidi="en-US"/>
      </w:rPr>
    </w:lvl>
    <w:lvl w:ilvl="1" w:tplc="D1705CE4">
      <w:numFmt w:val="none"/>
      <w:lvlText w:val=""/>
      <w:lvlJc w:val="left"/>
      <w:pPr>
        <w:tabs>
          <w:tab w:val="num" w:pos="360"/>
        </w:tabs>
      </w:pPr>
    </w:lvl>
    <w:lvl w:ilvl="2" w:tplc="1700AAFA">
      <w:numFmt w:val="bullet"/>
      <w:lvlText w:val="•"/>
      <w:lvlJc w:val="left"/>
      <w:pPr>
        <w:ind w:left="1548" w:hanging="720"/>
      </w:pPr>
      <w:rPr>
        <w:rFonts w:hint="default"/>
        <w:lang w:val="en-US" w:eastAsia="en-US" w:bidi="en-US"/>
      </w:rPr>
    </w:lvl>
    <w:lvl w:ilvl="3" w:tplc="EB20E2EE">
      <w:numFmt w:val="bullet"/>
      <w:lvlText w:val="•"/>
      <w:lvlJc w:val="left"/>
      <w:pPr>
        <w:ind w:left="2242" w:hanging="720"/>
      </w:pPr>
      <w:rPr>
        <w:rFonts w:hint="default"/>
        <w:lang w:val="en-US" w:eastAsia="en-US" w:bidi="en-US"/>
      </w:rPr>
    </w:lvl>
    <w:lvl w:ilvl="4" w:tplc="5F14081A">
      <w:numFmt w:val="bullet"/>
      <w:lvlText w:val="•"/>
      <w:lvlJc w:val="left"/>
      <w:pPr>
        <w:ind w:left="2936" w:hanging="720"/>
      </w:pPr>
      <w:rPr>
        <w:rFonts w:hint="default"/>
        <w:lang w:val="en-US" w:eastAsia="en-US" w:bidi="en-US"/>
      </w:rPr>
    </w:lvl>
    <w:lvl w:ilvl="5" w:tplc="101C50FA">
      <w:numFmt w:val="bullet"/>
      <w:lvlText w:val="•"/>
      <w:lvlJc w:val="left"/>
      <w:pPr>
        <w:ind w:left="3630" w:hanging="720"/>
      </w:pPr>
      <w:rPr>
        <w:rFonts w:hint="default"/>
        <w:lang w:val="en-US" w:eastAsia="en-US" w:bidi="en-US"/>
      </w:rPr>
    </w:lvl>
    <w:lvl w:ilvl="6" w:tplc="F8E07288">
      <w:numFmt w:val="bullet"/>
      <w:lvlText w:val="•"/>
      <w:lvlJc w:val="left"/>
      <w:pPr>
        <w:ind w:left="4324" w:hanging="720"/>
      </w:pPr>
      <w:rPr>
        <w:rFonts w:hint="default"/>
        <w:lang w:val="en-US" w:eastAsia="en-US" w:bidi="en-US"/>
      </w:rPr>
    </w:lvl>
    <w:lvl w:ilvl="7" w:tplc="45EA8B14">
      <w:numFmt w:val="bullet"/>
      <w:lvlText w:val="•"/>
      <w:lvlJc w:val="left"/>
      <w:pPr>
        <w:ind w:left="5018" w:hanging="720"/>
      </w:pPr>
      <w:rPr>
        <w:rFonts w:hint="default"/>
        <w:lang w:val="en-US" w:eastAsia="en-US" w:bidi="en-US"/>
      </w:rPr>
    </w:lvl>
    <w:lvl w:ilvl="8" w:tplc="0CB00D78">
      <w:numFmt w:val="bullet"/>
      <w:lvlText w:val="•"/>
      <w:lvlJc w:val="left"/>
      <w:pPr>
        <w:ind w:left="5712" w:hanging="720"/>
      </w:pPr>
      <w:rPr>
        <w:rFonts w:hint="default"/>
        <w:lang w:val="en-US" w:eastAsia="en-US" w:bidi="en-US"/>
      </w:rPr>
    </w:lvl>
  </w:abstractNum>
  <w:abstractNum w:abstractNumId="117">
    <w:nsid w:val="62577EB1"/>
    <w:multiLevelType w:val="hybridMultilevel"/>
    <w:tmpl w:val="608EC486"/>
    <w:lvl w:ilvl="0" w:tplc="0880976A">
      <w:start w:val="1"/>
      <w:numFmt w:val="bullet"/>
      <w:lvlText w:val=""/>
      <w:lvlJc w:val="left"/>
      <w:pPr>
        <w:ind w:left="720" w:hanging="360"/>
      </w:pPr>
      <w:rPr>
        <w:rFonts w:ascii="Symbol" w:hAnsi="Symbol" w:hint="default"/>
      </w:rPr>
    </w:lvl>
    <w:lvl w:ilvl="1" w:tplc="2B723EF2" w:tentative="1">
      <w:start w:val="1"/>
      <w:numFmt w:val="bullet"/>
      <w:lvlText w:val="o"/>
      <w:lvlJc w:val="left"/>
      <w:pPr>
        <w:ind w:left="1440" w:hanging="360"/>
      </w:pPr>
      <w:rPr>
        <w:rFonts w:ascii="Courier New" w:hAnsi="Courier New" w:cs="Courier New" w:hint="default"/>
      </w:rPr>
    </w:lvl>
    <w:lvl w:ilvl="2" w:tplc="4EA69D50" w:tentative="1">
      <w:start w:val="1"/>
      <w:numFmt w:val="bullet"/>
      <w:lvlText w:val=""/>
      <w:lvlJc w:val="left"/>
      <w:pPr>
        <w:ind w:left="2160" w:hanging="360"/>
      </w:pPr>
      <w:rPr>
        <w:rFonts w:ascii="Wingdings" w:hAnsi="Wingdings" w:hint="default"/>
      </w:rPr>
    </w:lvl>
    <w:lvl w:ilvl="3" w:tplc="92100B8C" w:tentative="1">
      <w:start w:val="1"/>
      <w:numFmt w:val="bullet"/>
      <w:lvlText w:val=""/>
      <w:lvlJc w:val="left"/>
      <w:pPr>
        <w:ind w:left="2880" w:hanging="360"/>
      </w:pPr>
      <w:rPr>
        <w:rFonts w:ascii="Symbol" w:hAnsi="Symbol" w:hint="default"/>
      </w:rPr>
    </w:lvl>
    <w:lvl w:ilvl="4" w:tplc="56F0890C" w:tentative="1">
      <w:start w:val="1"/>
      <w:numFmt w:val="bullet"/>
      <w:lvlText w:val="o"/>
      <w:lvlJc w:val="left"/>
      <w:pPr>
        <w:ind w:left="3600" w:hanging="360"/>
      </w:pPr>
      <w:rPr>
        <w:rFonts w:ascii="Courier New" w:hAnsi="Courier New" w:cs="Courier New" w:hint="default"/>
      </w:rPr>
    </w:lvl>
    <w:lvl w:ilvl="5" w:tplc="23BA20C2" w:tentative="1">
      <w:start w:val="1"/>
      <w:numFmt w:val="bullet"/>
      <w:lvlText w:val=""/>
      <w:lvlJc w:val="left"/>
      <w:pPr>
        <w:ind w:left="4320" w:hanging="360"/>
      </w:pPr>
      <w:rPr>
        <w:rFonts w:ascii="Wingdings" w:hAnsi="Wingdings" w:hint="default"/>
      </w:rPr>
    </w:lvl>
    <w:lvl w:ilvl="6" w:tplc="1F8CC964" w:tentative="1">
      <w:start w:val="1"/>
      <w:numFmt w:val="bullet"/>
      <w:lvlText w:val=""/>
      <w:lvlJc w:val="left"/>
      <w:pPr>
        <w:ind w:left="5040" w:hanging="360"/>
      </w:pPr>
      <w:rPr>
        <w:rFonts w:ascii="Symbol" w:hAnsi="Symbol" w:hint="default"/>
      </w:rPr>
    </w:lvl>
    <w:lvl w:ilvl="7" w:tplc="9E129538" w:tentative="1">
      <w:start w:val="1"/>
      <w:numFmt w:val="bullet"/>
      <w:lvlText w:val="o"/>
      <w:lvlJc w:val="left"/>
      <w:pPr>
        <w:ind w:left="5760" w:hanging="360"/>
      </w:pPr>
      <w:rPr>
        <w:rFonts w:ascii="Courier New" w:hAnsi="Courier New" w:cs="Courier New" w:hint="default"/>
      </w:rPr>
    </w:lvl>
    <w:lvl w:ilvl="8" w:tplc="26BEB17A" w:tentative="1">
      <w:start w:val="1"/>
      <w:numFmt w:val="bullet"/>
      <w:lvlText w:val=""/>
      <w:lvlJc w:val="left"/>
      <w:pPr>
        <w:ind w:left="6480" w:hanging="360"/>
      </w:pPr>
      <w:rPr>
        <w:rFonts w:ascii="Wingdings" w:hAnsi="Wingdings" w:hint="default"/>
      </w:rPr>
    </w:lvl>
  </w:abstractNum>
  <w:abstractNum w:abstractNumId="118">
    <w:nsid w:val="62F8181C"/>
    <w:multiLevelType w:val="hybridMultilevel"/>
    <w:tmpl w:val="2D56C086"/>
    <w:lvl w:ilvl="0" w:tplc="603EC2D4">
      <w:start w:val="36"/>
      <w:numFmt w:val="decimal"/>
      <w:lvlText w:val="%1"/>
      <w:lvlJc w:val="left"/>
      <w:pPr>
        <w:ind w:left="132" w:hanging="720"/>
      </w:pPr>
      <w:rPr>
        <w:rFonts w:hint="default"/>
        <w:lang w:val="en-US" w:eastAsia="en-US" w:bidi="en-US"/>
      </w:rPr>
    </w:lvl>
    <w:lvl w:ilvl="1" w:tplc="E77C3508">
      <w:numFmt w:val="none"/>
      <w:lvlText w:val=""/>
      <w:lvlJc w:val="left"/>
      <w:pPr>
        <w:tabs>
          <w:tab w:val="num" w:pos="360"/>
        </w:tabs>
      </w:pPr>
    </w:lvl>
    <w:lvl w:ilvl="2" w:tplc="C9B23EE2">
      <w:numFmt w:val="bullet"/>
      <w:lvlText w:val="•"/>
      <w:lvlJc w:val="left"/>
      <w:pPr>
        <w:ind w:left="1518" w:hanging="720"/>
      </w:pPr>
      <w:rPr>
        <w:rFonts w:hint="default"/>
        <w:lang w:val="en-US" w:eastAsia="en-US" w:bidi="en-US"/>
      </w:rPr>
    </w:lvl>
    <w:lvl w:ilvl="3" w:tplc="E82675C4">
      <w:numFmt w:val="bullet"/>
      <w:lvlText w:val="•"/>
      <w:lvlJc w:val="left"/>
      <w:pPr>
        <w:ind w:left="2207" w:hanging="720"/>
      </w:pPr>
      <w:rPr>
        <w:rFonts w:hint="default"/>
        <w:lang w:val="en-US" w:eastAsia="en-US" w:bidi="en-US"/>
      </w:rPr>
    </w:lvl>
    <w:lvl w:ilvl="4" w:tplc="3F6CA55E">
      <w:numFmt w:val="bullet"/>
      <w:lvlText w:val="•"/>
      <w:lvlJc w:val="left"/>
      <w:pPr>
        <w:ind w:left="2896" w:hanging="720"/>
      </w:pPr>
      <w:rPr>
        <w:rFonts w:hint="default"/>
        <w:lang w:val="en-US" w:eastAsia="en-US" w:bidi="en-US"/>
      </w:rPr>
    </w:lvl>
    <w:lvl w:ilvl="5" w:tplc="922625C0">
      <w:numFmt w:val="bullet"/>
      <w:lvlText w:val="•"/>
      <w:lvlJc w:val="left"/>
      <w:pPr>
        <w:ind w:left="3585" w:hanging="720"/>
      </w:pPr>
      <w:rPr>
        <w:rFonts w:hint="default"/>
        <w:lang w:val="en-US" w:eastAsia="en-US" w:bidi="en-US"/>
      </w:rPr>
    </w:lvl>
    <w:lvl w:ilvl="6" w:tplc="84485498">
      <w:numFmt w:val="bullet"/>
      <w:lvlText w:val="•"/>
      <w:lvlJc w:val="left"/>
      <w:pPr>
        <w:ind w:left="4274" w:hanging="720"/>
      </w:pPr>
      <w:rPr>
        <w:rFonts w:hint="default"/>
        <w:lang w:val="en-US" w:eastAsia="en-US" w:bidi="en-US"/>
      </w:rPr>
    </w:lvl>
    <w:lvl w:ilvl="7" w:tplc="DC4834A0">
      <w:numFmt w:val="bullet"/>
      <w:lvlText w:val="•"/>
      <w:lvlJc w:val="left"/>
      <w:pPr>
        <w:ind w:left="4963" w:hanging="720"/>
      </w:pPr>
      <w:rPr>
        <w:rFonts w:hint="default"/>
        <w:lang w:val="en-US" w:eastAsia="en-US" w:bidi="en-US"/>
      </w:rPr>
    </w:lvl>
    <w:lvl w:ilvl="8" w:tplc="5EC041D2">
      <w:numFmt w:val="bullet"/>
      <w:lvlText w:val="•"/>
      <w:lvlJc w:val="left"/>
      <w:pPr>
        <w:ind w:left="5652" w:hanging="720"/>
      </w:pPr>
      <w:rPr>
        <w:rFonts w:hint="default"/>
        <w:lang w:val="en-US" w:eastAsia="en-US" w:bidi="en-US"/>
      </w:rPr>
    </w:lvl>
  </w:abstractNum>
  <w:abstractNum w:abstractNumId="119">
    <w:nsid w:val="630C2146"/>
    <w:multiLevelType w:val="hybridMultilevel"/>
    <w:tmpl w:val="A1A4954A"/>
    <w:lvl w:ilvl="0" w:tplc="C2D63DAC">
      <w:start w:val="23"/>
      <w:numFmt w:val="decimal"/>
      <w:lvlText w:val="%1"/>
      <w:lvlJc w:val="left"/>
      <w:pPr>
        <w:ind w:left="115" w:hanging="720"/>
      </w:pPr>
      <w:rPr>
        <w:rFonts w:hint="default"/>
        <w:lang w:val="en-US" w:eastAsia="en-US" w:bidi="en-US"/>
      </w:rPr>
    </w:lvl>
    <w:lvl w:ilvl="1" w:tplc="625A8DA0">
      <w:numFmt w:val="none"/>
      <w:lvlText w:val=""/>
      <w:lvlJc w:val="left"/>
      <w:pPr>
        <w:tabs>
          <w:tab w:val="num" w:pos="360"/>
        </w:tabs>
      </w:pPr>
    </w:lvl>
    <w:lvl w:ilvl="2" w:tplc="BE9A8A34">
      <w:numFmt w:val="bullet"/>
      <w:lvlText w:val="•"/>
      <w:lvlJc w:val="left"/>
      <w:pPr>
        <w:ind w:left="1395" w:hanging="720"/>
      </w:pPr>
      <w:rPr>
        <w:rFonts w:hint="default"/>
        <w:lang w:val="en-US" w:eastAsia="en-US" w:bidi="en-US"/>
      </w:rPr>
    </w:lvl>
    <w:lvl w:ilvl="3" w:tplc="7982CB56">
      <w:numFmt w:val="bullet"/>
      <w:lvlText w:val="•"/>
      <w:lvlJc w:val="left"/>
      <w:pPr>
        <w:ind w:left="2032" w:hanging="720"/>
      </w:pPr>
      <w:rPr>
        <w:rFonts w:hint="default"/>
        <w:lang w:val="en-US" w:eastAsia="en-US" w:bidi="en-US"/>
      </w:rPr>
    </w:lvl>
    <w:lvl w:ilvl="4" w:tplc="40882C38">
      <w:numFmt w:val="bullet"/>
      <w:lvlText w:val="•"/>
      <w:lvlJc w:val="left"/>
      <w:pPr>
        <w:ind w:left="2670" w:hanging="720"/>
      </w:pPr>
      <w:rPr>
        <w:rFonts w:hint="default"/>
        <w:lang w:val="en-US" w:eastAsia="en-US" w:bidi="en-US"/>
      </w:rPr>
    </w:lvl>
    <w:lvl w:ilvl="5" w:tplc="D6647CFA">
      <w:numFmt w:val="bullet"/>
      <w:lvlText w:val="•"/>
      <w:lvlJc w:val="left"/>
      <w:pPr>
        <w:ind w:left="3307" w:hanging="720"/>
      </w:pPr>
      <w:rPr>
        <w:rFonts w:hint="default"/>
        <w:lang w:val="en-US" w:eastAsia="en-US" w:bidi="en-US"/>
      </w:rPr>
    </w:lvl>
    <w:lvl w:ilvl="6" w:tplc="003A1F06">
      <w:numFmt w:val="bullet"/>
      <w:lvlText w:val="•"/>
      <w:lvlJc w:val="left"/>
      <w:pPr>
        <w:ind w:left="3945" w:hanging="720"/>
      </w:pPr>
      <w:rPr>
        <w:rFonts w:hint="default"/>
        <w:lang w:val="en-US" w:eastAsia="en-US" w:bidi="en-US"/>
      </w:rPr>
    </w:lvl>
    <w:lvl w:ilvl="7" w:tplc="94C2778A">
      <w:numFmt w:val="bullet"/>
      <w:lvlText w:val="•"/>
      <w:lvlJc w:val="left"/>
      <w:pPr>
        <w:ind w:left="4582" w:hanging="720"/>
      </w:pPr>
      <w:rPr>
        <w:rFonts w:hint="default"/>
        <w:lang w:val="en-US" w:eastAsia="en-US" w:bidi="en-US"/>
      </w:rPr>
    </w:lvl>
    <w:lvl w:ilvl="8" w:tplc="71B007BA">
      <w:numFmt w:val="bullet"/>
      <w:lvlText w:val="•"/>
      <w:lvlJc w:val="left"/>
      <w:pPr>
        <w:ind w:left="5220" w:hanging="720"/>
      </w:pPr>
      <w:rPr>
        <w:rFonts w:hint="default"/>
        <w:lang w:val="en-US" w:eastAsia="en-US" w:bidi="en-US"/>
      </w:rPr>
    </w:lvl>
  </w:abstractNum>
  <w:abstractNum w:abstractNumId="120">
    <w:nsid w:val="63394027"/>
    <w:multiLevelType w:val="hybridMultilevel"/>
    <w:tmpl w:val="A5E82DEE"/>
    <w:lvl w:ilvl="0" w:tplc="526A1E1E">
      <w:start w:val="20"/>
      <w:numFmt w:val="decimal"/>
      <w:lvlText w:val="%1"/>
      <w:lvlJc w:val="left"/>
      <w:pPr>
        <w:ind w:left="202" w:hanging="701"/>
      </w:pPr>
      <w:rPr>
        <w:rFonts w:hint="default"/>
        <w:lang w:val="en-US" w:eastAsia="en-US" w:bidi="en-US"/>
      </w:rPr>
    </w:lvl>
    <w:lvl w:ilvl="1" w:tplc="AECC389A">
      <w:numFmt w:val="none"/>
      <w:lvlText w:val=""/>
      <w:lvlJc w:val="left"/>
      <w:pPr>
        <w:tabs>
          <w:tab w:val="num" w:pos="360"/>
        </w:tabs>
      </w:pPr>
    </w:lvl>
    <w:lvl w:ilvl="2" w:tplc="DBBEAF58">
      <w:numFmt w:val="bullet"/>
      <w:lvlText w:val="•"/>
      <w:lvlJc w:val="left"/>
      <w:pPr>
        <w:ind w:left="1585" w:hanging="701"/>
      </w:pPr>
      <w:rPr>
        <w:rFonts w:hint="default"/>
        <w:lang w:val="en-US" w:eastAsia="en-US" w:bidi="en-US"/>
      </w:rPr>
    </w:lvl>
    <w:lvl w:ilvl="3" w:tplc="697E8684">
      <w:numFmt w:val="bullet"/>
      <w:lvlText w:val="•"/>
      <w:lvlJc w:val="left"/>
      <w:pPr>
        <w:ind w:left="2278" w:hanging="701"/>
      </w:pPr>
      <w:rPr>
        <w:rFonts w:hint="default"/>
        <w:lang w:val="en-US" w:eastAsia="en-US" w:bidi="en-US"/>
      </w:rPr>
    </w:lvl>
    <w:lvl w:ilvl="4" w:tplc="1634080E">
      <w:numFmt w:val="bullet"/>
      <w:lvlText w:val="•"/>
      <w:lvlJc w:val="left"/>
      <w:pPr>
        <w:ind w:left="2971" w:hanging="701"/>
      </w:pPr>
      <w:rPr>
        <w:rFonts w:hint="default"/>
        <w:lang w:val="en-US" w:eastAsia="en-US" w:bidi="en-US"/>
      </w:rPr>
    </w:lvl>
    <w:lvl w:ilvl="5" w:tplc="62306A52">
      <w:numFmt w:val="bullet"/>
      <w:lvlText w:val="•"/>
      <w:lvlJc w:val="left"/>
      <w:pPr>
        <w:ind w:left="3664" w:hanging="701"/>
      </w:pPr>
      <w:rPr>
        <w:rFonts w:hint="default"/>
        <w:lang w:val="en-US" w:eastAsia="en-US" w:bidi="en-US"/>
      </w:rPr>
    </w:lvl>
    <w:lvl w:ilvl="6" w:tplc="6B90E7AA">
      <w:numFmt w:val="bullet"/>
      <w:lvlText w:val="•"/>
      <w:lvlJc w:val="left"/>
      <w:pPr>
        <w:ind w:left="4356" w:hanging="701"/>
      </w:pPr>
      <w:rPr>
        <w:rFonts w:hint="default"/>
        <w:lang w:val="en-US" w:eastAsia="en-US" w:bidi="en-US"/>
      </w:rPr>
    </w:lvl>
    <w:lvl w:ilvl="7" w:tplc="F3104492">
      <w:numFmt w:val="bullet"/>
      <w:lvlText w:val="•"/>
      <w:lvlJc w:val="left"/>
      <w:pPr>
        <w:ind w:left="5049" w:hanging="701"/>
      </w:pPr>
      <w:rPr>
        <w:rFonts w:hint="default"/>
        <w:lang w:val="en-US" w:eastAsia="en-US" w:bidi="en-US"/>
      </w:rPr>
    </w:lvl>
    <w:lvl w:ilvl="8" w:tplc="EC109F56">
      <w:numFmt w:val="bullet"/>
      <w:lvlText w:val="•"/>
      <w:lvlJc w:val="left"/>
      <w:pPr>
        <w:ind w:left="5742" w:hanging="701"/>
      </w:pPr>
      <w:rPr>
        <w:rFonts w:hint="default"/>
        <w:lang w:val="en-US" w:eastAsia="en-US" w:bidi="en-US"/>
      </w:rPr>
    </w:lvl>
  </w:abstractNum>
  <w:abstractNum w:abstractNumId="121">
    <w:nsid w:val="63AB587D"/>
    <w:multiLevelType w:val="hybridMultilevel"/>
    <w:tmpl w:val="357AF3E6"/>
    <w:lvl w:ilvl="0" w:tplc="6BB21246">
      <w:start w:val="28"/>
      <w:numFmt w:val="decimal"/>
      <w:lvlText w:val="%1"/>
      <w:lvlJc w:val="left"/>
      <w:pPr>
        <w:ind w:left="332" w:hanging="720"/>
      </w:pPr>
      <w:rPr>
        <w:rFonts w:hint="default"/>
        <w:lang w:val="en-US" w:eastAsia="en-US" w:bidi="en-US"/>
      </w:rPr>
    </w:lvl>
    <w:lvl w:ilvl="1" w:tplc="689A3956">
      <w:numFmt w:val="none"/>
      <w:lvlText w:val=""/>
      <w:lvlJc w:val="left"/>
      <w:pPr>
        <w:tabs>
          <w:tab w:val="num" w:pos="360"/>
        </w:tabs>
      </w:pPr>
    </w:lvl>
    <w:lvl w:ilvl="2" w:tplc="29C6EF5A">
      <w:numFmt w:val="bullet"/>
      <w:lvlText w:val="•"/>
      <w:lvlJc w:val="left"/>
      <w:pPr>
        <w:ind w:left="1614" w:hanging="720"/>
      </w:pPr>
      <w:rPr>
        <w:rFonts w:hint="default"/>
        <w:lang w:val="en-US" w:eastAsia="en-US" w:bidi="en-US"/>
      </w:rPr>
    </w:lvl>
    <w:lvl w:ilvl="3" w:tplc="D316B048">
      <w:numFmt w:val="bullet"/>
      <w:lvlText w:val="•"/>
      <w:lvlJc w:val="left"/>
      <w:pPr>
        <w:ind w:left="2251" w:hanging="720"/>
      </w:pPr>
      <w:rPr>
        <w:rFonts w:hint="default"/>
        <w:lang w:val="en-US" w:eastAsia="en-US" w:bidi="en-US"/>
      </w:rPr>
    </w:lvl>
    <w:lvl w:ilvl="4" w:tplc="70C2268C">
      <w:numFmt w:val="bullet"/>
      <w:lvlText w:val="•"/>
      <w:lvlJc w:val="left"/>
      <w:pPr>
        <w:ind w:left="2889" w:hanging="720"/>
      </w:pPr>
      <w:rPr>
        <w:rFonts w:hint="default"/>
        <w:lang w:val="en-US" w:eastAsia="en-US" w:bidi="en-US"/>
      </w:rPr>
    </w:lvl>
    <w:lvl w:ilvl="5" w:tplc="27D6812E">
      <w:numFmt w:val="bullet"/>
      <w:lvlText w:val="•"/>
      <w:lvlJc w:val="left"/>
      <w:pPr>
        <w:ind w:left="3526" w:hanging="720"/>
      </w:pPr>
      <w:rPr>
        <w:rFonts w:hint="default"/>
        <w:lang w:val="en-US" w:eastAsia="en-US" w:bidi="en-US"/>
      </w:rPr>
    </w:lvl>
    <w:lvl w:ilvl="6" w:tplc="31F29BAE">
      <w:numFmt w:val="bullet"/>
      <w:lvlText w:val="•"/>
      <w:lvlJc w:val="left"/>
      <w:pPr>
        <w:ind w:left="4163" w:hanging="720"/>
      </w:pPr>
      <w:rPr>
        <w:rFonts w:hint="default"/>
        <w:lang w:val="en-US" w:eastAsia="en-US" w:bidi="en-US"/>
      </w:rPr>
    </w:lvl>
    <w:lvl w:ilvl="7" w:tplc="F4866F72">
      <w:numFmt w:val="bullet"/>
      <w:lvlText w:val="•"/>
      <w:lvlJc w:val="left"/>
      <w:pPr>
        <w:ind w:left="4801" w:hanging="720"/>
      </w:pPr>
      <w:rPr>
        <w:rFonts w:hint="default"/>
        <w:lang w:val="en-US" w:eastAsia="en-US" w:bidi="en-US"/>
      </w:rPr>
    </w:lvl>
    <w:lvl w:ilvl="8" w:tplc="F8521878">
      <w:numFmt w:val="bullet"/>
      <w:lvlText w:val="•"/>
      <w:lvlJc w:val="left"/>
      <w:pPr>
        <w:ind w:left="5438" w:hanging="720"/>
      </w:pPr>
      <w:rPr>
        <w:rFonts w:hint="default"/>
        <w:lang w:val="en-US" w:eastAsia="en-US" w:bidi="en-US"/>
      </w:rPr>
    </w:lvl>
  </w:abstractNum>
  <w:abstractNum w:abstractNumId="122">
    <w:nsid w:val="64625279"/>
    <w:multiLevelType w:val="hybridMultilevel"/>
    <w:tmpl w:val="08B66CA4"/>
    <w:lvl w:ilvl="0" w:tplc="3D100794">
      <w:start w:val="30"/>
      <w:numFmt w:val="decimal"/>
      <w:lvlText w:val="%1"/>
      <w:lvlJc w:val="left"/>
      <w:pPr>
        <w:ind w:left="209" w:hanging="720"/>
      </w:pPr>
      <w:rPr>
        <w:rFonts w:hint="default"/>
        <w:lang w:val="en-US" w:eastAsia="en-US" w:bidi="en-US"/>
      </w:rPr>
    </w:lvl>
    <w:lvl w:ilvl="1" w:tplc="2AE4B3C4">
      <w:numFmt w:val="none"/>
      <w:lvlText w:val=""/>
      <w:lvlJc w:val="left"/>
      <w:pPr>
        <w:tabs>
          <w:tab w:val="num" w:pos="360"/>
        </w:tabs>
      </w:pPr>
    </w:lvl>
    <w:lvl w:ilvl="2" w:tplc="08A27A82">
      <w:numFmt w:val="bullet"/>
      <w:lvlText w:val="•"/>
      <w:lvlJc w:val="left"/>
      <w:pPr>
        <w:ind w:left="1474" w:hanging="720"/>
      </w:pPr>
      <w:rPr>
        <w:rFonts w:hint="default"/>
        <w:lang w:val="en-US" w:eastAsia="en-US" w:bidi="en-US"/>
      </w:rPr>
    </w:lvl>
    <w:lvl w:ilvl="3" w:tplc="6172C9AE">
      <w:numFmt w:val="bullet"/>
      <w:lvlText w:val="•"/>
      <w:lvlJc w:val="left"/>
      <w:pPr>
        <w:ind w:left="2111" w:hanging="720"/>
      </w:pPr>
      <w:rPr>
        <w:rFonts w:hint="default"/>
        <w:lang w:val="en-US" w:eastAsia="en-US" w:bidi="en-US"/>
      </w:rPr>
    </w:lvl>
    <w:lvl w:ilvl="4" w:tplc="C79EA032">
      <w:numFmt w:val="bullet"/>
      <w:lvlText w:val="•"/>
      <w:lvlJc w:val="left"/>
      <w:pPr>
        <w:ind w:left="2749" w:hanging="720"/>
      </w:pPr>
      <w:rPr>
        <w:rFonts w:hint="default"/>
        <w:lang w:val="en-US" w:eastAsia="en-US" w:bidi="en-US"/>
      </w:rPr>
    </w:lvl>
    <w:lvl w:ilvl="5" w:tplc="0FCA272C">
      <w:numFmt w:val="bullet"/>
      <w:lvlText w:val="•"/>
      <w:lvlJc w:val="left"/>
      <w:pPr>
        <w:ind w:left="3386" w:hanging="720"/>
      </w:pPr>
      <w:rPr>
        <w:rFonts w:hint="default"/>
        <w:lang w:val="en-US" w:eastAsia="en-US" w:bidi="en-US"/>
      </w:rPr>
    </w:lvl>
    <w:lvl w:ilvl="6" w:tplc="44363966">
      <w:numFmt w:val="bullet"/>
      <w:lvlText w:val="•"/>
      <w:lvlJc w:val="left"/>
      <w:pPr>
        <w:ind w:left="4023" w:hanging="720"/>
      </w:pPr>
      <w:rPr>
        <w:rFonts w:hint="default"/>
        <w:lang w:val="en-US" w:eastAsia="en-US" w:bidi="en-US"/>
      </w:rPr>
    </w:lvl>
    <w:lvl w:ilvl="7" w:tplc="7C36B5A4">
      <w:numFmt w:val="bullet"/>
      <w:lvlText w:val="•"/>
      <w:lvlJc w:val="left"/>
      <w:pPr>
        <w:ind w:left="4661" w:hanging="720"/>
      </w:pPr>
      <w:rPr>
        <w:rFonts w:hint="default"/>
        <w:lang w:val="en-US" w:eastAsia="en-US" w:bidi="en-US"/>
      </w:rPr>
    </w:lvl>
    <w:lvl w:ilvl="8" w:tplc="E5FA5A70">
      <w:numFmt w:val="bullet"/>
      <w:lvlText w:val="•"/>
      <w:lvlJc w:val="left"/>
      <w:pPr>
        <w:ind w:left="5298" w:hanging="720"/>
      </w:pPr>
      <w:rPr>
        <w:rFonts w:hint="default"/>
        <w:lang w:val="en-US" w:eastAsia="en-US" w:bidi="en-US"/>
      </w:rPr>
    </w:lvl>
  </w:abstractNum>
  <w:abstractNum w:abstractNumId="123">
    <w:nsid w:val="64E314F7"/>
    <w:multiLevelType w:val="hybridMultilevel"/>
    <w:tmpl w:val="03AE96C2"/>
    <w:lvl w:ilvl="0" w:tplc="3F9CCA9C">
      <w:start w:val="6"/>
      <w:numFmt w:val="decimal"/>
      <w:lvlText w:val="%1"/>
      <w:lvlJc w:val="left"/>
      <w:pPr>
        <w:ind w:left="287" w:hanging="720"/>
      </w:pPr>
      <w:rPr>
        <w:rFonts w:hint="default"/>
        <w:lang w:val="en-US" w:eastAsia="en-US" w:bidi="en-US"/>
      </w:rPr>
    </w:lvl>
    <w:lvl w:ilvl="1" w:tplc="6CFA3F3E">
      <w:numFmt w:val="none"/>
      <w:lvlText w:val=""/>
      <w:lvlJc w:val="left"/>
      <w:pPr>
        <w:tabs>
          <w:tab w:val="num" w:pos="360"/>
        </w:tabs>
      </w:pPr>
    </w:lvl>
    <w:lvl w:ilvl="2" w:tplc="A4306608">
      <w:numFmt w:val="bullet"/>
      <w:lvlText w:val="•"/>
      <w:lvlJc w:val="left"/>
      <w:pPr>
        <w:ind w:left="1607" w:hanging="720"/>
      </w:pPr>
      <w:rPr>
        <w:rFonts w:hint="default"/>
        <w:lang w:val="en-US" w:eastAsia="en-US" w:bidi="en-US"/>
      </w:rPr>
    </w:lvl>
    <w:lvl w:ilvl="3" w:tplc="C12EA360">
      <w:numFmt w:val="bullet"/>
      <w:lvlText w:val="•"/>
      <w:lvlJc w:val="left"/>
      <w:pPr>
        <w:ind w:left="2271" w:hanging="720"/>
      </w:pPr>
      <w:rPr>
        <w:rFonts w:hint="default"/>
        <w:lang w:val="en-US" w:eastAsia="en-US" w:bidi="en-US"/>
      </w:rPr>
    </w:lvl>
    <w:lvl w:ilvl="4" w:tplc="071CFC66">
      <w:numFmt w:val="bullet"/>
      <w:lvlText w:val="•"/>
      <w:lvlJc w:val="left"/>
      <w:pPr>
        <w:ind w:left="2935" w:hanging="720"/>
      </w:pPr>
      <w:rPr>
        <w:rFonts w:hint="default"/>
        <w:lang w:val="en-US" w:eastAsia="en-US" w:bidi="en-US"/>
      </w:rPr>
    </w:lvl>
    <w:lvl w:ilvl="5" w:tplc="9F7CF2EA">
      <w:numFmt w:val="bullet"/>
      <w:lvlText w:val="•"/>
      <w:lvlJc w:val="left"/>
      <w:pPr>
        <w:ind w:left="3599" w:hanging="720"/>
      </w:pPr>
      <w:rPr>
        <w:rFonts w:hint="default"/>
        <w:lang w:val="en-US" w:eastAsia="en-US" w:bidi="en-US"/>
      </w:rPr>
    </w:lvl>
    <w:lvl w:ilvl="6" w:tplc="8F0C4AC6">
      <w:numFmt w:val="bullet"/>
      <w:lvlText w:val="•"/>
      <w:lvlJc w:val="left"/>
      <w:pPr>
        <w:ind w:left="4263" w:hanging="720"/>
      </w:pPr>
      <w:rPr>
        <w:rFonts w:hint="default"/>
        <w:lang w:val="en-US" w:eastAsia="en-US" w:bidi="en-US"/>
      </w:rPr>
    </w:lvl>
    <w:lvl w:ilvl="7" w:tplc="E6ACD496">
      <w:numFmt w:val="bullet"/>
      <w:lvlText w:val="•"/>
      <w:lvlJc w:val="left"/>
      <w:pPr>
        <w:ind w:left="4927" w:hanging="720"/>
      </w:pPr>
      <w:rPr>
        <w:rFonts w:hint="default"/>
        <w:lang w:val="en-US" w:eastAsia="en-US" w:bidi="en-US"/>
      </w:rPr>
    </w:lvl>
    <w:lvl w:ilvl="8" w:tplc="286C4404">
      <w:numFmt w:val="bullet"/>
      <w:lvlText w:val="•"/>
      <w:lvlJc w:val="left"/>
      <w:pPr>
        <w:ind w:left="5591" w:hanging="720"/>
      </w:pPr>
      <w:rPr>
        <w:rFonts w:hint="default"/>
        <w:lang w:val="en-US" w:eastAsia="en-US" w:bidi="en-US"/>
      </w:rPr>
    </w:lvl>
  </w:abstractNum>
  <w:abstractNum w:abstractNumId="124">
    <w:nsid w:val="65780AE0"/>
    <w:multiLevelType w:val="hybridMultilevel"/>
    <w:tmpl w:val="EAD6B390"/>
    <w:lvl w:ilvl="0" w:tplc="25C0B394">
      <w:start w:val="1"/>
      <w:numFmt w:val="lowerLetter"/>
      <w:lvlText w:val="(%1)"/>
      <w:lvlJc w:val="left"/>
      <w:pPr>
        <w:ind w:left="1116" w:hanging="576"/>
      </w:pPr>
      <w:rPr>
        <w:rFonts w:ascii="Times New Roman" w:eastAsia="Times New Roman" w:hAnsi="Times New Roman" w:cs="Times New Roman" w:hint="default"/>
        <w:spacing w:val="-25"/>
        <w:w w:val="99"/>
        <w:sz w:val="24"/>
        <w:szCs w:val="24"/>
        <w:lang w:val="en-US" w:eastAsia="en-US" w:bidi="en-US"/>
      </w:rPr>
    </w:lvl>
    <w:lvl w:ilvl="1" w:tplc="D6724D32">
      <w:numFmt w:val="bullet"/>
      <w:lvlText w:val="•"/>
      <w:lvlJc w:val="left"/>
      <w:pPr>
        <w:ind w:left="1756" w:hanging="576"/>
      </w:pPr>
      <w:rPr>
        <w:rFonts w:hint="default"/>
        <w:lang w:val="en-US" w:eastAsia="en-US" w:bidi="en-US"/>
      </w:rPr>
    </w:lvl>
    <w:lvl w:ilvl="2" w:tplc="CAC805DC">
      <w:numFmt w:val="bullet"/>
      <w:lvlText w:val="•"/>
      <w:lvlJc w:val="left"/>
      <w:pPr>
        <w:ind w:left="2392" w:hanging="576"/>
      </w:pPr>
      <w:rPr>
        <w:rFonts w:hint="default"/>
        <w:lang w:val="en-US" w:eastAsia="en-US" w:bidi="en-US"/>
      </w:rPr>
    </w:lvl>
    <w:lvl w:ilvl="3" w:tplc="0BEE2C90">
      <w:numFmt w:val="bullet"/>
      <w:lvlText w:val="•"/>
      <w:lvlJc w:val="left"/>
      <w:pPr>
        <w:ind w:left="3029" w:hanging="576"/>
      </w:pPr>
      <w:rPr>
        <w:rFonts w:hint="default"/>
        <w:lang w:val="en-US" w:eastAsia="en-US" w:bidi="en-US"/>
      </w:rPr>
    </w:lvl>
    <w:lvl w:ilvl="4" w:tplc="DC622BBC">
      <w:numFmt w:val="bullet"/>
      <w:lvlText w:val="•"/>
      <w:lvlJc w:val="left"/>
      <w:pPr>
        <w:ind w:left="3665" w:hanging="576"/>
      </w:pPr>
      <w:rPr>
        <w:rFonts w:hint="default"/>
        <w:lang w:val="en-US" w:eastAsia="en-US" w:bidi="en-US"/>
      </w:rPr>
    </w:lvl>
    <w:lvl w:ilvl="5" w:tplc="42F070A2">
      <w:numFmt w:val="bullet"/>
      <w:lvlText w:val="•"/>
      <w:lvlJc w:val="left"/>
      <w:pPr>
        <w:ind w:left="4302" w:hanging="576"/>
      </w:pPr>
      <w:rPr>
        <w:rFonts w:hint="default"/>
        <w:lang w:val="en-US" w:eastAsia="en-US" w:bidi="en-US"/>
      </w:rPr>
    </w:lvl>
    <w:lvl w:ilvl="6" w:tplc="806E8F56">
      <w:numFmt w:val="bullet"/>
      <w:lvlText w:val="•"/>
      <w:lvlJc w:val="left"/>
      <w:pPr>
        <w:ind w:left="4938" w:hanging="576"/>
      </w:pPr>
      <w:rPr>
        <w:rFonts w:hint="default"/>
        <w:lang w:val="en-US" w:eastAsia="en-US" w:bidi="en-US"/>
      </w:rPr>
    </w:lvl>
    <w:lvl w:ilvl="7" w:tplc="7FC416EA">
      <w:numFmt w:val="bullet"/>
      <w:lvlText w:val="•"/>
      <w:lvlJc w:val="left"/>
      <w:pPr>
        <w:ind w:left="5574" w:hanging="576"/>
      </w:pPr>
      <w:rPr>
        <w:rFonts w:hint="default"/>
        <w:lang w:val="en-US" w:eastAsia="en-US" w:bidi="en-US"/>
      </w:rPr>
    </w:lvl>
    <w:lvl w:ilvl="8" w:tplc="756A0104">
      <w:numFmt w:val="bullet"/>
      <w:lvlText w:val="•"/>
      <w:lvlJc w:val="left"/>
      <w:pPr>
        <w:ind w:left="6211" w:hanging="576"/>
      </w:pPr>
      <w:rPr>
        <w:rFonts w:hint="default"/>
        <w:lang w:val="en-US" w:eastAsia="en-US" w:bidi="en-US"/>
      </w:rPr>
    </w:lvl>
  </w:abstractNum>
  <w:abstractNum w:abstractNumId="125">
    <w:nsid w:val="66324BE2"/>
    <w:multiLevelType w:val="hybridMultilevel"/>
    <w:tmpl w:val="A084733A"/>
    <w:lvl w:ilvl="0" w:tplc="5684965C">
      <w:start w:val="1"/>
      <w:numFmt w:val="bullet"/>
      <w:lvlText w:val=""/>
      <w:lvlJc w:val="left"/>
      <w:pPr>
        <w:ind w:left="261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26">
    <w:nsid w:val="66725E0E"/>
    <w:multiLevelType w:val="hybridMultilevel"/>
    <w:tmpl w:val="0DFA93A0"/>
    <w:lvl w:ilvl="0" w:tplc="E098E4B2">
      <w:start w:val="2"/>
      <w:numFmt w:val="lowerLetter"/>
      <w:lvlText w:val="%1)"/>
      <w:lvlJc w:val="left"/>
      <w:pPr>
        <w:ind w:left="898" w:hanging="361"/>
      </w:pPr>
      <w:rPr>
        <w:rFonts w:ascii="Times New Roman" w:eastAsia="Times New Roman" w:hAnsi="Times New Roman" w:cs="Times New Roman" w:hint="default"/>
        <w:i/>
        <w:spacing w:val="-20"/>
        <w:w w:val="99"/>
        <w:sz w:val="24"/>
        <w:szCs w:val="24"/>
        <w:lang w:val="en-US" w:eastAsia="en-US" w:bidi="en-US"/>
      </w:rPr>
    </w:lvl>
    <w:lvl w:ilvl="1" w:tplc="3CAAD656">
      <w:numFmt w:val="bullet"/>
      <w:lvlText w:val="•"/>
      <w:lvlJc w:val="left"/>
      <w:pPr>
        <w:ind w:left="1572" w:hanging="361"/>
      </w:pPr>
      <w:rPr>
        <w:rFonts w:hint="default"/>
        <w:lang w:val="en-US" w:eastAsia="en-US" w:bidi="en-US"/>
      </w:rPr>
    </w:lvl>
    <w:lvl w:ilvl="2" w:tplc="36C8038C">
      <w:numFmt w:val="bullet"/>
      <w:lvlText w:val="•"/>
      <w:lvlJc w:val="left"/>
      <w:pPr>
        <w:ind w:left="2245" w:hanging="361"/>
      </w:pPr>
      <w:rPr>
        <w:rFonts w:hint="default"/>
        <w:lang w:val="en-US" w:eastAsia="en-US" w:bidi="en-US"/>
      </w:rPr>
    </w:lvl>
    <w:lvl w:ilvl="3" w:tplc="5AEA5B66">
      <w:numFmt w:val="bullet"/>
      <w:lvlText w:val="•"/>
      <w:lvlJc w:val="left"/>
      <w:pPr>
        <w:ind w:left="2917" w:hanging="361"/>
      </w:pPr>
      <w:rPr>
        <w:rFonts w:hint="default"/>
        <w:lang w:val="en-US" w:eastAsia="en-US" w:bidi="en-US"/>
      </w:rPr>
    </w:lvl>
    <w:lvl w:ilvl="4" w:tplc="EEFA71C0">
      <w:numFmt w:val="bullet"/>
      <w:lvlText w:val="•"/>
      <w:lvlJc w:val="left"/>
      <w:pPr>
        <w:ind w:left="3590" w:hanging="361"/>
      </w:pPr>
      <w:rPr>
        <w:rFonts w:hint="default"/>
        <w:lang w:val="en-US" w:eastAsia="en-US" w:bidi="en-US"/>
      </w:rPr>
    </w:lvl>
    <w:lvl w:ilvl="5" w:tplc="5BAC3848">
      <w:numFmt w:val="bullet"/>
      <w:lvlText w:val="•"/>
      <w:lvlJc w:val="left"/>
      <w:pPr>
        <w:ind w:left="4263" w:hanging="361"/>
      </w:pPr>
      <w:rPr>
        <w:rFonts w:hint="default"/>
        <w:lang w:val="en-US" w:eastAsia="en-US" w:bidi="en-US"/>
      </w:rPr>
    </w:lvl>
    <w:lvl w:ilvl="6" w:tplc="71A6831A">
      <w:numFmt w:val="bullet"/>
      <w:lvlText w:val="•"/>
      <w:lvlJc w:val="left"/>
      <w:pPr>
        <w:ind w:left="4935" w:hanging="361"/>
      </w:pPr>
      <w:rPr>
        <w:rFonts w:hint="default"/>
        <w:lang w:val="en-US" w:eastAsia="en-US" w:bidi="en-US"/>
      </w:rPr>
    </w:lvl>
    <w:lvl w:ilvl="7" w:tplc="EA30B7C0">
      <w:numFmt w:val="bullet"/>
      <w:lvlText w:val="•"/>
      <w:lvlJc w:val="left"/>
      <w:pPr>
        <w:ind w:left="5608" w:hanging="361"/>
      </w:pPr>
      <w:rPr>
        <w:rFonts w:hint="default"/>
        <w:lang w:val="en-US" w:eastAsia="en-US" w:bidi="en-US"/>
      </w:rPr>
    </w:lvl>
    <w:lvl w:ilvl="8" w:tplc="B55ADEAE">
      <w:numFmt w:val="bullet"/>
      <w:lvlText w:val="•"/>
      <w:lvlJc w:val="left"/>
      <w:pPr>
        <w:ind w:left="6280" w:hanging="361"/>
      </w:pPr>
      <w:rPr>
        <w:rFonts w:hint="default"/>
        <w:lang w:val="en-US" w:eastAsia="en-US" w:bidi="en-US"/>
      </w:rPr>
    </w:lvl>
  </w:abstractNum>
  <w:abstractNum w:abstractNumId="127">
    <w:nsid w:val="66C025E9"/>
    <w:multiLevelType w:val="hybridMultilevel"/>
    <w:tmpl w:val="4ABC9E3C"/>
    <w:lvl w:ilvl="0" w:tplc="E884AF78">
      <w:start w:val="1"/>
      <w:numFmt w:val="lowerRoman"/>
      <w:lvlText w:val="(%1)"/>
      <w:lvlJc w:val="left"/>
      <w:pPr>
        <w:ind w:left="537" w:hanging="466"/>
      </w:pPr>
      <w:rPr>
        <w:rFonts w:ascii="Times New Roman" w:eastAsia="Times New Roman" w:hAnsi="Times New Roman" w:cs="Times New Roman" w:hint="default"/>
        <w:spacing w:val="-5"/>
        <w:w w:val="99"/>
        <w:sz w:val="24"/>
        <w:szCs w:val="24"/>
        <w:lang w:val="en-US" w:eastAsia="en-US" w:bidi="en-US"/>
      </w:rPr>
    </w:lvl>
    <w:lvl w:ilvl="1" w:tplc="0BB46132">
      <w:start w:val="1"/>
      <w:numFmt w:val="lowerLetter"/>
      <w:lvlText w:val="%2)"/>
      <w:lvlJc w:val="left"/>
      <w:pPr>
        <w:ind w:left="898" w:hanging="361"/>
      </w:pPr>
      <w:rPr>
        <w:rFonts w:ascii="Times New Roman" w:eastAsia="Times New Roman" w:hAnsi="Times New Roman" w:cs="Times New Roman" w:hint="default"/>
        <w:i/>
        <w:spacing w:val="-20"/>
        <w:w w:val="99"/>
        <w:sz w:val="24"/>
        <w:szCs w:val="24"/>
        <w:lang w:val="en-US" w:eastAsia="en-US" w:bidi="en-US"/>
      </w:rPr>
    </w:lvl>
    <w:lvl w:ilvl="2" w:tplc="365E34F4">
      <w:numFmt w:val="bullet"/>
      <w:lvlText w:val="•"/>
      <w:lvlJc w:val="left"/>
      <w:pPr>
        <w:ind w:left="1647" w:hanging="361"/>
      </w:pPr>
      <w:rPr>
        <w:rFonts w:hint="default"/>
        <w:lang w:val="en-US" w:eastAsia="en-US" w:bidi="en-US"/>
      </w:rPr>
    </w:lvl>
    <w:lvl w:ilvl="3" w:tplc="BE34806A">
      <w:numFmt w:val="bullet"/>
      <w:lvlText w:val="•"/>
      <w:lvlJc w:val="left"/>
      <w:pPr>
        <w:ind w:left="2394" w:hanging="361"/>
      </w:pPr>
      <w:rPr>
        <w:rFonts w:hint="default"/>
        <w:lang w:val="en-US" w:eastAsia="en-US" w:bidi="en-US"/>
      </w:rPr>
    </w:lvl>
    <w:lvl w:ilvl="4" w:tplc="DFB84FD0">
      <w:numFmt w:val="bullet"/>
      <w:lvlText w:val="•"/>
      <w:lvlJc w:val="left"/>
      <w:pPr>
        <w:ind w:left="3142" w:hanging="361"/>
      </w:pPr>
      <w:rPr>
        <w:rFonts w:hint="default"/>
        <w:lang w:val="en-US" w:eastAsia="en-US" w:bidi="en-US"/>
      </w:rPr>
    </w:lvl>
    <w:lvl w:ilvl="5" w:tplc="58B6B7E2">
      <w:numFmt w:val="bullet"/>
      <w:lvlText w:val="•"/>
      <w:lvlJc w:val="left"/>
      <w:pPr>
        <w:ind w:left="3889" w:hanging="361"/>
      </w:pPr>
      <w:rPr>
        <w:rFonts w:hint="default"/>
        <w:lang w:val="en-US" w:eastAsia="en-US" w:bidi="en-US"/>
      </w:rPr>
    </w:lvl>
    <w:lvl w:ilvl="6" w:tplc="0F6E4C06">
      <w:numFmt w:val="bullet"/>
      <w:lvlText w:val="•"/>
      <w:lvlJc w:val="left"/>
      <w:pPr>
        <w:ind w:left="4636" w:hanging="361"/>
      </w:pPr>
      <w:rPr>
        <w:rFonts w:hint="default"/>
        <w:lang w:val="en-US" w:eastAsia="en-US" w:bidi="en-US"/>
      </w:rPr>
    </w:lvl>
    <w:lvl w:ilvl="7" w:tplc="EFEA75FC">
      <w:numFmt w:val="bullet"/>
      <w:lvlText w:val="•"/>
      <w:lvlJc w:val="left"/>
      <w:pPr>
        <w:ind w:left="5384" w:hanging="361"/>
      </w:pPr>
      <w:rPr>
        <w:rFonts w:hint="default"/>
        <w:lang w:val="en-US" w:eastAsia="en-US" w:bidi="en-US"/>
      </w:rPr>
    </w:lvl>
    <w:lvl w:ilvl="8" w:tplc="D944813C">
      <w:numFmt w:val="bullet"/>
      <w:lvlText w:val="•"/>
      <w:lvlJc w:val="left"/>
      <w:pPr>
        <w:ind w:left="6131" w:hanging="361"/>
      </w:pPr>
      <w:rPr>
        <w:rFonts w:hint="default"/>
        <w:lang w:val="en-US" w:eastAsia="en-US" w:bidi="en-US"/>
      </w:rPr>
    </w:lvl>
  </w:abstractNum>
  <w:abstractNum w:abstractNumId="128">
    <w:nsid w:val="66F878F8"/>
    <w:multiLevelType w:val="hybridMultilevel"/>
    <w:tmpl w:val="29E81258"/>
    <w:lvl w:ilvl="0" w:tplc="2398F0A4">
      <w:start w:val="1"/>
      <w:numFmt w:val="lowerLetter"/>
      <w:lvlText w:val="(%1)"/>
      <w:lvlJc w:val="left"/>
      <w:pPr>
        <w:ind w:left="609" w:hanging="541"/>
      </w:pPr>
      <w:rPr>
        <w:rFonts w:ascii="Times New Roman" w:eastAsia="Times New Roman" w:hAnsi="Times New Roman" w:cs="Times New Roman" w:hint="default"/>
        <w:b/>
        <w:bCs/>
        <w:spacing w:val="-30"/>
        <w:w w:val="99"/>
        <w:sz w:val="24"/>
        <w:szCs w:val="24"/>
        <w:lang w:val="en-US" w:eastAsia="en-US" w:bidi="en-US"/>
      </w:rPr>
    </w:lvl>
    <w:lvl w:ilvl="1" w:tplc="41EE96B2">
      <w:start w:val="1"/>
      <w:numFmt w:val="lowerRoman"/>
      <w:lvlText w:val="(%2)"/>
      <w:lvlJc w:val="left"/>
      <w:pPr>
        <w:ind w:left="1509" w:hanging="360"/>
      </w:pPr>
      <w:rPr>
        <w:rFonts w:ascii="Times New Roman" w:eastAsia="Times New Roman" w:hAnsi="Times New Roman" w:cs="Times New Roman" w:hint="default"/>
        <w:b/>
        <w:bCs/>
        <w:spacing w:val="-30"/>
        <w:w w:val="99"/>
        <w:sz w:val="24"/>
        <w:szCs w:val="24"/>
        <w:lang w:val="en-US" w:eastAsia="en-US" w:bidi="en-US"/>
      </w:rPr>
    </w:lvl>
    <w:lvl w:ilvl="2" w:tplc="CD861B30">
      <w:numFmt w:val="bullet"/>
      <w:lvlText w:val="•"/>
      <w:lvlJc w:val="left"/>
      <w:pPr>
        <w:ind w:left="2112" w:hanging="360"/>
      </w:pPr>
      <w:rPr>
        <w:rFonts w:hint="default"/>
        <w:lang w:val="en-US" w:eastAsia="en-US" w:bidi="en-US"/>
      </w:rPr>
    </w:lvl>
    <w:lvl w:ilvl="3" w:tplc="452C3352">
      <w:numFmt w:val="bullet"/>
      <w:lvlText w:val="•"/>
      <w:lvlJc w:val="left"/>
      <w:pPr>
        <w:ind w:left="2724" w:hanging="360"/>
      </w:pPr>
      <w:rPr>
        <w:rFonts w:hint="default"/>
        <w:lang w:val="en-US" w:eastAsia="en-US" w:bidi="en-US"/>
      </w:rPr>
    </w:lvl>
    <w:lvl w:ilvl="4" w:tplc="448C0EB8">
      <w:numFmt w:val="bullet"/>
      <w:lvlText w:val="•"/>
      <w:lvlJc w:val="left"/>
      <w:pPr>
        <w:ind w:left="3337" w:hanging="360"/>
      </w:pPr>
      <w:rPr>
        <w:rFonts w:hint="default"/>
        <w:lang w:val="en-US" w:eastAsia="en-US" w:bidi="en-US"/>
      </w:rPr>
    </w:lvl>
    <w:lvl w:ilvl="5" w:tplc="17FA38A0">
      <w:numFmt w:val="bullet"/>
      <w:lvlText w:val="•"/>
      <w:lvlJc w:val="left"/>
      <w:pPr>
        <w:ind w:left="3949" w:hanging="360"/>
      </w:pPr>
      <w:rPr>
        <w:rFonts w:hint="default"/>
        <w:lang w:val="en-US" w:eastAsia="en-US" w:bidi="en-US"/>
      </w:rPr>
    </w:lvl>
    <w:lvl w:ilvl="6" w:tplc="DEA287C6">
      <w:numFmt w:val="bullet"/>
      <w:lvlText w:val="•"/>
      <w:lvlJc w:val="left"/>
      <w:pPr>
        <w:ind w:left="4562" w:hanging="360"/>
      </w:pPr>
      <w:rPr>
        <w:rFonts w:hint="default"/>
        <w:lang w:val="en-US" w:eastAsia="en-US" w:bidi="en-US"/>
      </w:rPr>
    </w:lvl>
    <w:lvl w:ilvl="7" w:tplc="36CEC4E2">
      <w:numFmt w:val="bullet"/>
      <w:lvlText w:val="•"/>
      <w:lvlJc w:val="left"/>
      <w:pPr>
        <w:ind w:left="5174" w:hanging="360"/>
      </w:pPr>
      <w:rPr>
        <w:rFonts w:hint="default"/>
        <w:lang w:val="en-US" w:eastAsia="en-US" w:bidi="en-US"/>
      </w:rPr>
    </w:lvl>
    <w:lvl w:ilvl="8" w:tplc="B27A740E">
      <w:numFmt w:val="bullet"/>
      <w:lvlText w:val="•"/>
      <w:lvlJc w:val="left"/>
      <w:pPr>
        <w:ind w:left="5787" w:hanging="360"/>
      </w:pPr>
      <w:rPr>
        <w:rFonts w:hint="default"/>
        <w:lang w:val="en-US" w:eastAsia="en-US" w:bidi="en-US"/>
      </w:rPr>
    </w:lvl>
  </w:abstractNum>
  <w:abstractNum w:abstractNumId="129">
    <w:nsid w:val="677E09D6"/>
    <w:multiLevelType w:val="hybridMultilevel"/>
    <w:tmpl w:val="2DDC966C"/>
    <w:lvl w:ilvl="0" w:tplc="04090017">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0">
    <w:nsid w:val="67805B35"/>
    <w:multiLevelType w:val="hybridMultilevel"/>
    <w:tmpl w:val="9B0EEE0E"/>
    <w:lvl w:ilvl="0" w:tplc="139CAD9C">
      <w:start w:val="20"/>
      <w:numFmt w:val="decimal"/>
      <w:lvlText w:val="%1"/>
      <w:lvlJc w:val="left"/>
      <w:pPr>
        <w:ind w:left="202" w:hanging="701"/>
      </w:pPr>
      <w:rPr>
        <w:rFonts w:hint="default"/>
        <w:lang w:val="en-US" w:eastAsia="en-US" w:bidi="en-US"/>
      </w:rPr>
    </w:lvl>
    <w:lvl w:ilvl="1" w:tplc="A900FF4C">
      <w:numFmt w:val="none"/>
      <w:lvlText w:val=""/>
      <w:lvlJc w:val="left"/>
      <w:pPr>
        <w:tabs>
          <w:tab w:val="num" w:pos="360"/>
        </w:tabs>
      </w:pPr>
    </w:lvl>
    <w:lvl w:ilvl="2" w:tplc="A1D4E736">
      <w:numFmt w:val="bullet"/>
      <w:lvlText w:val="•"/>
      <w:lvlJc w:val="left"/>
      <w:pPr>
        <w:ind w:left="1585" w:hanging="701"/>
      </w:pPr>
      <w:rPr>
        <w:rFonts w:hint="default"/>
        <w:lang w:val="en-US" w:eastAsia="en-US" w:bidi="en-US"/>
      </w:rPr>
    </w:lvl>
    <w:lvl w:ilvl="3" w:tplc="9362B9A0">
      <w:numFmt w:val="bullet"/>
      <w:lvlText w:val="•"/>
      <w:lvlJc w:val="left"/>
      <w:pPr>
        <w:ind w:left="2278" w:hanging="701"/>
      </w:pPr>
      <w:rPr>
        <w:rFonts w:hint="default"/>
        <w:lang w:val="en-US" w:eastAsia="en-US" w:bidi="en-US"/>
      </w:rPr>
    </w:lvl>
    <w:lvl w:ilvl="4" w:tplc="BA92EB98">
      <w:numFmt w:val="bullet"/>
      <w:lvlText w:val="•"/>
      <w:lvlJc w:val="left"/>
      <w:pPr>
        <w:ind w:left="2970" w:hanging="701"/>
      </w:pPr>
      <w:rPr>
        <w:rFonts w:hint="default"/>
        <w:lang w:val="en-US" w:eastAsia="en-US" w:bidi="en-US"/>
      </w:rPr>
    </w:lvl>
    <w:lvl w:ilvl="5" w:tplc="A6BC19B4">
      <w:numFmt w:val="bullet"/>
      <w:lvlText w:val="•"/>
      <w:lvlJc w:val="left"/>
      <w:pPr>
        <w:ind w:left="3663" w:hanging="701"/>
      </w:pPr>
      <w:rPr>
        <w:rFonts w:hint="default"/>
        <w:lang w:val="en-US" w:eastAsia="en-US" w:bidi="en-US"/>
      </w:rPr>
    </w:lvl>
    <w:lvl w:ilvl="6" w:tplc="6BE46906">
      <w:numFmt w:val="bullet"/>
      <w:lvlText w:val="•"/>
      <w:lvlJc w:val="left"/>
      <w:pPr>
        <w:ind w:left="4356" w:hanging="701"/>
      </w:pPr>
      <w:rPr>
        <w:rFonts w:hint="default"/>
        <w:lang w:val="en-US" w:eastAsia="en-US" w:bidi="en-US"/>
      </w:rPr>
    </w:lvl>
    <w:lvl w:ilvl="7" w:tplc="70C49690">
      <w:numFmt w:val="bullet"/>
      <w:lvlText w:val="•"/>
      <w:lvlJc w:val="left"/>
      <w:pPr>
        <w:ind w:left="5048" w:hanging="701"/>
      </w:pPr>
      <w:rPr>
        <w:rFonts w:hint="default"/>
        <w:lang w:val="en-US" w:eastAsia="en-US" w:bidi="en-US"/>
      </w:rPr>
    </w:lvl>
    <w:lvl w:ilvl="8" w:tplc="99C213B6">
      <w:numFmt w:val="bullet"/>
      <w:lvlText w:val="•"/>
      <w:lvlJc w:val="left"/>
      <w:pPr>
        <w:ind w:left="5741" w:hanging="701"/>
      </w:pPr>
      <w:rPr>
        <w:rFonts w:hint="default"/>
        <w:lang w:val="en-US" w:eastAsia="en-US" w:bidi="en-US"/>
      </w:rPr>
    </w:lvl>
  </w:abstractNum>
  <w:abstractNum w:abstractNumId="131">
    <w:nsid w:val="684F6DEE"/>
    <w:multiLevelType w:val="hybridMultilevel"/>
    <w:tmpl w:val="1FCAF1EC"/>
    <w:lvl w:ilvl="0" w:tplc="A1305952">
      <w:start w:val="2"/>
      <w:numFmt w:val="decimal"/>
      <w:lvlText w:val="%1."/>
      <w:lvlJc w:val="left"/>
      <w:pPr>
        <w:ind w:left="608" w:hanging="540"/>
      </w:pPr>
      <w:rPr>
        <w:rFonts w:ascii="Times New Roman" w:eastAsia="Times New Roman" w:hAnsi="Times New Roman" w:cs="Times New Roman" w:hint="default"/>
        <w:spacing w:val="-30"/>
        <w:w w:val="99"/>
        <w:sz w:val="24"/>
        <w:szCs w:val="24"/>
        <w:lang w:val="en-US" w:eastAsia="en-US" w:bidi="en-US"/>
      </w:rPr>
    </w:lvl>
    <w:lvl w:ilvl="1" w:tplc="205CB1B6">
      <w:numFmt w:val="bullet"/>
      <w:lvlText w:val="•"/>
      <w:lvlJc w:val="left"/>
      <w:pPr>
        <w:ind w:left="1241" w:hanging="540"/>
      </w:pPr>
      <w:rPr>
        <w:rFonts w:hint="default"/>
        <w:lang w:val="en-US" w:eastAsia="en-US" w:bidi="en-US"/>
      </w:rPr>
    </w:lvl>
    <w:lvl w:ilvl="2" w:tplc="26586600">
      <w:numFmt w:val="bullet"/>
      <w:lvlText w:val="•"/>
      <w:lvlJc w:val="left"/>
      <w:pPr>
        <w:ind w:left="1882" w:hanging="540"/>
      </w:pPr>
      <w:rPr>
        <w:rFonts w:hint="default"/>
        <w:lang w:val="en-US" w:eastAsia="en-US" w:bidi="en-US"/>
      </w:rPr>
    </w:lvl>
    <w:lvl w:ilvl="3" w:tplc="6A7EDFEC">
      <w:numFmt w:val="bullet"/>
      <w:lvlText w:val="•"/>
      <w:lvlJc w:val="left"/>
      <w:pPr>
        <w:ind w:left="2523" w:hanging="540"/>
      </w:pPr>
      <w:rPr>
        <w:rFonts w:hint="default"/>
        <w:lang w:val="en-US" w:eastAsia="en-US" w:bidi="en-US"/>
      </w:rPr>
    </w:lvl>
    <w:lvl w:ilvl="4" w:tplc="ECD65C62">
      <w:numFmt w:val="bullet"/>
      <w:lvlText w:val="•"/>
      <w:lvlJc w:val="left"/>
      <w:pPr>
        <w:ind w:left="3164" w:hanging="540"/>
      </w:pPr>
      <w:rPr>
        <w:rFonts w:hint="default"/>
        <w:lang w:val="en-US" w:eastAsia="en-US" w:bidi="en-US"/>
      </w:rPr>
    </w:lvl>
    <w:lvl w:ilvl="5" w:tplc="B0CC1990">
      <w:numFmt w:val="bullet"/>
      <w:lvlText w:val="•"/>
      <w:lvlJc w:val="left"/>
      <w:pPr>
        <w:ind w:left="3805" w:hanging="540"/>
      </w:pPr>
      <w:rPr>
        <w:rFonts w:hint="default"/>
        <w:lang w:val="en-US" w:eastAsia="en-US" w:bidi="en-US"/>
      </w:rPr>
    </w:lvl>
    <w:lvl w:ilvl="6" w:tplc="0E0C4382">
      <w:numFmt w:val="bullet"/>
      <w:lvlText w:val="•"/>
      <w:lvlJc w:val="left"/>
      <w:pPr>
        <w:ind w:left="4446" w:hanging="540"/>
      </w:pPr>
      <w:rPr>
        <w:rFonts w:hint="default"/>
        <w:lang w:val="en-US" w:eastAsia="en-US" w:bidi="en-US"/>
      </w:rPr>
    </w:lvl>
    <w:lvl w:ilvl="7" w:tplc="4F8C3C4C">
      <w:numFmt w:val="bullet"/>
      <w:lvlText w:val="•"/>
      <w:lvlJc w:val="left"/>
      <w:pPr>
        <w:ind w:left="5087" w:hanging="540"/>
      </w:pPr>
      <w:rPr>
        <w:rFonts w:hint="default"/>
        <w:lang w:val="en-US" w:eastAsia="en-US" w:bidi="en-US"/>
      </w:rPr>
    </w:lvl>
    <w:lvl w:ilvl="8" w:tplc="AEC42C60">
      <w:numFmt w:val="bullet"/>
      <w:lvlText w:val="•"/>
      <w:lvlJc w:val="left"/>
      <w:pPr>
        <w:ind w:left="5728" w:hanging="540"/>
      </w:pPr>
      <w:rPr>
        <w:rFonts w:hint="default"/>
        <w:lang w:val="en-US" w:eastAsia="en-US" w:bidi="en-US"/>
      </w:rPr>
    </w:lvl>
  </w:abstractNum>
  <w:abstractNum w:abstractNumId="132">
    <w:nsid w:val="685C614E"/>
    <w:multiLevelType w:val="hybridMultilevel"/>
    <w:tmpl w:val="AC9EC278"/>
    <w:lvl w:ilvl="0" w:tplc="FB209D74">
      <w:start w:val="5"/>
      <w:numFmt w:val="decimal"/>
      <w:lvlText w:val="%1"/>
      <w:lvlJc w:val="left"/>
      <w:pPr>
        <w:ind w:left="287" w:hanging="413"/>
      </w:pPr>
      <w:rPr>
        <w:rFonts w:hint="default"/>
        <w:lang w:val="en-US" w:eastAsia="en-US" w:bidi="en-US"/>
      </w:rPr>
    </w:lvl>
    <w:lvl w:ilvl="1" w:tplc="F57062EC">
      <w:numFmt w:val="none"/>
      <w:lvlText w:val=""/>
      <w:lvlJc w:val="left"/>
      <w:pPr>
        <w:tabs>
          <w:tab w:val="num" w:pos="360"/>
        </w:tabs>
      </w:pPr>
    </w:lvl>
    <w:lvl w:ilvl="2" w:tplc="80C8F8F6">
      <w:numFmt w:val="bullet"/>
      <w:lvlText w:val="•"/>
      <w:lvlJc w:val="left"/>
      <w:pPr>
        <w:ind w:left="1607" w:hanging="413"/>
      </w:pPr>
      <w:rPr>
        <w:rFonts w:hint="default"/>
        <w:lang w:val="en-US" w:eastAsia="en-US" w:bidi="en-US"/>
      </w:rPr>
    </w:lvl>
    <w:lvl w:ilvl="3" w:tplc="A278832A">
      <w:numFmt w:val="bullet"/>
      <w:lvlText w:val="•"/>
      <w:lvlJc w:val="left"/>
      <w:pPr>
        <w:ind w:left="2271" w:hanging="413"/>
      </w:pPr>
      <w:rPr>
        <w:rFonts w:hint="default"/>
        <w:lang w:val="en-US" w:eastAsia="en-US" w:bidi="en-US"/>
      </w:rPr>
    </w:lvl>
    <w:lvl w:ilvl="4" w:tplc="56E054F6">
      <w:numFmt w:val="bullet"/>
      <w:lvlText w:val="•"/>
      <w:lvlJc w:val="left"/>
      <w:pPr>
        <w:ind w:left="2935" w:hanging="413"/>
      </w:pPr>
      <w:rPr>
        <w:rFonts w:hint="default"/>
        <w:lang w:val="en-US" w:eastAsia="en-US" w:bidi="en-US"/>
      </w:rPr>
    </w:lvl>
    <w:lvl w:ilvl="5" w:tplc="D3B44824">
      <w:numFmt w:val="bullet"/>
      <w:lvlText w:val="•"/>
      <w:lvlJc w:val="left"/>
      <w:pPr>
        <w:ind w:left="3599" w:hanging="413"/>
      </w:pPr>
      <w:rPr>
        <w:rFonts w:hint="default"/>
        <w:lang w:val="en-US" w:eastAsia="en-US" w:bidi="en-US"/>
      </w:rPr>
    </w:lvl>
    <w:lvl w:ilvl="6" w:tplc="FD460FC4">
      <w:numFmt w:val="bullet"/>
      <w:lvlText w:val="•"/>
      <w:lvlJc w:val="left"/>
      <w:pPr>
        <w:ind w:left="4263" w:hanging="413"/>
      </w:pPr>
      <w:rPr>
        <w:rFonts w:hint="default"/>
        <w:lang w:val="en-US" w:eastAsia="en-US" w:bidi="en-US"/>
      </w:rPr>
    </w:lvl>
    <w:lvl w:ilvl="7" w:tplc="2690BEE2">
      <w:numFmt w:val="bullet"/>
      <w:lvlText w:val="•"/>
      <w:lvlJc w:val="left"/>
      <w:pPr>
        <w:ind w:left="4927" w:hanging="413"/>
      </w:pPr>
      <w:rPr>
        <w:rFonts w:hint="default"/>
        <w:lang w:val="en-US" w:eastAsia="en-US" w:bidi="en-US"/>
      </w:rPr>
    </w:lvl>
    <w:lvl w:ilvl="8" w:tplc="8AC8BC7E">
      <w:numFmt w:val="bullet"/>
      <w:lvlText w:val="•"/>
      <w:lvlJc w:val="left"/>
      <w:pPr>
        <w:ind w:left="5591" w:hanging="413"/>
      </w:pPr>
      <w:rPr>
        <w:rFonts w:hint="default"/>
        <w:lang w:val="en-US" w:eastAsia="en-US" w:bidi="en-US"/>
      </w:rPr>
    </w:lvl>
  </w:abstractNum>
  <w:abstractNum w:abstractNumId="133">
    <w:nsid w:val="689D2AEF"/>
    <w:multiLevelType w:val="multilevel"/>
    <w:tmpl w:val="01BE1392"/>
    <w:lvl w:ilvl="0">
      <w:start w:val="1"/>
      <w:numFmt w:val="decimal"/>
      <w:pStyle w:val="ArticleHeading"/>
      <w:lvlText w:val="Article %1."/>
      <w:lvlJc w:val="left"/>
      <w:pPr>
        <w:ind w:left="360" w:hanging="360"/>
      </w:pPr>
      <w:rPr>
        <w:rFonts w:hint="default"/>
        <w:b/>
        <w:caps/>
      </w:rPr>
    </w:lvl>
    <w:lvl w:ilvl="1">
      <w:start w:val="1"/>
      <w:numFmt w:val="decimal"/>
      <w:pStyle w:val="numList2"/>
      <w:lvlText w:val="%1.%2."/>
      <w:lvlJc w:val="left"/>
      <w:pPr>
        <w:tabs>
          <w:tab w:val="num" w:pos="1080"/>
        </w:tabs>
        <w:ind w:left="1080" w:hanging="1080"/>
      </w:pPr>
      <w:rPr>
        <w:rFonts w:hint="default"/>
        <w:b/>
      </w:rPr>
    </w:lvl>
    <w:lvl w:ilvl="2">
      <w:start w:val="1"/>
      <w:numFmt w:val="decimal"/>
      <w:pStyle w:val="numList3"/>
      <w:lvlText w:val="%1.%2.%3."/>
      <w:lvlJc w:val="left"/>
      <w:pPr>
        <w:tabs>
          <w:tab w:val="num" w:pos="1080"/>
        </w:tabs>
        <w:ind w:left="1080" w:hanging="1080"/>
      </w:pPr>
      <w:rPr>
        <w:rFonts w:hint="default"/>
      </w:rPr>
    </w:lvl>
    <w:lvl w:ilvl="3">
      <w:start w:val="1"/>
      <w:numFmt w:val="decimal"/>
      <w:pStyle w:val="numList4"/>
      <w:lvlText w:val="%1.%2.%3.%4."/>
      <w:lvlJc w:val="left"/>
      <w:pPr>
        <w:tabs>
          <w:tab w:val="num" w:pos="1080"/>
        </w:tabs>
        <w:ind w:left="1080" w:hanging="1080"/>
      </w:pPr>
      <w:rPr>
        <w:rFonts w:hint="default"/>
      </w:rPr>
    </w:lvl>
    <w:lvl w:ilvl="4">
      <w:start w:val="1"/>
      <w:numFmt w:val="decimal"/>
      <w:pStyle w:val="numList5"/>
      <w:lvlText w:val="%1.%2.%3.%4.%5."/>
      <w:lvlJc w:val="left"/>
      <w:pPr>
        <w:ind w:left="1224" w:hanging="122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6A620ADF"/>
    <w:multiLevelType w:val="hybridMultilevel"/>
    <w:tmpl w:val="5AD0712E"/>
    <w:lvl w:ilvl="0" w:tplc="4C107BAE">
      <w:start w:val="1"/>
      <w:numFmt w:val="lowerLetter"/>
      <w:lvlText w:val="(%1)"/>
      <w:lvlJc w:val="left"/>
      <w:pPr>
        <w:ind w:left="981" w:hanging="548"/>
      </w:pPr>
      <w:rPr>
        <w:rFonts w:ascii="Times New Roman" w:eastAsia="Times New Roman" w:hAnsi="Times New Roman" w:cs="Times New Roman" w:hint="default"/>
        <w:spacing w:val="-30"/>
        <w:w w:val="99"/>
        <w:sz w:val="24"/>
        <w:szCs w:val="24"/>
        <w:lang w:val="en-US" w:eastAsia="en-US" w:bidi="en-US"/>
      </w:rPr>
    </w:lvl>
    <w:lvl w:ilvl="1" w:tplc="5F8034F2">
      <w:numFmt w:val="bullet"/>
      <w:lvlText w:val="•"/>
      <w:lvlJc w:val="left"/>
      <w:pPr>
        <w:ind w:left="1567" w:hanging="548"/>
      </w:pPr>
      <w:rPr>
        <w:rFonts w:hint="default"/>
        <w:lang w:val="en-US" w:eastAsia="en-US" w:bidi="en-US"/>
      </w:rPr>
    </w:lvl>
    <w:lvl w:ilvl="2" w:tplc="88581F28">
      <w:numFmt w:val="bullet"/>
      <w:lvlText w:val="•"/>
      <w:lvlJc w:val="left"/>
      <w:pPr>
        <w:ind w:left="2155" w:hanging="548"/>
      </w:pPr>
      <w:rPr>
        <w:rFonts w:hint="default"/>
        <w:lang w:val="en-US" w:eastAsia="en-US" w:bidi="en-US"/>
      </w:rPr>
    </w:lvl>
    <w:lvl w:ilvl="3" w:tplc="AEF43746">
      <w:numFmt w:val="bullet"/>
      <w:lvlText w:val="•"/>
      <w:lvlJc w:val="left"/>
      <w:pPr>
        <w:ind w:left="2743" w:hanging="548"/>
      </w:pPr>
      <w:rPr>
        <w:rFonts w:hint="default"/>
        <w:lang w:val="en-US" w:eastAsia="en-US" w:bidi="en-US"/>
      </w:rPr>
    </w:lvl>
    <w:lvl w:ilvl="4" w:tplc="E042F3D6">
      <w:numFmt w:val="bullet"/>
      <w:lvlText w:val="•"/>
      <w:lvlJc w:val="left"/>
      <w:pPr>
        <w:ind w:left="3330" w:hanging="548"/>
      </w:pPr>
      <w:rPr>
        <w:rFonts w:hint="default"/>
        <w:lang w:val="en-US" w:eastAsia="en-US" w:bidi="en-US"/>
      </w:rPr>
    </w:lvl>
    <w:lvl w:ilvl="5" w:tplc="180E4B6C">
      <w:numFmt w:val="bullet"/>
      <w:lvlText w:val="•"/>
      <w:lvlJc w:val="left"/>
      <w:pPr>
        <w:ind w:left="3918" w:hanging="548"/>
      </w:pPr>
      <w:rPr>
        <w:rFonts w:hint="default"/>
        <w:lang w:val="en-US" w:eastAsia="en-US" w:bidi="en-US"/>
      </w:rPr>
    </w:lvl>
    <w:lvl w:ilvl="6" w:tplc="EB188830">
      <w:numFmt w:val="bullet"/>
      <w:lvlText w:val="•"/>
      <w:lvlJc w:val="left"/>
      <w:pPr>
        <w:ind w:left="4506" w:hanging="548"/>
      </w:pPr>
      <w:rPr>
        <w:rFonts w:hint="default"/>
        <w:lang w:val="en-US" w:eastAsia="en-US" w:bidi="en-US"/>
      </w:rPr>
    </w:lvl>
    <w:lvl w:ilvl="7" w:tplc="11EE232E">
      <w:numFmt w:val="bullet"/>
      <w:lvlText w:val="•"/>
      <w:lvlJc w:val="left"/>
      <w:pPr>
        <w:ind w:left="5093" w:hanging="548"/>
      </w:pPr>
      <w:rPr>
        <w:rFonts w:hint="default"/>
        <w:lang w:val="en-US" w:eastAsia="en-US" w:bidi="en-US"/>
      </w:rPr>
    </w:lvl>
    <w:lvl w:ilvl="8" w:tplc="146E025A">
      <w:numFmt w:val="bullet"/>
      <w:lvlText w:val="•"/>
      <w:lvlJc w:val="left"/>
      <w:pPr>
        <w:ind w:left="5681" w:hanging="548"/>
      </w:pPr>
      <w:rPr>
        <w:rFonts w:hint="default"/>
        <w:lang w:val="en-US" w:eastAsia="en-US" w:bidi="en-US"/>
      </w:rPr>
    </w:lvl>
  </w:abstractNum>
  <w:abstractNum w:abstractNumId="135">
    <w:nsid w:val="6A977CD8"/>
    <w:multiLevelType w:val="hybridMultilevel"/>
    <w:tmpl w:val="12E8B582"/>
    <w:lvl w:ilvl="0" w:tplc="98428348">
      <w:start w:val="1"/>
      <w:numFmt w:val="lowerLetter"/>
      <w:lvlText w:val="%1.)"/>
      <w:lvlJc w:val="left"/>
      <w:pPr>
        <w:ind w:left="720" w:hanging="360"/>
      </w:pPr>
      <w:rPr>
        <w:rFonts w:hint="default"/>
      </w:rPr>
    </w:lvl>
    <w:lvl w:ilvl="1" w:tplc="E1CCEE1C">
      <w:start w:val="1"/>
      <w:numFmt w:val="lowerRoman"/>
      <w:lvlText w:val="%2.)"/>
      <w:lvlJc w:val="left"/>
      <w:pPr>
        <w:ind w:left="1440" w:hanging="360"/>
      </w:pPr>
      <w:rPr>
        <w:rFonts w:hint="default"/>
      </w:rPr>
    </w:lvl>
    <w:lvl w:ilvl="2" w:tplc="708C24BE" w:tentative="1">
      <w:start w:val="1"/>
      <w:numFmt w:val="lowerRoman"/>
      <w:lvlText w:val="%3."/>
      <w:lvlJc w:val="right"/>
      <w:pPr>
        <w:ind w:left="2160" w:hanging="180"/>
      </w:pPr>
    </w:lvl>
    <w:lvl w:ilvl="3" w:tplc="D874551A" w:tentative="1">
      <w:start w:val="1"/>
      <w:numFmt w:val="decimal"/>
      <w:lvlText w:val="%4."/>
      <w:lvlJc w:val="left"/>
      <w:pPr>
        <w:ind w:left="2880" w:hanging="360"/>
      </w:pPr>
    </w:lvl>
    <w:lvl w:ilvl="4" w:tplc="5A420BEE" w:tentative="1">
      <w:start w:val="1"/>
      <w:numFmt w:val="lowerLetter"/>
      <w:lvlText w:val="%5."/>
      <w:lvlJc w:val="left"/>
      <w:pPr>
        <w:ind w:left="3600" w:hanging="360"/>
      </w:pPr>
    </w:lvl>
    <w:lvl w:ilvl="5" w:tplc="0E90FCDA" w:tentative="1">
      <w:start w:val="1"/>
      <w:numFmt w:val="lowerRoman"/>
      <w:lvlText w:val="%6."/>
      <w:lvlJc w:val="right"/>
      <w:pPr>
        <w:ind w:left="4320" w:hanging="180"/>
      </w:pPr>
    </w:lvl>
    <w:lvl w:ilvl="6" w:tplc="FDEABEEC" w:tentative="1">
      <w:start w:val="1"/>
      <w:numFmt w:val="decimal"/>
      <w:lvlText w:val="%7."/>
      <w:lvlJc w:val="left"/>
      <w:pPr>
        <w:ind w:left="5040" w:hanging="360"/>
      </w:pPr>
    </w:lvl>
    <w:lvl w:ilvl="7" w:tplc="D376CEE4" w:tentative="1">
      <w:start w:val="1"/>
      <w:numFmt w:val="lowerLetter"/>
      <w:lvlText w:val="%8."/>
      <w:lvlJc w:val="left"/>
      <w:pPr>
        <w:ind w:left="5760" w:hanging="360"/>
      </w:pPr>
    </w:lvl>
    <w:lvl w:ilvl="8" w:tplc="A38CC19A" w:tentative="1">
      <w:start w:val="1"/>
      <w:numFmt w:val="lowerRoman"/>
      <w:lvlText w:val="%9."/>
      <w:lvlJc w:val="right"/>
      <w:pPr>
        <w:ind w:left="6480" w:hanging="180"/>
      </w:pPr>
    </w:lvl>
  </w:abstractNum>
  <w:abstractNum w:abstractNumId="136">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B8C3850"/>
    <w:multiLevelType w:val="hybridMultilevel"/>
    <w:tmpl w:val="A4D4061E"/>
    <w:lvl w:ilvl="0" w:tplc="308AAB24">
      <w:start w:val="17"/>
      <w:numFmt w:val="decimal"/>
      <w:lvlText w:val="%1"/>
      <w:lvlJc w:val="left"/>
      <w:pPr>
        <w:ind w:left="163" w:hanging="648"/>
      </w:pPr>
      <w:rPr>
        <w:rFonts w:hint="default"/>
        <w:lang w:val="en-US" w:eastAsia="en-US" w:bidi="en-US"/>
      </w:rPr>
    </w:lvl>
    <w:lvl w:ilvl="1" w:tplc="FF8C4A82">
      <w:numFmt w:val="none"/>
      <w:lvlText w:val=""/>
      <w:lvlJc w:val="left"/>
      <w:pPr>
        <w:tabs>
          <w:tab w:val="num" w:pos="360"/>
        </w:tabs>
      </w:pPr>
    </w:lvl>
    <w:lvl w:ilvl="2" w:tplc="DCDEB014">
      <w:numFmt w:val="bullet"/>
      <w:lvlText w:val="•"/>
      <w:lvlJc w:val="left"/>
      <w:pPr>
        <w:ind w:left="1533" w:hanging="648"/>
      </w:pPr>
      <w:rPr>
        <w:rFonts w:hint="default"/>
        <w:lang w:val="en-US" w:eastAsia="en-US" w:bidi="en-US"/>
      </w:rPr>
    </w:lvl>
    <w:lvl w:ilvl="3" w:tplc="6BE49CB2">
      <w:numFmt w:val="bullet"/>
      <w:lvlText w:val="•"/>
      <w:lvlJc w:val="left"/>
      <w:pPr>
        <w:ind w:left="2219" w:hanging="648"/>
      </w:pPr>
      <w:rPr>
        <w:rFonts w:hint="default"/>
        <w:lang w:val="en-US" w:eastAsia="en-US" w:bidi="en-US"/>
      </w:rPr>
    </w:lvl>
    <w:lvl w:ilvl="4" w:tplc="FF3EA90C">
      <w:numFmt w:val="bullet"/>
      <w:lvlText w:val="•"/>
      <w:lvlJc w:val="left"/>
      <w:pPr>
        <w:ind w:left="2906" w:hanging="648"/>
      </w:pPr>
      <w:rPr>
        <w:rFonts w:hint="default"/>
        <w:lang w:val="en-US" w:eastAsia="en-US" w:bidi="en-US"/>
      </w:rPr>
    </w:lvl>
    <w:lvl w:ilvl="5" w:tplc="9DB0D644">
      <w:numFmt w:val="bullet"/>
      <w:lvlText w:val="•"/>
      <w:lvlJc w:val="left"/>
      <w:pPr>
        <w:ind w:left="3592" w:hanging="648"/>
      </w:pPr>
      <w:rPr>
        <w:rFonts w:hint="default"/>
        <w:lang w:val="en-US" w:eastAsia="en-US" w:bidi="en-US"/>
      </w:rPr>
    </w:lvl>
    <w:lvl w:ilvl="6" w:tplc="83B2C9B8">
      <w:numFmt w:val="bullet"/>
      <w:lvlText w:val="•"/>
      <w:lvlJc w:val="left"/>
      <w:pPr>
        <w:ind w:left="4279" w:hanging="648"/>
      </w:pPr>
      <w:rPr>
        <w:rFonts w:hint="default"/>
        <w:lang w:val="en-US" w:eastAsia="en-US" w:bidi="en-US"/>
      </w:rPr>
    </w:lvl>
    <w:lvl w:ilvl="7" w:tplc="4AA2BCAE">
      <w:numFmt w:val="bullet"/>
      <w:lvlText w:val="•"/>
      <w:lvlJc w:val="left"/>
      <w:pPr>
        <w:ind w:left="4965" w:hanging="648"/>
      </w:pPr>
      <w:rPr>
        <w:rFonts w:hint="default"/>
        <w:lang w:val="en-US" w:eastAsia="en-US" w:bidi="en-US"/>
      </w:rPr>
    </w:lvl>
    <w:lvl w:ilvl="8" w:tplc="07F0CCE2">
      <w:numFmt w:val="bullet"/>
      <w:lvlText w:val="•"/>
      <w:lvlJc w:val="left"/>
      <w:pPr>
        <w:ind w:left="5652" w:hanging="648"/>
      </w:pPr>
      <w:rPr>
        <w:rFonts w:hint="default"/>
        <w:lang w:val="en-US" w:eastAsia="en-US" w:bidi="en-US"/>
      </w:rPr>
    </w:lvl>
  </w:abstractNum>
  <w:abstractNum w:abstractNumId="138">
    <w:nsid w:val="6BDD3F64"/>
    <w:multiLevelType w:val="hybridMultilevel"/>
    <w:tmpl w:val="5862FA26"/>
    <w:lvl w:ilvl="0" w:tplc="0CCEBF7E">
      <w:start w:val="2"/>
      <w:numFmt w:val="upperRoman"/>
      <w:lvlText w:val="%1."/>
      <w:lvlJc w:val="left"/>
      <w:pPr>
        <w:ind w:left="4147" w:hanging="408"/>
        <w:jc w:val="right"/>
      </w:pPr>
      <w:rPr>
        <w:rFonts w:ascii="Times New Roman" w:eastAsia="Times New Roman" w:hAnsi="Times New Roman" w:cs="Times New Roman" w:hint="default"/>
        <w:b/>
        <w:bCs/>
        <w:w w:val="99"/>
        <w:sz w:val="32"/>
        <w:szCs w:val="32"/>
        <w:lang w:val="en-US" w:eastAsia="en-US" w:bidi="en-US"/>
      </w:rPr>
    </w:lvl>
    <w:lvl w:ilvl="1" w:tplc="CC2AF5AC">
      <w:numFmt w:val="bullet"/>
      <w:lvlText w:val="•"/>
      <w:lvlJc w:val="left"/>
      <w:pPr>
        <w:ind w:left="4752" w:hanging="408"/>
      </w:pPr>
      <w:rPr>
        <w:rFonts w:hint="default"/>
        <w:lang w:val="en-US" w:eastAsia="en-US" w:bidi="en-US"/>
      </w:rPr>
    </w:lvl>
    <w:lvl w:ilvl="2" w:tplc="722EEB86">
      <w:numFmt w:val="bullet"/>
      <w:lvlText w:val="•"/>
      <w:lvlJc w:val="left"/>
      <w:pPr>
        <w:ind w:left="5364" w:hanging="408"/>
      </w:pPr>
      <w:rPr>
        <w:rFonts w:hint="default"/>
        <w:lang w:val="en-US" w:eastAsia="en-US" w:bidi="en-US"/>
      </w:rPr>
    </w:lvl>
    <w:lvl w:ilvl="3" w:tplc="03D432DA">
      <w:numFmt w:val="bullet"/>
      <w:lvlText w:val="•"/>
      <w:lvlJc w:val="left"/>
      <w:pPr>
        <w:ind w:left="5976" w:hanging="408"/>
      </w:pPr>
      <w:rPr>
        <w:rFonts w:hint="default"/>
        <w:lang w:val="en-US" w:eastAsia="en-US" w:bidi="en-US"/>
      </w:rPr>
    </w:lvl>
    <w:lvl w:ilvl="4" w:tplc="65D291B8">
      <w:numFmt w:val="bullet"/>
      <w:lvlText w:val="•"/>
      <w:lvlJc w:val="left"/>
      <w:pPr>
        <w:ind w:left="6588" w:hanging="408"/>
      </w:pPr>
      <w:rPr>
        <w:rFonts w:hint="default"/>
        <w:lang w:val="en-US" w:eastAsia="en-US" w:bidi="en-US"/>
      </w:rPr>
    </w:lvl>
    <w:lvl w:ilvl="5" w:tplc="C964973C">
      <w:numFmt w:val="bullet"/>
      <w:lvlText w:val="•"/>
      <w:lvlJc w:val="left"/>
      <w:pPr>
        <w:ind w:left="7201" w:hanging="408"/>
      </w:pPr>
      <w:rPr>
        <w:rFonts w:hint="default"/>
        <w:lang w:val="en-US" w:eastAsia="en-US" w:bidi="en-US"/>
      </w:rPr>
    </w:lvl>
    <w:lvl w:ilvl="6" w:tplc="3D0EB702">
      <w:numFmt w:val="bullet"/>
      <w:lvlText w:val="•"/>
      <w:lvlJc w:val="left"/>
      <w:pPr>
        <w:ind w:left="7813" w:hanging="408"/>
      </w:pPr>
      <w:rPr>
        <w:rFonts w:hint="default"/>
        <w:lang w:val="en-US" w:eastAsia="en-US" w:bidi="en-US"/>
      </w:rPr>
    </w:lvl>
    <w:lvl w:ilvl="7" w:tplc="5F34AFA4">
      <w:numFmt w:val="bullet"/>
      <w:lvlText w:val="•"/>
      <w:lvlJc w:val="left"/>
      <w:pPr>
        <w:ind w:left="8425" w:hanging="408"/>
      </w:pPr>
      <w:rPr>
        <w:rFonts w:hint="default"/>
        <w:lang w:val="en-US" w:eastAsia="en-US" w:bidi="en-US"/>
      </w:rPr>
    </w:lvl>
    <w:lvl w:ilvl="8" w:tplc="9BFEC95C">
      <w:numFmt w:val="bullet"/>
      <w:lvlText w:val="•"/>
      <w:lvlJc w:val="left"/>
      <w:pPr>
        <w:ind w:left="9037" w:hanging="408"/>
      </w:pPr>
      <w:rPr>
        <w:rFonts w:hint="default"/>
        <w:lang w:val="en-US" w:eastAsia="en-US" w:bidi="en-US"/>
      </w:rPr>
    </w:lvl>
  </w:abstractNum>
  <w:abstractNum w:abstractNumId="139">
    <w:nsid w:val="6BE61235"/>
    <w:multiLevelType w:val="hybridMultilevel"/>
    <w:tmpl w:val="7AB6181A"/>
    <w:lvl w:ilvl="0" w:tplc="FA8C75DC">
      <w:start w:val="2"/>
      <w:numFmt w:val="decimal"/>
      <w:lvlText w:val="%1"/>
      <w:lvlJc w:val="left"/>
      <w:pPr>
        <w:ind w:left="394" w:hanging="720"/>
      </w:pPr>
      <w:rPr>
        <w:rFonts w:hint="default"/>
        <w:lang w:val="en-US" w:eastAsia="en-US" w:bidi="en-US"/>
      </w:rPr>
    </w:lvl>
    <w:lvl w:ilvl="1" w:tplc="FA8A4BEC">
      <w:numFmt w:val="none"/>
      <w:lvlText w:val=""/>
      <w:lvlJc w:val="left"/>
      <w:pPr>
        <w:tabs>
          <w:tab w:val="num" w:pos="360"/>
        </w:tabs>
      </w:pPr>
    </w:lvl>
    <w:lvl w:ilvl="2" w:tplc="FB184B74">
      <w:numFmt w:val="bullet"/>
      <w:lvlText w:val="•"/>
      <w:lvlJc w:val="left"/>
      <w:pPr>
        <w:ind w:left="1728" w:hanging="720"/>
      </w:pPr>
      <w:rPr>
        <w:rFonts w:hint="default"/>
        <w:lang w:val="en-US" w:eastAsia="en-US" w:bidi="en-US"/>
      </w:rPr>
    </w:lvl>
    <w:lvl w:ilvl="3" w:tplc="EF38B8E6">
      <w:numFmt w:val="bullet"/>
      <w:lvlText w:val="•"/>
      <w:lvlJc w:val="left"/>
      <w:pPr>
        <w:ind w:left="2393" w:hanging="720"/>
      </w:pPr>
      <w:rPr>
        <w:rFonts w:hint="default"/>
        <w:lang w:val="en-US" w:eastAsia="en-US" w:bidi="en-US"/>
      </w:rPr>
    </w:lvl>
    <w:lvl w:ilvl="4" w:tplc="C5C6C9F8">
      <w:numFmt w:val="bullet"/>
      <w:lvlText w:val="•"/>
      <w:lvlJc w:val="left"/>
      <w:pPr>
        <w:ind w:left="3057" w:hanging="720"/>
      </w:pPr>
      <w:rPr>
        <w:rFonts w:hint="default"/>
        <w:lang w:val="en-US" w:eastAsia="en-US" w:bidi="en-US"/>
      </w:rPr>
    </w:lvl>
    <w:lvl w:ilvl="5" w:tplc="AB463526">
      <w:numFmt w:val="bullet"/>
      <w:lvlText w:val="•"/>
      <w:lvlJc w:val="left"/>
      <w:pPr>
        <w:ind w:left="3722" w:hanging="720"/>
      </w:pPr>
      <w:rPr>
        <w:rFonts w:hint="default"/>
        <w:lang w:val="en-US" w:eastAsia="en-US" w:bidi="en-US"/>
      </w:rPr>
    </w:lvl>
    <w:lvl w:ilvl="6" w:tplc="4CB0541A">
      <w:numFmt w:val="bullet"/>
      <w:lvlText w:val="•"/>
      <w:lvlJc w:val="left"/>
      <w:pPr>
        <w:ind w:left="4386" w:hanging="720"/>
      </w:pPr>
      <w:rPr>
        <w:rFonts w:hint="default"/>
        <w:lang w:val="en-US" w:eastAsia="en-US" w:bidi="en-US"/>
      </w:rPr>
    </w:lvl>
    <w:lvl w:ilvl="7" w:tplc="DBFE4B66">
      <w:numFmt w:val="bullet"/>
      <w:lvlText w:val="•"/>
      <w:lvlJc w:val="left"/>
      <w:pPr>
        <w:ind w:left="5050" w:hanging="720"/>
      </w:pPr>
      <w:rPr>
        <w:rFonts w:hint="default"/>
        <w:lang w:val="en-US" w:eastAsia="en-US" w:bidi="en-US"/>
      </w:rPr>
    </w:lvl>
    <w:lvl w:ilvl="8" w:tplc="F27AC472">
      <w:numFmt w:val="bullet"/>
      <w:lvlText w:val="•"/>
      <w:lvlJc w:val="left"/>
      <w:pPr>
        <w:ind w:left="5715" w:hanging="720"/>
      </w:pPr>
      <w:rPr>
        <w:rFonts w:hint="default"/>
        <w:lang w:val="en-US" w:eastAsia="en-US" w:bidi="en-US"/>
      </w:rPr>
    </w:lvl>
  </w:abstractNum>
  <w:abstractNum w:abstractNumId="140">
    <w:nsid w:val="6CC515EB"/>
    <w:multiLevelType w:val="hybridMultilevel"/>
    <w:tmpl w:val="381269B4"/>
    <w:lvl w:ilvl="0" w:tplc="A26A4B1A">
      <w:start w:val="1"/>
      <w:numFmt w:val="lowerLetter"/>
      <w:lvlText w:val="(%1)"/>
      <w:lvlJc w:val="left"/>
      <w:pPr>
        <w:ind w:left="609" w:hanging="541"/>
      </w:pPr>
      <w:rPr>
        <w:rFonts w:ascii="Times New Roman" w:eastAsia="Times New Roman" w:hAnsi="Times New Roman" w:cs="Times New Roman" w:hint="default"/>
        <w:b/>
        <w:bCs/>
        <w:spacing w:val="-30"/>
        <w:w w:val="99"/>
        <w:sz w:val="24"/>
        <w:szCs w:val="24"/>
        <w:lang w:val="en-US" w:eastAsia="en-US" w:bidi="en-US"/>
      </w:rPr>
    </w:lvl>
    <w:lvl w:ilvl="1" w:tplc="978660A2">
      <w:numFmt w:val="bullet"/>
      <w:lvlText w:val="•"/>
      <w:lvlJc w:val="left"/>
      <w:pPr>
        <w:ind w:left="1241" w:hanging="541"/>
      </w:pPr>
      <w:rPr>
        <w:rFonts w:hint="default"/>
        <w:lang w:val="en-US" w:eastAsia="en-US" w:bidi="en-US"/>
      </w:rPr>
    </w:lvl>
    <w:lvl w:ilvl="2" w:tplc="A1A6CE74">
      <w:numFmt w:val="bullet"/>
      <w:lvlText w:val="•"/>
      <w:lvlJc w:val="left"/>
      <w:pPr>
        <w:ind w:left="1882" w:hanging="541"/>
      </w:pPr>
      <w:rPr>
        <w:rFonts w:hint="default"/>
        <w:lang w:val="en-US" w:eastAsia="en-US" w:bidi="en-US"/>
      </w:rPr>
    </w:lvl>
    <w:lvl w:ilvl="3" w:tplc="D664690C">
      <w:numFmt w:val="bullet"/>
      <w:lvlText w:val="•"/>
      <w:lvlJc w:val="left"/>
      <w:pPr>
        <w:ind w:left="2523" w:hanging="541"/>
      </w:pPr>
      <w:rPr>
        <w:rFonts w:hint="default"/>
        <w:lang w:val="en-US" w:eastAsia="en-US" w:bidi="en-US"/>
      </w:rPr>
    </w:lvl>
    <w:lvl w:ilvl="4" w:tplc="802222FE">
      <w:numFmt w:val="bullet"/>
      <w:lvlText w:val="•"/>
      <w:lvlJc w:val="left"/>
      <w:pPr>
        <w:ind w:left="3164" w:hanging="541"/>
      </w:pPr>
      <w:rPr>
        <w:rFonts w:hint="default"/>
        <w:lang w:val="en-US" w:eastAsia="en-US" w:bidi="en-US"/>
      </w:rPr>
    </w:lvl>
    <w:lvl w:ilvl="5" w:tplc="D354C7B6">
      <w:numFmt w:val="bullet"/>
      <w:lvlText w:val="•"/>
      <w:lvlJc w:val="left"/>
      <w:pPr>
        <w:ind w:left="3806" w:hanging="541"/>
      </w:pPr>
      <w:rPr>
        <w:rFonts w:hint="default"/>
        <w:lang w:val="en-US" w:eastAsia="en-US" w:bidi="en-US"/>
      </w:rPr>
    </w:lvl>
    <w:lvl w:ilvl="6" w:tplc="3C90CEC2">
      <w:numFmt w:val="bullet"/>
      <w:lvlText w:val="•"/>
      <w:lvlJc w:val="left"/>
      <w:pPr>
        <w:ind w:left="4447" w:hanging="541"/>
      </w:pPr>
      <w:rPr>
        <w:rFonts w:hint="default"/>
        <w:lang w:val="en-US" w:eastAsia="en-US" w:bidi="en-US"/>
      </w:rPr>
    </w:lvl>
    <w:lvl w:ilvl="7" w:tplc="89A4FE00">
      <w:numFmt w:val="bullet"/>
      <w:lvlText w:val="•"/>
      <w:lvlJc w:val="left"/>
      <w:pPr>
        <w:ind w:left="5088" w:hanging="541"/>
      </w:pPr>
      <w:rPr>
        <w:rFonts w:hint="default"/>
        <w:lang w:val="en-US" w:eastAsia="en-US" w:bidi="en-US"/>
      </w:rPr>
    </w:lvl>
    <w:lvl w:ilvl="8" w:tplc="E144973E">
      <w:numFmt w:val="bullet"/>
      <w:lvlText w:val="•"/>
      <w:lvlJc w:val="left"/>
      <w:pPr>
        <w:ind w:left="5729" w:hanging="541"/>
      </w:pPr>
      <w:rPr>
        <w:rFonts w:hint="default"/>
        <w:lang w:val="en-US" w:eastAsia="en-US" w:bidi="en-US"/>
      </w:rPr>
    </w:lvl>
  </w:abstractNum>
  <w:abstractNum w:abstractNumId="141">
    <w:nsid w:val="6CE4396D"/>
    <w:multiLevelType w:val="hybridMultilevel"/>
    <w:tmpl w:val="ACF26086"/>
    <w:lvl w:ilvl="0" w:tplc="51405760">
      <w:start w:val="2"/>
      <w:numFmt w:val="lowerLetter"/>
      <w:lvlText w:val="(%1)"/>
      <w:lvlJc w:val="left"/>
      <w:pPr>
        <w:ind w:left="1156" w:hanging="524"/>
      </w:pPr>
      <w:rPr>
        <w:rFonts w:ascii="Times New Roman" w:eastAsia="Times New Roman" w:hAnsi="Times New Roman" w:cs="Times New Roman" w:hint="default"/>
        <w:spacing w:val="-27"/>
        <w:w w:val="99"/>
        <w:sz w:val="24"/>
        <w:szCs w:val="24"/>
        <w:lang w:val="en-US" w:eastAsia="en-US" w:bidi="en-US"/>
      </w:rPr>
    </w:lvl>
    <w:lvl w:ilvl="1" w:tplc="535A1038">
      <w:numFmt w:val="bullet"/>
      <w:lvlText w:val="•"/>
      <w:lvlJc w:val="left"/>
      <w:pPr>
        <w:ind w:left="1745" w:hanging="524"/>
      </w:pPr>
      <w:rPr>
        <w:rFonts w:hint="default"/>
        <w:lang w:val="en-US" w:eastAsia="en-US" w:bidi="en-US"/>
      </w:rPr>
    </w:lvl>
    <w:lvl w:ilvl="2" w:tplc="A7260CCC">
      <w:numFmt w:val="bullet"/>
      <w:lvlText w:val="•"/>
      <w:lvlJc w:val="left"/>
      <w:pPr>
        <w:ind w:left="2330" w:hanging="524"/>
      </w:pPr>
      <w:rPr>
        <w:rFonts w:hint="default"/>
        <w:lang w:val="en-US" w:eastAsia="en-US" w:bidi="en-US"/>
      </w:rPr>
    </w:lvl>
    <w:lvl w:ilvl="3" w:tplc="5518F592">
      <w:numFmt w:val="bullet"/>
      <w:lvlText w:val="•"/>
      <w:lvlJc w:val="left"/>
      <w:pPr>
        <w:ind w:left="2915" w:hanging="524"/>
      </w:pPr>
      <w:rPr>
        <w:rFonts w:hint="default"/>
        <w:lang w:val="en-US" w:eastAsia="en-US" w:bidi="en-US"/>
      </w:rPr>
    </w:lvl>
    <w:lvl w:ilvl="4" w:tplc="642A3C44">
      <w:numFmt w:val="bullet"/>
      <w:lvlText w:val="•"/>
      <w:lvlJc w:val="left"/>
      <w:pPr>
        <w:ind w:left="3500" w:hanging="524"/>
      </w:pPr>
      <w:rPr>
        <w:rFonts w:hint="default"/>
        <w:lang w:val="en-US" w:eastAsia="en-US" w:bidi="en-US"/>
      </w:rPr>
    </w:lvl>
    <w:lvl w:ilvl="5" w:tplc="76E826AC">
      <w:numFmt w:val="bullet"/>
      <w:lvlText w:val="•"/>
      <w:lvlJc w:val="left"/>
      <w:pPr>
        <w:ind w:left="4085" w:hanging="524"/>
      </w:pPr>
      <w:rPr>
        <w:rFonts w:hint="default"/>
        <w:lang w:val="en-US" w:eastAsia="en-US" w:bidi="en-US"/>
      </w:rPr>
    </w:lvl>
    <w:lvl w:ilvl="6" w:tplc="023E6D64">
      <w:numFmt w:val="bullet"/>
      <w:lvlText w:val="•"/>
      <w:lvlJc w:val="left"/>
      <w:pPr>
        <w:ind w:left="4670" w:hanging="524"/>
      </w:pPr>
      <w:rPr>
        <w:rFonts w:hint="default"/>
        <w:lang w:val="en-US" w:eastAsia="en-US" w:bidi="en-US"/>
      </w:rPr>
    </w:lvl>
    <w:lvl w:ilvl="7" w:tplc="F9DABA18">
      <w:numFmt w:val="bullet"/>
      <w:lvlText w:val="•"/>
      <w:lvlJc w:val="left"/>
      <w:pPr>
        <w:ind w:left="5255" w:hanging="524"/>
      </w:pPr>
      <w:rPr>
        <w:rFonts w:hint="default"/>
        <w:lang w:val="en-US" w:eastAsia="en-US" w:bidi="en-US"/>
      </w:rPr>
    </w:lvl>
    <w:lvl w:ilvl="8" w:tplc="CE04FF18">
      <w:numFmt w:val="bullet"/>
      <w:lvlText w:val="•"/>
      <w:lvlJc w:val="left"/>
      <w:pPr>
        <w:ind w:left="5840" w:hanging="524"/>
      </w:pPr>
      <w:rPr>
        <w:rFonts w:hint="default"/>
        <w:lang w:val="en-US" w:eastAsia="en-US" w:bidi="en-US"/>
      </w:rPr>
    </w:lvl>
  </w:abstractNum>
  <w:abstractNum w:abstractNumId="142">
    <w:nsid w:val="6D273C5C"/>
    <w:multiLevelType w:val="hybridMultilevel"/>
    <w:tmpl w:val="996434E8"/>
    <w:lvl w:ilvl="0" w:tplc="0B2E486E">
      <w:start w:val="1"/>
      <w:numFmt w:val="decimal"/>
      <w:lvlText w:val="%1."/>
      <w:lvlJc w:val="left"/>
      <w:pPr>
        <w:ind w:left="617" w:hanging="541"/>
      </w:pPr>
      <w:rPr>
        <w:rFonts w:ascii="Times New Roman" w:eastAsia="Times New Roman" w:hAnsi="Times New Roman" w:cs="Times New Roman" w:hint="default"/>
        <w:spacing w:val="-30"/>
        <w:w w:val="99"/>
        <w:sz w:val="24"/>
        <w:szCs w:val="24"/>
        <w:lang w:val="en-US" w:eastAsia="en-US" w:bidi="en-US"/>
      </w:rPr>
    </w:lvl>
    <w:lvl w:ilvl="1" w:tplc="36A8324C">
      <w:start w:val="1"/>
      <w:numFmt w:val="lowerLetter"/>
      <w:lvlText w:val="(%2)"/>
      <w:lvlJc w:val="left"/>
      <w:pPr>
        <w:ind w:left="1157" w:hanging="524"/>
      </w:pPr>
      <w:rPr>
        <w:rFonts w:ascii="Times New Roman" w:eastAsia="Times New Roman" w:hAnsi="Times New Roman" w:cs="Times New Roman" w:hint="default"/>
        <w:spacing w:val="-30"/>
        <w:w w:val="99"/>
        <w:sz w:val="24"/>
        <w:szCs w:val="24"/>
        <w:lang w:val="en-US" w:eastAsia="en-US" w:bidi="en-US"/>
      </w:rPr>
    </w:lvl>
    <w:lvl w:ilvl="2" w:tplc="D7AECBE0">
      <w:numFmt w:val="bullet"/>
      <w:lvlText w:val="•"/>
      <w:lvlJc w:val="left"/>
      <w:pPr>
        <w:ind w:left="1810" w:hanging="524"/>
      </w:pPr>
      <w:rPr>
        <w:rFonts w:hint="default"/>
        <w:lang w:val="en-US" w:eastAsia="en-US" w:bidi="en-US"/>
      </w:rPr>
    </w:lvl>
    <w:lvl w:ilvl="3" w:tplc="04383DB0">
      <w:numFmt w:val="bullet"/>
      <w:lvlText w:val="•"/>
      <w:lvlJc w:val="left"/>
      <w:pPr>
        <w:ind w:left="2460" w:hanging="524"/>
      </w:pPr>
      <w:rPr>
        <w:rFonts w:hint="default"/>
        <w:lang w:val="en-US" w:eastAsia="en-US" w:bidi="en-US"/>
      </w:rPr>
    </w:lvl>
    <w:lvl w:ilvl="4" w:tplc="17AED62E">
      <w:numFmt w:val="bullet"/>
      <w:lvlText w:val="•"/>
      <w:lvlJc w:val="left"/>
      <w:pPr>
        <w:ind w:left="3110" w:hanging="524"/>
      </w:pPr>
      <w:rPr>
        <w:rFonts w:hint="default"/>
        <w:lang w:val="en-US" w:eastAsia="en-US" w:bidi="en-US"/>
      </w:rPr>
    </w:lvl>
    <w:lvl w:ilvl="5" w:tplc="5A4EF252">
      <w:numFmt w:val="bullet"/>
      <w:lvlText w:val="•"/>
      <w:lvlJc w:val="left"/>
      <w:pPr>
        <w:ind w:left="3760" w:hanging="524"/>
      </w:pPr>
      <w:rPr>
        <w:rFonts w:hint="default"/>
        <w:lang w:val="en-US" w:eastAsia="en-US" w:bidi="en-US"/>
      </w:rPr>
    </w:lvl>
    <w:lvl w:ilvl="6" w:tplc="D0FE5A1E">
      <w:numFmt w:val="bullet"/>
      <w:lvlText w:val="•"/>
      <w:lvlJc w:val="left"/>
      <w:pPr>
        <w:ind w:left="4411" w:hanging="524"/>
      </w:pPr>
      <w:rPr>
        <w:rFonts w:hint="default"/>
        <w:lang w:val="en-US" w:eastAsia="en-US" w:bidi="en-US"/>
      </w:rPr>
    </w:lvl>
    <w:lvl w:ilvl="7" w:tplc="CBD8BDD6">
      <w:numFmt w:val="bullet"/>
      <w:lvlText w:val="•"/>
      <w:lvlJc w:val="left"/>
      <w:pPr>
        <w:ind w:left="5061" w:hanging="524"/>
      </w:pPr>
      <w:rPr>
        <w:rFonts w:hint="default"/>
        <w:lang w:val="en-US" w:eastAsia="en-US" w:bidi="en-US"/>
      </w:rPr>
    </w:lvl>
    <w:lvl w:ilvl="8" w:tplc="4CE2EDE2">
      <w:numFmt w:val="bullet"/>
      <w:lvlText w:val="•"/>
      <w:lvlJc w:val="left"/>
      <w:pPr>
        <w:ind w:left="5711" w:hanging="524"/>
      </w:pPr>
      <w:rPr>
        <w:rFonts w:hint="default"/>
        <w:lang w:val="en-US" w:eastAsia="en-US" w:bidi="en-US"/>
      </w:rPr>
    </w:lvl>
  </w:abstractNum>
  <w:abstractNum w:abstractNumId="143">
    <w:nsid w:val="6D69193B"/>
    <w:multiLevelType w:val="hybridMultilevel"/>
    <w:tmpl w:val="495A6EF4"/>
    <w:lvl w:ilvl="0" w:tplc="E3CA58B4">
      <w:start w:val="1"/>
      <w:numFmt w:val="decimal"/>
      <w:lvlText w:val="%1."/>
      <w:lvlJc w:val="left"/>
      <w:pPr>
        <w:ind w:left="1068" w:hanging="360"/>
      </w:pPr>
      <w:rPr>
        <w:rFonts w:ascii="Times New Roman" w:eastAsia="Times New Roman" w:hAnsi="Times New Roman" w:cs="Times New Roman" w:hint="default"/>
        <w:spacing w:val="-30"/>
        <w:w w:val="99"/>
        <w:sz w:val="24"/>
        <w:szCs w:val="24"/>
        <w:lang w:val="en-US" w:eastAsia="en-US" w:bidi="en-US"/>
      </w:rPr>
    </w:lvl>
    <w:lvl w:ilvl="1" w:tplc="772E9112">
      <w:start w:val="11"/>
      <w:numFmt w:val="decimal"/>
      <w:lvlText w:val="%2."/>
      <w:lvlJc w:val="left"/>
      <w:pPr>
        <w:ind w:left="1968" w:hanging="540"/>
        <w:jc w:val="right"/>
      </w:pPr>
      <w:rPr>
        <w:rFonts w:ascii="Times New Roman" w:eastAsia="Times New Roman" w:hAnsi="Times New Roman" w:cs="Times New Roman" w:hint="default"/>
        <w:spacing w:val="-2"/>
        <w:w w:val="99"/>
        <w:sz w:val="24"/>
        <w:szCs w:val="24"/>
        <w:lang w:val="en-US" w:eastAsia="en-US" w:bidi="en-US"/>
      </w:rPr>
    </w:lvl>
    <w:lvl w:ilvl="2" w:tplc="EC22868C">
      <w:numFmt w:val="bullet"/>
      <w:lvlText w:val="•"/>
      <w:lvlJc w:val="left"/>
      <w:pPr>
        <w:ind w:left="2882" w:hanging="540"/>
      </w:pPr>
      <w:rPr>
        <w:rFonts w:hint="default"/>
        <w:lang w:val="en-US" w:eastAsia="en-US" w:bidi="en-US"/>
      </w:rPr>
    </w:lvl>
    <w:lvl w:ilvl="3" w:tplc="3198EA7C">
      <w:numFmt w:val="bullet"/>
      <w:lvlText w:val="•"/>
      <w:lvlJc w:val="left"/>
      <w:pPr>
        <w:ind w:left="3804" w:hanging="540"/>
      </w:pPr>
      <w:rPr>
        <w:rFonts w:hint="default"/>
        <w:lang w:val="en-US" w:eastAsia="en-US" w:bidi="en-US"/>
      </w:rPr>
    </w:lvl>
    <w:lvl w:ilvl="4" w:tplc="430A65F6">
      <w:numFmt w:val="bullet"/>
      <w:lvlText w:val="•"/>
      <w:lvlJc w:val="left"/>
      <w:pPr>
        <w:ind w:left="4727" w:hanging="540"/>
      </w:pPr>
      <w:rPr>
        <w:rFonts w:hint="default"/>
        <w:lang w:val="en-US" w:eastAsia="en-US" w:bidi="en-US"/>
      </w:rPr>
    </w:lvl>
    <w:lvl w:ilvl="5" w:tplc="F176F8D6">
      <w:numFmt w:val="bullet"/>
      <w:lvlText w:val="•"/>
      <w:lvlJc w:val="left"/>
      <w:pPr>
        <w:ind w:left="5649" w:hanging="540"/>
      </w:pPr>
      <w:rPr>
        <w:rFonts w:hint="default"/>
        <w:lang w:val="en-US" w:eastAsia="en-US" w:bidi="en-US"/>
      </w:rPr>
    </w:lvl>
    <w:lvl w:ilvl="6" w:tplc="F530FA04">
      <w:numFmt w:val="bullet"/>
      <w:lvlText w:val="•"/>
      <w:lvlJc w:val="left"/>
      <w:pPr>
        <w:ind w:left="6572" w:hanging="540"/>
      </w:pPr>
      <w:rPr>
        <w:rFonts w:hint="default"/>
        <w:lang w:val="en-US" w:eastAsia="en-US" w:bidi="en-US"/>
      </w:rPr>
    </w:lvl>
    <w:lvl w:ilvl="7" w:tplc="FEB03CA4">
      <w:numFmt w:val="bullet"/>
      <w:lvlText w:val="•"/>
      <w:lvlJc w:val="left"/>
      <w:pPr>
        <w:ind w:left="7494" w:hanging="540"/>
      </w:pPr>
      <w:rPr>
        <w:rFonts w:hint="default"/>
        <w:lang w:val="en-US" w:eastAsia="en-US" w:bidi="en-US"/>
      </w:rPr>
    </w:lvl>
    <w:lvl w:ilvl="8" w:tplc="D6DEBC48">
      <w:numFmt w:val="bullet"/>
      <w:lvlText w:val="•"/>
      <w:lvlJc w:val="left"/>
      <w:pPr>
        <w:ind w:left="8417" w:hanging="540"/>
      </w:pPr>
      <w:rPr>
        <w:rFonts w:hint="default"/>
        <w:lang w:val="en-US" w:eastAsia="en-US" w:bidi="en-US"/>
      </w:rPr>
    </w:lvl>
  </w:abstractNum>
  <w:abstractNum w:abstractNumId="144">
    <w:nsid w:val="6E186D94"/>
    <w:multiLevelType w:val="hybridMultilevel"/>
    <w:tmpl w:val="D03897B2"/>
    <w:lvl w:ilvl="0" w:tplc="ED98A3BA">
      <w:start w:val="38"/>
      <w:numFmt w:val="decimal"/>
      <w:lvlText w:val="%1"/>
      <w:lvlJc w:val="left"/>
      <w:pPr>
        <w:ind w:left="337" w:hanging="720"/>
      </w:pPr>
      <w:rPr>
        <w:rFonts w:hint="default"/>
        <w:lang w:val="en-US" w:eastAsia="en-US" w:bidi="en-US"/>
      </w:rPr>
    </w:lvl>
    <w:lvl w:ilvl="1" w:tplc="CA5CDFBA">
      <w:numFmt w:val="none"/>
      <w:lvlText w:val=""/>
      <w:lvlJc w:val="left"/>
      <w:pPr>
        <w:tabs>
          <w:tab w:val="num" w:pos="360"/>
        </w:tabs>
      </w:pPr>
    </w:lvl>
    <w:lvl w:ilvl="2" w:tplc="88C222BC">
      <w:numFmt w:val="bullet"/>
      <w:lvlText w:val="•"/>
      <w:lvlJc w:val="left"/>
      <w:pPr>
        <w:ind w:left="1722" w:hanging="720"/>
      </w:pPr>
      <w:rPr>
        <w:rFonts w:hint="default"/>
        <w:lang w:val="en-US" w:eastAsia="en-US" w:bidi="en-US"/>
      </w:rPr>
    </w:lvl>
    <w:lvl w:ilvl="3" w:tplc="DE2CDC60">
      <w:numFmt w:val="bullet"/>
      <w:lvlText w:val="•"/>
      <w:lvlJc w:val="left"/>
      <w:pPr>
        <w:ind w:left="2413" w:hanging="720"/>
      </w:pPr>
      <w:rPr>
        <w:rFonts w:hint="default"/>
        <w:lang w:val="en-US" w:eastAsia="en-US" w:bidi="en-US"/>
      </w:rPr>
    </w:lvl>
    <w:lvl w:ilvl="4" w:tplc="DE44965A">
      <w:numFmt w:val="bullet"/>
      <w:lvlText w:val="•"/>
      <w:lvlJc w:val="left"/>
      <w:pPr>
        <w:ind w:left="3105" w:hanging="720"/>
      </w:pPr>
      <w:rPr>
        <w:rFonts w:hint="default"/>
        <w:lang w:val="en-US" w:eastAsia="en-US" w:bidi="en-US"/>
      </w:rPr>
    </w:lvl>
    <w:lvl w:ilvl="5" w:tplc="86980FC8">
      <w:numFmt w:val="bullet"/>
      <w:lvlText w:val="•"/>
      <w:lvlJc w:val="left"/>
      <w:pPr>
        <w:ind w:left="3796" w:hanging="720"/>
      </w:pPr>
      <w:rPr>
        <w:rFonts w:hint="default"/>
        <w:lang w:val="en-US" w:eastAsia="en-US" w:bidi="en-US"/>
      </w:rPr>
    </w:lvl>
    <w:lvl w:ilvl="6" w:tplc="C5FE1880">
      <w:numFmt w:val="bullet"/>
      <w:lvlText w:val="•"/>
      <w:lvlJc w:val="left"/>
      <w:pPr>
        <w:ind w:left="4487" w:hanging="720"/>
      </w:pPr>
      <w:rPr>
        <w:rFonts w:hint="default"/>
        <w:lang w:val="en-US" w:eastAsia="en-US" w:bidi="en-US"/>
      </w:rPr>
    </w:lvl>
    <w:lvl w:ilvl="7" w:tplc="54B88C80">
      <w:numFmt w:val="bullet"/>
      <w:lvlText w:val="•"/>
      <w:lvlJc w:val="left"/>
      <w:pPr>
        <w:ind w:left="5179" w:hanging="720"/>
      </w:pPr>
      <w:rPr>
        <w:rFonts w:hint="default"/>
        <w:lang w:val="en-US" w:eastAsia="en-US" w:bidi="en-US"/>
      </w:rPr>
    </w:lvl>
    <w:lvl w:ilvl="8" w:tplc="827A1AEC">
      <w:numFmt w:val="bullet"/>
      <w:lvlText w:val="•"/>
      <w:lvlJc w:val="left"/>
      <w:pPr>
        <w:ind w:left="5870" w:hanging="720"/>
      </w:pPr>
      <w:rPr>
        <w:rFonts w:hint="default"/>
        <w:lang w:val="en-US" w:eastAsia="en-US" w:bidi="en-US"/>
      </w:rPr>
    </w:lvl>
  </w:abstractNum>
  <w:abstractNum w:abstractNumId="145">
    <w:nsid w:val="6EE3444F"/>
    <w:multiLevelType w:val="multilevel"/>
    <w:tmpl w:val="371EF7B6"/>
    <w:lvl w:ilvl="0">
      <w:start w:val="1"/>
      <w:numFmt w:val="bullet"/>
      <w:pStyle w:val="TableBullet1"/>
      <w:lvlText w:val=""/>
      <w:lvlJc w:val="left"/>
      <w:pPr>
        <w:tabs>
          <w:tab w:val="num" w:pos="312"/>
        </w:tabs>
        <w:ind w:left="312" w:hanging="170"/>
      </w:pPr>
      <w:rPr>
        <w:rFonts w:ascii="Symbol" w:hAnsi="Symbol" w:hint="default"/>
        <w:color w:val="FFC000"/>
      </w:rPr>
    </w:lvl>
    <w:lvl w:ilvl="1">
      <w:start w:val="1"/>
      <w:numFmt w:val="bullet"/>
      <w:pStyle w:val="TableBullet2"/>
      <w:lvlText w:val="–"/>
      <w:lvlJc w:val="left"/>
      <w:pPr>
        <w:tabs>
          <w:tab w:val="num" w:pos="340"/>
        </w:tabs>
        <w:ind w:left="340" w:hanging="170"/>
      </w:pPr>
      <w:rPr>
        <w:rFonts w:ascii="Arial" w:hAnsi="Arial" w:hint="default"/>
        <w:color w:val="FFC000"/>
      </w:rPr>
    </w:lvl>
    <w:lvl w:ilvl="2">
      <w:start w:val="1"/>
      <w:numFmt w:val="bullet"/>
      <w:pStyle w:val="TableBullet3"/>
      <w:lvlText w:val="–"/>
      <w:lvlJc w:val="left"/>
      <w:pPr>
        <w:tabs>
          <w:tab w:val="num" w:pos="510"/>
        </w:tabs>
        <w:ind w:left="510" w:hanging="170"/>
      </w:pPr>
      <w:rPr>
        <w:rFonts w:ascii="Arial" w:hAnsi="Arial" w:hint="default"/>
        <w:color w:val="FFC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
    <w:nsid w:val="70716234"/>
    <w:multiLevelType w:val="hybridMultilevel"/>
    <w:tmpl w:val="3C9CB39C"/>
    <w:lvl w:ilvl="0" w:tplc="1B0861F0">
      <w:start w:val="1"/>
      <w:numFmt w:val="decimal"/>
      <w:lvlText w:val="(%1)"/>
      <w:lvlJc w:val="left"/>
      <w:pPr>
        <w:ind w:left="608" w:hanging="540"/>
      </w:pPr>
      <w:rPr>
        <w:rFonts w:ascii="Times New Roman" w:eastAsia="Times New Roman" w:hAnsi="Times New Roman" w:cs="Times New Roman" w:hint="default"/>
        <w:spacing w:val="-29"/>
        <w:w w:val="99"/>
        <w:sz w:val="24"/>
        <w:szCs w:val="24"/>
        <w:lang w:val="en-US" w:eastAsia="en-US" w:bidi="en-US"/>
      </w:rPr>
    </w:lvl>
    <w:lvl w:ilvl="1" w:tplc="93767D6E">
      <w:numFmt w:val="bullet"/>
      <w:lvlText w:val="•"/>
      <w:lvlJc w:val="left"/>
      <w:pPr>
        <w:ind w:left="1241" w:hanging="540"/>
      </w:pPr>
      <w:rPr>
        <w:rFonts w:hint="default"/>
        <w:lang w:val="en-US" w:eastAsia="en-US" w:bidi="en-US"/>
      </w:rPr>
    </w:lvl>
    <w:lvl w:ilvl="2" w:tplc="6826E7B4">
      <w:numFmt w:val="bullet"/>
      <w:lvlText w:val="•"/>
      <w:lvlJc w:val="left"/>
      <w:pPr>
        <w:ind w:left="1882" w:hanging="540"/>
      </w:pPr>
      <w:rPr>
        <w:rFonts w:hint="default"/>
        <w:lang w:val="en-US" w:eastAsia="en-US" w:bidi="en-US"/>
      </w:rPr>
    </w:lvl>
    <w:lvl w:ilvl="3" w:tplc="777439E4">
      <w:numFmt w:val="bullet"/>
      <w:lvlText w:val="•"/>
      <w:lvlJc w:val="left"/>
      <w:pPr>
        <w:ind w:left="2523" w:hanging="540"/>
      </w:pPr>
      <w:rPr>
        <w:rFonts w:hint="default"/>
        <w:lang w:val="en-US" w:eastAsia="en-US" w:bidi="en-US"/>
      </w:rPr>
    </w:lvl>
    <w:lvl w:ilvl="4" w:tplc="4A88CC20">
      <w:numFmt w:val="bullet"/>
      <w:lvlText w:val="•"/>
      <w:lvlJc w:val="left"/>
      <w:pPr>
        <w:ind w:left="3164" w:hanging="540"/>
      </w:pPr>
      <w:rPr>
        <w:rFonts w:hint="default"/>
        <w:lang w:val="en-US" w:eastAsia="en-US" w:bidi="en-US"/>
      </w:rPr>
    </w:lvl>
    <w:lvl w:ilvl="5" w:tplc="A43069D2">
      <w:numFmt w:val="bullet"/>
      <w:lvlText w:val="•"/>
      <w:lvlJc w:val="left"/>
      <w:pPr>
        <w:ind w:left="3805" w:hanging="540"/>
      </w:pPr>
      <w:rPr>
        <w:rFonts w:hint="default"/>
        <w:lang w:val="en-US" w:eastAsia="en-US" w:bidi="en-US"/>
      </w:rPr>
    </w:lvl>
    <w:lvl w:ilvl="6" w:tplc="188E7B44">
      <w:numFmt w:val="bullet"/>
      <w:lvlText w:val="•"/>
      <w:lvlJc w:val="left"/>
      <w:pPr>
        <w:ind w:left="4446" w:hanging="540"/>
      </w:pPr>
      <w:rPr>
        <w:rFonts w:hint="default"/>
        <w:lang w:val="en-US" w:eastAsia="en-US" w:bidi="en-US"/>
      </w:rPr>
    </w:lvl>
    <w:lvl w:ilvl="7" w:tplc="83F850FA">
      <w:numFmt w:val="bullet"/>
      <w:lvlText w:val="•"/>
      <w:lvlJc w:val="left"/>
      <w:pPr>
        <w:ind w:left="5087" w:hanging="540"/>
      </w:pPr>
      <w:rPr>
        <w:rFonts w:hint="default"/>
        <w:lang w:val="en-US" w:eastAsia="en-US" w:bidi="en-US"/>
      </w:rPr>
    </w:lvl>
    <w:lvl w:ilvl="8" w:tplc="F33E4E14">
      <w:numFmt w:val="bullet"/>
      <w:lvlText w:val="•"/>
      <w:lvlJc w:val="left"/>
      <w:pPr>
        <w:ind w:left="5728" w:hanging="540"/>
      </w:pPr>
      <w:rPr>
        <w:rFonts w:hint="default"/>
        <w:lang w:val="en-US" w:eastAsia="en-US" w:bidi="en-US"/>
      </w:rPr>
    </w:lvl>
  </w:abstractNum>
  <w:abstractNum w:abstractNumId="147">
    <w:nsid w:val="71B03DF5"/>
    <w:multiLevelType w:val="hybridMultilevel"/>
    <w:tmpl w:val="4D16AF40"/>
    <w:lvl w:ilvl="0" w:tplc="CE541728">
      <w:start w:val="1"/>
      <w:numFmt w:val="lowerLetter"/>
      <w:lvlText w:val="(%1)"/>
      <w:lvlJc w:val="left"/>
      <w:pPr>
        <w:ind w:left="1104" w:hanging="360"/>
      </w:pPr>
      <w:rPr>
        <w:rFonts w:ascii="Times New Roman" w:eastAsia="Times New Roman" w:hAnsi="Times New Roman" w:cs="Times New Roman" w:hint="default"/>
        <w:spacing w:val="-25"/>
        <w:w w:val="99"/>
        <w:sz w:val="24"/>
        <w:szCs w:val="24"/>
        <w:lang w:val="en-US" w:eastAsia="en-US" w:bidi="en-US"/>
      </w:rPr>
    </w:lvl>
    <w:lvl w:ilvl="1" w:tplc="AEB607E0">
      <w:numFmt w:val="bullet"/>
      <w:lvlText w:val="•"/>
      <w:lvlJc w:val="left"/>
      <w:pPr>
        <w:ind w:left="1683" w:hanging="360"/>
      </w:pPr>
      <w:rPr>
        <w:rFonts w:hint="default"/>
        <w:lang w:val="en-US" w:eastAsia="en-US" w:bidi="en-US"/>
      </w:rPr>
    </w:lvl>
    <w:lvl w:ilvl="2" w:tplc="8660A774">
      <w:numFmt w:val="bullet"/>
      <w:lvlText w:val="•"/>
      <w:lvlJc w:val="left"/>
      <w:pPr>
        <w:ind w:left="2266" w:hanging="360"/>
      </w:pPr>
      <w:rPr>
        <w:rFonts w:hint="default"/>
        <w:lang w:val="en-US" w:eastAsia="en-US" w:bidi="en-US"/>
      </w:rPr>
    </w:lvl>
    <w:lvl w:ilvl="3" w:tplc="AF12DB38">
      <w:numFmt w:val="bullet"/>
      <w:lvlText w:val="•"/>
      <w:lvlJc w:val="left"/>
      <w:pPr>
        <w:ind w:left="2849" w:hanging="360"/>
      </w:pPr>
      <w:rPr>
        <w:rFonts w:hint="default"/>
        <w:lang w:val="en-US" w:eastAsia="en-US" w:bidi="en-US"/>
      </w:rPr>
    </w:lvl>
    <w:lvl w:ilvl="4" w:tplc="B1A457AE">
      <w:numFmt w:val="bullet"/>
      <w:lvlText w:val="•"/>
      <w:lvlJc w:val="left"/>
      <w:pPr>
        <w:ind w:left="3433" w:hanging="360"/>
      </w:pPr>
      <w:rPr>
        <w:rFonts w:hint="default"/>
        <w:lang w:val="en-US" w:eastAsia="en-US" w:bidi="en-US"/>
      </w:rPr>
    </w:lvl>
    <w:lvl w:ilvl="5" w:tplc="3A94CD68">
      <w:numFmt w:val="bullet"/>
      <w:lvlText w:val="•"/>
      <w:lvlJc w:val="left"/>
      <w:pPr>
        <w:ind w:left="4016" w:hanging="360"/>
      </w:pPr>
      <w:rPr>
        <w:rFonts w:hint="default"/>
        <w:lang w:val="en-US" w:eastAsia="en-US" w:bidi="en-US"/>
      </w:rPr>
    </w:lvl>
    <w:lvl w:ilvl="6" w:tplc="BDF4EB62">
      <w:numFmt w:val="bullet"/>
      <w:lvlText w:val="•"/>
      <w:lvlJc w:val="left"/>
      <w:pPr>
        <w:ind w:left="4599" w:hanging="360"/>
      </w:pPr>
      <w:rPr>
        <w:rFonts w:hint="default"/>
        <w:lang w:val="en-US" w:eastAsia="en-US" w:bidi="en-US"/>
      </w:rPr>
    </w:lvl>
    <w:lvl w:ilvl="7" w:tplc="A14C7114">
      <w:numFmt w:val="bullet"/>
      <w:lvlText w:val="•"/>
      <w:lvlJc w:val="left"/>
      <w:pPr>
        <w:ind w:left="5183" w:hanging="360"/>
      </w:pPr>
      <w:rPr>
        <w:rFonts w:hint="default"/>
        <w:lang w:val="en-US" w:eastAsia="en-US" w:bidi="en-US"/>
      </w:rPr>
    </w:lvl>
    <w:lvl w:ilvl="8" w:tplc="8BE4491C">
      <w:numFmt w:val="bullet"/>
      <w:lvlText w:val="•"/>
      <w:lvlJc w:val="left"/>
      <w:pPr>
        <w:ind w:left="5766" w:hanging="360"/>
      </w:pPr>
      <w:rPr>
        <w:rFonts w:hint="default"/>
        <w:lang w:val="en-US" w:eastAsia="en-US" w:bidi="en-US"/>
      </w:rPr>
    </w:lvl>
  </w:abstractNum>
  <w:abstractNum w:abstractNumId="148">
    <w:nsid w:val="71D839F7"/>
    <w:multiLevelType w:val="hybridMultilevel"/>
    <w:tmpl w:val="F6DA9368"/>
    <w:lvl w:ilvl="0" w:tplc="86D4E54A">
      <w:start w:val="4"/>
      <w:numFmt w:val="lowerRoman"/>
      <w:lvlText w:val="(%1)"/>
      <w:lvlJc w:val="left"/>
      <w:pPr>
        <w:ind w:left="537" w:hanging="466"/>
      </w:pPr>
      <w:rPr>
        <w:rFonts w:ascii="Times New Roman" w:eastAsia="Times New Roman" w:hAnsi="Times New Roman" w:cs="Times New Roman" w:hint="default"/>
        <w:spacing w:val="-5"/>
        <w:w w:val="99"/>
        <w:sz w:val="24"/>
        <w:szCs w:val="24"/>
        <w:lang w:val="en-US" w:eastAsia="en-US" w:bidi="en-US"/>
      </w:rPr>
    </w:lvl>
    <w:lvl w:ilvl="1" w:tplc="EC6A2BE4">
      <w:numFmt w:val="bullet"/>
      <w:lvlText w:val="•"/>
      <w:lvlJc w:val="left"/>
      <w:pPr>
        <w:ind w:left="1248" w:hanging="466"/>
      </w:pPr>
      <w:rPr>
        <w:rFonts w:hint="default"/>
        <w:lang w:val="en-US" w:eastAsia="en-US" w:bidi="en-US"/>
      </w:rPr>
    </w:lvl>
    <w:lvl w:ilvl="2" w:tplc="22E86812">
      <w:numFmt w:val="bullet"/>
      <w:lvlText w:val="•"/>
      <w:lvlJc w:val="left"/>
      <w:pPr>
        <w:ind w:left="1957" w:hanging="466"/>
      </w:pPr>
      <w:rPr>
        <w:rFonts w:hint="default"/>
        <w:lang w:val="en-US" w:eastAsia="en-US" w:bidi="en-US"/>
      </w:rPr>
    </w:lvl>
    <w:lvl w:ilvl="3" w:tplc="E1A63D0E">
      <w:numFmt w:val="bullet"/>
      <w:lvlText w:val="•"/>
      <w:lvlJc w:val="left"/>
      <w:pPr>
        <w:ind w:left="2665" w:hanging="466"/>
      </w:pPr>
      <w:rPr>
        <w:rFonts w:hint="default"/>
        <w:lang w:val="en-US" w:eastAsia="en-US" w:bidi="en-US"/>
      </w:rPr>
    </w:lvl>
    <w:lvl w:ilvl="4" w:tplc="A3BAA2EC">
      <w:numFmt w:val="bullet"/>
      <w:lvlText w:val="•"/>
      <w:lvlJc w:val="left"/>
      <w:pPr>
        <w:ind w:left="3374" w:hanging="466"/>
      </w:pPr>
      <w:rPr>
        <w:rFonts w:hint="default"/>
        <w:lang w:val="en-US" w:eastAsia="en-US" w:bidi="en-US"/>
      </w:rPr>
    </w:lvl>
    <w:lvl w:ilvl="5" w:tplc="A3963768">
      <w:numFmt w:val="bullet"/>
      <w:lvlText w:val="•"/>
      <w:lvlJc w:val="left"/>
      <w:pPr>
        <w:ind w:left="4083" w:hanging="466"/>
      </w:pPr>
      <w:rPr>
        <w:rFonts w:hint="default"/>
        <w:lang w:val="en-US" w:eastAsia="en-US" w:bidi="en-US"/>
      </w:rPr>
    </w:lvl>
    <w:lvl w:ilvl="6" w:tplc="FE14131C">
      <w:numFmt w:val="bullet"/>
      <w:lvlText w:val="•"/>
      <w:lvlJc w:val="left"/>
      <w:pPr>
        <w:ind w:left="4791" w:hanging="466"/>
      </w:pPr>
      <w:rPr>
        <w:rFonts w:hint="default"/>
        <w:lang w:val="en-US" w:eastAsia="en-US" w:bidi="en-US"/>
      </w:rPr>
    </w:lvl>
    <w:lvl w:ilvl="7" w:tplc="78E2E936">
      <w:numFmt w:val="bullet"/>
      <w:lvlText w:val="•"/>
      <w:lvlJc w:val="left"/>
      <w:pPr>
        <w:ind w:left="5500" w:hanging="466"/>
      </w:pPr>
      <w:rPr>
        <w:rFonts w:hint="default"/>
        <w:lang w:val="en-US" w:eastAsia="en-US" w:bidi="en-US"/>
      </w:rPr>
    </w:lvl>
    <w:lvl w:ilvl="8" w:tplc="6CA46190">
      <w:numFmt w:val="bullet"/>
      <w:lvlText w:val="•"/>
      <w:lvlJc w:val="left"/>
      <w:pPr>
        <w:ind w:left="6208" w:hanging="466"/>
      </w:pPr>
      <w:rPr>
        <w:rFonts w:hint="default"/>
        <w:lang w:val="en-US" w:eastAsia="en-US" w:bidi="en-US"/>
      </w:rPr>
    </w:lvl>
  </w:abstractNum>
  <w:abstractNum w:abstractNumId="149">
    <w:nsid w:val="72E206DE"/>
    <w:multiLevelType w:val="hybridMultilevel"/>
    <w:tmpl w:val="56BAB8DE"/>
    <w:lvl w:ilvl="0" w:tplc="BCAEE4E6">
      <w:start w:val="30"/>
      <w:numFmt w:val="decimal"/>
      <w:lvlText w:val="%1"/>
      <w:lvlJc w:val="left"/>
      <w:pPr>
        <w:ind w:left="114" w:hanging="720"/>
      </w:pPr>
      <w:rPr>
        <w:rFonts w:hint="default"/>
        <w:lang w:val="en-US" w:eastAsia="en-US" w:bidi="en-US"/>
      </w:rPr>
    </w:lvl>
    <w:lvl w:ilvl="1" w:tplc="0BE6B936">
      <w:numFmt w:val="none"/>
      <w:lvlText w:val=""/>
      <w:lvlJc w:val="left"/>
      <w:pPr>
        <w:tabs>
          <w:tab w:val="num" w:pos="360"/>
        </w:tabs>
      </w:pPr>
    </w:lvl>
    <w:lvl w:ilvl="2" w:tplc="E9C85006">
      <w:numFmt w:val="bullet"/>
      <w:lvlText w:val="•"/>
      <w:lvlJc w:val="left"/>
      <w:pPr>
        <w:ind w:left="1493" w:hanging="720"/>
      </w:pPr>
      <w:rPr>
        <w:rFonts w:hint="default"/>
        <w:lang w:val="en-US" w:eastAsia="en-US" w:bidi="en-US"/>
      </w:rPr>
    </w:lvl>
    <w:lvl w:ilvl="3" w:tplc="819A6186">
      <w:numFmt w:val="bullet"/>
      <w:lvlText w:val="•"/>
      <w:lvlJc w:val="left"/>
      <w:pPr>
        <w:ind w:left="2180" w:hanging="720"/>
      </w:pPr>
      <w:rPr>
        <w:rFonts w:hint="default"/>
        <w:lang w:val="en-US" w:eastAsia="en-US" w:bidi="en-US"/>
      </w:rPr>
    </w:lvl>
    <w:lvl w:ilvl="4" w:tplc="D0D8AC4C">
      <w:numFmt w:val="bullet"/>
      <w:lvlText w:val="•"/>
      <w:lvlJc w:val="left"/>
      <w:pPr>
        <w:ind w:left="2867" w:hanging="720"/>
      </w:pPr>
      <w:rPr>
        <w:rFonts w:hint="default"/>
        <w:lang w:val="en-US" w:eastAsia="en-US" w:bidi="en-US"/>
      </w:rPr>
    </w:lvl>
    <w:lvl w:ilvl="5" w:tplc="665E9078">
      <w:numFmt w:val="bullet"/>
      <w:lvlText w:val="•"/>
      <w:lvlJc w:val="left"/>
      <w:pPr>
        <w:ind w:left="3554" w:hanging="720"/>
      </w:pPr>
      <w:rPr>
        <w:rFonts w:hint="default"/>
        <w:lang w:val="en-US" w:eastAsia="en-US" w:bidi="en-US"/>
      </w:rPr>
    </w:lvl>
    <w:lvl w:ilvl="6" w:tplc="CBEA4BFA">
      <w:numFmt w:val="bullet"/>
      <w:lvlText w:val="•"/>
      <w:lvlJc w:val="left"/>
      <w:pPr>
        <w:ind w:left="4241" w:hanging="720"/>
      </w:pPr>
      <w:rPr>
        <w:rFonts w:hint="default"/>
        <w:lang w:val="en-US" w:eastAsia="en-US" w:bidi="en-US"/>
      </w:rPr>
    </w:lvl>
    <w:lvl w:ilvl="7" w:tplc="18DAA4E0">
      <w:numFmt w:val="bullet"/>
      <w:lvlText w:val="•"/>
      <w:lvlJc w:val="left"/>
      <w:pPr>
        <w:ind w:left="4928" w:hanging="720"/>
      </w:pPr>
      <w:rPr>
        <w:rFonts w:hint="default"/>
        <w:lang w:val="en-US" w:eastAsia="en-US" w:bidi="en-US"/>
      </w:rPr>
    </w:lvl>
    <w:lvl w:ilvl="8" w:tplc="C720A444">
      <w:numFmt w:val="bullet"/>
      <w:lvlText w:val="•"/>
      <w:lvlJc w:val="left"/>
      <w:pPr>
        <w:ind w:left="5615" w:hanging="720"/>
      </w:pPr>
      <w:rPr>
        <w:rFonts w:hint="default"/>
        <w:lang w:val="en-US" w:eastAsia="en-US" w:bidi="en-US"/>
      </w:rPr>
    </w:lvl>
  </w:abstractNum>
  <w:abstractNum w:abstractNumId="150">
    <w:nsid w:val="73100395"/>
    <w:multiLevelType w:val="hybridMultilevel"/>
    <w:tmpl w:val="4D94B384"/>
    <w:lvl w:ilvl="0" w:tplc="7C52DBBC">
      <w:numFmt w:val="bullet"/>
      <w:lvlText w:val="*"/>
      <w:lvlJc w:val="left"/>
      <w:pPr>
        <w:ind w:left="494" w:hanging="346"/>
      </w:pPr>
      <w:rPr>
        <w:rFonts w:ascii="Times New Roman" w:eastAsia="Times New Roman" w:hAnsi="Times New Roman" w:cs="Times New Roman" w:hint="default"/>
        <w:spacing w:val="-7"/>
        <w:w w:val="99"/>
        <w:sz w:val="24"/>
        <w:szCs w:val="24"/>
        <w:lang w:val="en-US" w:eastAsia="en-US" w:bidi="en-US"/>
      </w:rPr>
    </w:lvl>
    <w:lvl w:ilvl="1" w:tplc="3FD09558">
      <w:numFmt w:val="bullet"/>
      <w:lvlText w:val="•"/>
      <w:lvlJc w:val="left"/>
      <w:pPr>
        <w:ind w:left="1738" w:hanging="346"/>
      </w:pPr>
      <w:rPr>
        <w:rFonts w:hint="default"/>
        <w:lang w:val="en-US" w:eastAsia="en-US" w:bidi="en-US"/>
      </w:rPr>
    </w:lvl>
    <w:lvl w:ilvl="2" w:tplc="D27EB362">
      <w:numFmt w:val="bullet"/>
      <w:lvlText w:val="•"/>
      <w:lvlJc w:val="left"/>
      <w:pPr>
        <w:ind w:left="2976" w:hanging="346"/>
      </w:pPr>
      <w:rPr>
        <w:rFonts w:hint="default"/>
        <w:lang w:val="en-US" w:eastAsia="en-US" w:bidi="en-US"/>
      </w:rPr>
    </w:lvl>
    <w:lvl w:ilvl="3" w:tplc="44944420">
      <w:numFmt w:val="bullet"/>
      <w:lvlText w:val="•"/>
      <w:lvlJc w:val="left"/>
      <w:pPr>
        <w:ind w:left="4214" w:hanging="346"/>
      </w:pPr>
      <w:rPr>
        <w:rFonts w:hint="default"/>
        <w:lang w:val="en-US" w:eastAsia="en-US" w:bidi="en-US"/>
      </w:rPr>
    </w:lvl>
    <w:lvl w:ilvl="4" w:tplc="DBD86FA8">
      <w:numFmt w:val="bullet"/>
      <w:lvlText w:val="•"/>
      <w:lvlJc w:val="left"/>
      <w:pPr>
        <w:ind w:left="5452" w:hanging="346"/>
      </w:pPr>
      <w:rPr>
        <w:rFonts w:hint="default"/>
        <w:lang w:val="en-US" w:eastAsia="en-US" w:bidi="en-US"/>
      </w:rPr>
    </w:lvl>
    <w:lvl w:ilvl="5" w:tplc="21285702">
      <w:numFmt w:val="bullet"/>
      <w:lvlText w:val="•"/>
      <w:lvlJc w:val="left"/>
      <w:pPr>
        <w:ind w:left="6691" w:hanging="346"/>
      </w:pPr>
      <w:rPr>
        <w:rFonts w:hint="default"/>
        <w:lang w:val="en-US" w:eastAsia="en-US" w:bidi="en-US"/>
      </w:rPr>
    </w:lvl>
    <w:lvl w:ilvl="6" w:tplc="4CCA78E4">
      <w:numFmt w:val="bullet"/>
      <w:lvlText w:val="•"/>
      <w:lvlJc w:val="left"/>
      <w:pPr>
        <w:ind w:left="7929" w:hanging="346"/>
      </w:pPr>
      <w:rPr>
        <w:rFonts w:hint="default"/>
        <w:lang w:val="en-US" w:eastAsia="en-US" w:bidi="en-US"/>
      </w:rPr>
    </w:lvl>
    <w:lvl w:ilvl="7" w:tplc="69380C54">
      <w:numFmt w:val="bullet"/>
      <w:lvlText w:val="•"/>
      <w:lvlJc w:val="left"/>
      <w:pPr>
        <w:ind w:left="9167" w:hanging="346"/>
      </w:pPr>
      <w:rPr>
        <w:rFonts w:hint="default"/>
        <w:lang w:val="en-US" w:eastAsia="en-US" w:bidi="en-US"/>
      </w:rPr>
    </w:lvl>
    <w:lvl w:ilvl="8" w:tplc="6DDC0CDA">
      <w:numFmt w:val="bullet"/>
      <w:lvlText w:val="•"/>
      <w:lvlJc w:val="left"/>
      <w:pPr>
        <w:ind w:left="10405" w:hanging="346"/>
      </w:pPr>
      <w:rPr>
        <w:rFonts w:hint="default"/>
        <w:lang w:val="en-US" w:eastAsia="en-US" w:bidi="en-US"/>
      </w:rPr>
    </w:lvl>
  </w:abstractNum>
  <w:abstractNum w:abstractNumId="151">
    <w:nsid w:val="73321A2F"/>
    <w:multiLevelType w:val="hybridMultilevel"/>
    <w:tmpl w:val="636A3E84"/>
    <w:lvl w:ilvl="0" w:tplc="BEB0D8DE">
      <w:start w:val="1"/>
      <w:numFmt w:val="upperRoman"/>
      <w:lvlText w:val="%1."/>
      <w:lvlJc w:val="left"/>
      <w:pPr>
        <w:ind w:left="962" w:hanging="255"/>
        <w:jc w:val="right"/>
      </w:pPr>
      <w:rPr>
        <w:rFonts w:ascii="Times New Roman" w:eastAsia="Times New Roman" w:hAnsi="Times New Roman" w:cs="Times New Roman" w:hint="default"/>
        <w:b/>
        <w:bCs/>
        <w:w w:val="99"/>
        <w:sz w:val="24"/>
        <w:szCs w:val="24"/>
        <w:lang w:val="en-US" w:eastAsia="en-US" w:bidi="en-US"/>
      </w:rPr>
    </w:lvl>
    <w:lvl w:ilvl="1" w:tplc="4AF067DA">
      <w:start w:val="1"/>
      <w:numFmt w:val="upperLetter"/>
      <w:lvlText w:val="%2."/>
      <w:lvlJc w:val="left"/>
      <w:pPr>
        <w:ind w:left="1397" w:hanging="329"/>
        <w:jc w:val="right"/>
      </w:pPr>
      <w:rPr>
        <w:rFonts w:ascii="Times New Roman" w:eastAsia="Times New Roman" w:hAnsi="Times New Roman" w:cs="Times New Roman" w:hint="default"/>
        <w:b/>
        <w:bCs/>
        <w:spacing w:val="-1"/>
        <w:w w:val="99"/>
        <w:sz w:val="24"/>
        <w:szCs w:val="24"/>
        <w:lang w:val="en-US" w:eastAsia="en-US" w:bidi="en-US"/>
      </w:rPr>
    </w:lvl>
    <w:lvl w:ilvl="2" w:tplc="8C68F77C">
      <w:start w:val="1"/>
      <w:numFmt w:val="decimal"/>
      <w:lvlText w:val="%3."/>
      <w:lvlJc w:val="left"/>
      <w:pPr>
        <w:ind w:left="1968" w:hanging="540"/>
      </w:pPr>
      <w:rPr>
        <w:rFonts w:ascii="Times New Roman" w:eastAsia="Times New Roman" w:hAnsi="Times New Roman" w:cs="Times New Roman" w:hint="default"/>
        <w:spacing w:val="-2"/>
        <w:w w:val="99"/>
        <w:sz w:val="24"/>
        <w:szCs w:val="24"/>
        <w:lang w:val="en-US" w:eastAsia="en-US" w:bidi="en-US"/>
      </w:rPr>
    </w:lvl>
    <w:lvl w:ilvl="3" w:tplc="0700C4C8">
      <w:numFmt w:val="bullet"/>
      <w:lvlText w:val="•"/>
      <w:lvlJc w:val="left"/>
      <w:pPr>
        <w:ind w:left="2997" w:hanging="540"/>
      </w:pPr>
      <w:rPr>
        <w:rFonts w:hint="default"/>
        <w:lang w:val="en-US" w:eastAsia="en-US" w:bidi="en-US"/>
      </w:rPr>
    </w:lvl>
    <w:lvl w:ilvl="4" w:tplc="A14444B0">
      <w:numFmt w:val="bullet"/>
      <w:lvlText w:val="•"/>
      <w:lvlJc w:val="left"/>
      <w:pPr>
        <w:ind w:left="4035" w:hanging="540"/>
      </w:pPr>
      <w:rPr>
        <w:rFonts w:hint="default"/>
        <w:lang w:val="en-US" w:eastAsia="en-US" w:bidi="en-US"/>
      </w:rPr>
    </w:lvl>
    <w:lvl w:ilvl="5" w:tplc="666A58FA">
      <w:numFmt w:val="bullet"/>
      <w:lvlText w:val="•"/>
      <w:lvlJc w:val="left"/>
      <w:pPr>
        <w:ind w:left="5073" w:hanging="540"/>
      </w:pPr>
      <w:rPr>
        <w:rFonts w:hint="default"/>
        <w:lang w:val="en-US" w:eastAsia="en-US" w:bidi="en-US"/>
      </w:rPr>
    </w:lvl>
    <w:lvl w:ilvl="6" w:tplc="F4AE7974">
      <w:numFmt w:val="bullet"/>
      <w:lvlText w:val="•"/>
      <w:lvlJc w:val="left"/>
      <w:pPr>
        <w:ind w:left="6111" w:hanging="540"/>
      </w:pPr>
      <w:rPr>
        <w:rFonts w:hint="default"/>
        <w:lang w:val="en-US" w:eastAsia="en-US" w:bidi="en-US"/>
      </w:rPr>
    </w:lvl>
    <w:lvl w:ilvl="7" w:tplc="D23603B4">
      <w:numFmt w:val="bullet"/>
      <w:lvlText w:val="•"/>
      <w:lvlJc w:val="left"/>
      <w:pPr>
        <w:ind w:left="7149" w:hanging="540"/>
      </w:pPr>
      <w:rPr>
        <w:rFonts w:hint="default"/>
        <w:lang w:val="en-US" w:eastAsia="en-US" w:bidi="en-US"/>
      </w:rPr>
    </w:lvl>
    <w:lvl w:ilvl="8" w:tplc="87787B84">
      <w:numFmt w:val="bullet"/>
      <w:lvlText w:val="•"/>
      <w:lvlJc w:val="left"/>
      <w:pPr>
        <w:ind w:left="8186" w:hanging="540"/>
      </w:pPr>
      <w:rPr>
        <w:rFonts w:hint="default"/>
        <w:lang w:val="en-US" w:eastAsia="en-US" w:bidi="en-US"/>
      </w:rPr>
    </w:lvl>
  </w:abstractNum>
  <w:abstractNum w:abstractNumId="152">
    <w:nsid w:val="73ED1D24"/>
    <w:multiLevelType w:val="hybridMultilevel"/>
    <w:tmpl w:val="6E0E8738"/>
    <w:lvl w:ilvl="0" w:tplc="D9CCE5E8">
      <w:start w:val="1"/>
      <w:numFmt w:val="lowerLetter"/>
      <w:lvlText w:val="(%1)"/>
      <w:lvlJc w:val="left"/>
      <w:pPr>
        <w:ind w:left="140" w:hanging="720"/>
      </w:pPr>
      <w:rPr>
        <w:rFonts w:ascii="Times New Roman" w:eastAsia="Times New Roman" w:hAnsi="Times New Roman" w:cs="Times New Roman" w:hint="default"/>
        <w:spacing w:val="-30"/>
        <w:w w:val="99"/>
        <w:sz w:val="24"/>
        <w:szCs w:val="24"/>
        <w:lang w:val="en-US" w:eastAsia="en-US" w:bidi="en-US"/>
      </w:rPr>
    </w:lvl>
    <w:lvl w:ilvl="1" w:tplc="B7FCE300">
      <w:numFmt w:val="bullet"/>
      <w:lvlText w:val="•"/>
      <w:lvlJc w:val="left"/>
      <w:pPr>
        <w:ind w:left="1090" w:hanging="720"/>
      </w:pPr>
      <w:rPr>
        <w:rFonts w:hint="default"/>
        <w:lang w:val="en-US" w:eastAsia="en-US" w:bidi="en-US"/>
      </w:rPr>
    </w:lvl>
    <w:lvl w:ilvl="2" w:tplc="F19A4188">
      <w:numFmt w:val="bullet"/>
      <w:lvlText w:val="•"/>
      <w:lvlJc w:val="left"/>
      <w:pPr>
        <w:ind w:left="2040" w:hanging="720"/>
      </w:pPr>
      <w:rPr>
        <w:rFonts w:hint="default"/>
        <w:lang w:val="en-US" w:eastAsia="en-US" w:bidi="en-US"/>
      </w:rPr>
    </w:lvl>
    <w:lvl w:ilvl="3" w:tplc="4CC0F7DC">
      <w:numFmt w:val="bullet"/>
      <w:lvlText w:val="•"/>
      <w:lvlJc w:val="left"/>
      <w:pPr>
        <w:ind w:left="2990" w:hanging="720"/>
      </w:pPr>
      <w:rPr>
        <w:rFonts w:hint="default"/>
        <w:lang w:val="en-US" w:eastAsia="en-US" w:bidi="en-US"/>
      </w:rPr>
    </w:lvl>
    <w:lvl w:ilvl="4" w:tplc="6AA47710">
      <w:numFmt w:val="bullet"/>
      <w:lvlText w:val="•"/>
      <w:lvlJc w:val="left"/>
      <w:pPr>
        <w:ind w:left="3940" w:hanging="720"/>
      </w:pPr>
      <w:rPr>
        <w:rFonts w:hint="default"/>
        <w:lang w:val="en-US" w:eastAsia="en-US" w:bidi="en-US"/>
      </w:rPr>
    </w:lvl>
    <w:lvl w:ilvl="5" w:tplc="423A2DA4">
      <w:numFmt w:val="bullet"/>
      <w:lvlText w:val="•"/>
      <w:lvlJc w:val="left"/>
      <w:pPr>
        <w:ind w:left="4891" w:hanging="720"/>
      </w:pPr>
      <w:rPr>
        <w:rFonts w:hint="default"/>
        <w:lang w:val="en-US" w:eastAsia="en-US" w:bidi="en-US"/>
      </w:rPr>
    </w:lvl>
    <w:lvl w:ilvl="6" w:tplc="48BA7480">
      <w:numFmt w:val="bullet"/>
      <w:lvlText w:val="•"/>
      <w:lvlJc w:val="left"/>
      <w:pPr>
        <w:ind w:left="5841" w:hanging="720"/>
      </w:pPr>
      <w:rPr>
        <w:rFonts w:hint="default"/>
        <w:lang w:val="en-US" w:eastAsia="en-US" w:bidi="en-US"/>
      </w:rPr>
    </w:lvl>
    <w:lvl w:ilvl="7" w:tplc="F48C66AC">
      <w:numFmt w:val="bullet"/>
      <w:lvlText w:val="•"/>
      <w:lvlJc w:val="left"/>
      <w:pPr>
        <w:ind w:left="6791" w:hanging="720"/>
      </w:pPr>
      <w:rPr>
        <w:rFonts w:hint="default"/>
        <w:lang w:val="en-US" w:eastAsia="en-US" w:bidi="en-US"/>
      </w:rPr>
    </w:lvl>
    <w:lvl w:ilvl="8" w:tplc="3B2095BE">
      <w:numFmt w:val="bullet"/>
      <w:lvlText w:val="•"/>
      <w:lvlJc w:val="left"/>
      <w:pPr>
        <w:ind w:left="7741" w:hanging="720"/>
      </w:pPr>
      <w:rPr>
        <w:rFonts w:hint="default"/>
        <w:lang w:val="en-US" w:eastAsia="en-US" w:bidi="en-US"/>
      </w:rPr>
    </w:lvl>
  </w:abstractNum>
  <w:abstractNum w:abstractNumId="153">
    <w:nsid w:val="74E12A55"/>
    <w:multiLevelType w:val="hybridMultilevel"/>
    <w:tmpl w:val="5358B104"/>
    <w:lvl w:ilvl="0" w:tplc="5DB455EA">
      <w:start w:val="12"/>
      <w:numFmt w:val="decimal"/>
      <w:lvlText w:val="%1"/>
      <w:lvlJc w:val="left"/>
      <w:pPr>
        <w:ind w:left="164" w:hanging="780"/>
      </w:pPr>
      <w:rPr>
        <w:rFonts w:hint="default"/>
        <w:lang w:val="en-US" w:eastAsia="en-US" w:bidi="en-US"/>
      </w:rPr>
    </w:lvl>
    <w:lvl w:ilvl="1" w:tplc="6FF0B3B0">
      <w:numFmt w:val="none"/>
      <w:lvlText w:val=""/>
      <w:lvlJc w:val="left"/>
      <w:pPr>
        <w:tabs>
          <w:tab w:val="num" w:pos="360"/>
        </w:tabs>
      </w:pPr>
    </w:lvl>
    <w:lvl w:ilvl="2" w:tplc="E2824638">
      <w:numFmt w:val="bullet"/>
      <w:lvlText w:val="•"/>
      <w:lvlJc w:val="left"/>
      <w:pPr>
        <w:ind w:left="1490" w:hanging="780"/>
      </w:pPr>
      <w:rPr>
        <w:rFonts w:hint="default"/>
        <w:lang w:val="en-US" w:eastAsia="en-US" w:bidi="en-US"/>
      </w:rPr>
    </w:lvl>
    <w:lvl w:ilvl="3" w:tplc="1F4E682E">
      <w:numFmt w:val="bullet"/>
      <w:lvlText w:val="•"/>
      <w:lvlJc w:val="left"/>
      <w:pPr>
        <w:ind w:left="2156" w:hanging="780"/>
      </w:pPr>
      <w:rPr>
        <w:rFonts w:hint="default"/>
        <w:lang w:val="en-US" w:eastAsia="en-US" w:bidi="en-US"/>
      </w:rPr>
    </w:lvl>
    <w:lvl w:ilvl="4" w:tplc="0480FFD8">
      <w:numFmt w:val="bullet"/>
      <w:lvlText w:val="•"/>
      <w:lvlJc w:val="left"/>
      <w:pPr>
        <w:ind w:left="2821" w:hanging="780"/>
      </w:pPr>
      <w:rPr>
        <w:rFonts w:hint="default"/>
        <w:lang w:val="en-US" w:eastAsia="en-US" w:bidi="en-US"/>
      </w:rPr>
    </w:lvl>
    <w:lvl w:ilvl="5" w:tplc="A9BC26EC">
      <w:numFmt w:val="bullet"/>
      <w:lvlText w:val="•"/>
      <w:lvlJc w:val="left"/>
      <w:pPr>
        <w:ind w:left="3487" w:hanging="780"/>
      </w:pPr>
      <w:rPr>
        <w:rFonts w:hint="default"/>
        <w:lang w:val="en-US" w:eastAsia="en-US" w:bidi="en-US"/>
      </w:rPr>
    </w:lvl>
    <w:lvl w:ilvl="6" w:tplc="8EA84E46">
      <w:numFmt w:val="bullet"/>
      <w:lvlText w:val="•"/>
      <w:lvlJc w:val="left"/>
      <w:pPr>
        <w:ind w:left="4152" w:hanging="780"/>
      </w:pPr>
      <w:rPr>
        <w:rFonts w:hint="default"/>
        <w:lang w:val="en-US" w:eastAsia="en-US" w:bidi="en-US"/>
      </w:rPr>
    </w:lvl>
    <w:lvl w:ilvl="7" w:tplc="32C2AF10">
      <w:numFmt w:val="bullet"/>
      <w:lvlText w:val="•"/>
      <w:lvlJc w:val="left"/>
      <w:pPr>
        <w:ind w:left="4817" w:hanging="780"/>
      </w:pPr>
      <w:rPr>
        <w:rFonts w:hint="default"/>
        <w:lang w:val="en-US" w:eastAsia="en-US" w:bidi="en-US"/>
      </w:rPr>
    </w:lvl>
    <w:lvl w:ilvl="8" w:tplc="6C465550">
      <w:numFmt w:val="bullet"/>
      <w:lvlText w:val="•"/>
      <w:lvlJc w:val="left"/>
      <w:pPr>
        <w:ind w:left="5483" w:hanging="780"/>
      </w:pPr>
      <w:rPr>
        <w:rFonts w:hint="default"/>
        <w:lang w:val="en-US" w:eastAsia="en-US" w:bidi="en-US"/>
      </w:rPr>
    </w:lvl>
  </w:abstractNum>
  <w:abstractNum w:abstractNumId="154">
    <w:nsid w:val="7530736A"/>
    <w:multiLevelType w:val="hybridMultilevel"/>
    <w:tmpl w:val="D7EE53E8"/>
    <w:lvl w:ilvl="0" w:tplc="83F6EAF2">
      <w:start w:val="1"/>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CCD4795A">
      <w:numFmt w:val="bullet"/>
      <w:lvlText w:val="•"/>
      <w:lvlJc w:val="left"/>
      <w:pPr>
        <w:ind w:left="1436" w:hanging="540"/>
      </w:pPr>
      <w:rPr>
        <w:rFonts w:hint="default"/>
        <w:lang w:val="en-US" w:eastAsia="en-US" w:bidi="en-US"/>
      </w:rPr>
    </w:lvl>
    <w:lvl w:ilvl="2" w:tplc="F14443F8">
      <w:numFmt w:val="bullet"/>
      <w:lvlText w:val="•"/>
      <w:lvlJc w:val="left"/>
      <w:pPr>
        <w:ind w:left="2072" w:hanging="540"/>
      </w:pPr>
      <w:rPr>
        <w:rFonts w:hint="default"/>
        <w:lang w:val="en-US" w:eastAsia="en-US" w:bidi="en-US"/>
      </w:rPr>
    </w:lvl>
    <w:lvl w:ilvl="3" w:tplc="FE1E4DD4">
      <w:numFmt w:val="bullet"/>
      <w:lvlText w:val="•"/>
      <w:lvlJc w:val="left"/>
      <w:pPr>
        <w:ind w:left="2708" w:hanging="540"/>
      </w:pPr>
      <w:rPr>
        <w:rFonts w:hint="default"/>
        <w:lang w:val="en-US" w:eastAsia="en-US" w:bidi="en-US"/>
      </w:rPr>
    </w:lvl>
    <w:lvl w:ilvl="4" w:tplc="4D6A6FC2">
      <w:numFmt w:val="bullet"/>
      <w:lvlText w:val="•"/>
      <w:lvlJc w:val="left"/>
      <w:pPr>
        <w:ind w:left="3344" w:hanging="540"/>
      </w:pPr>
      <w:rPr>
        <w:rFonts w:hint="default"/>
        <w:lang w:val="en-US" w:eastAsia="en-US" w:bidi="en-US"/>
      </w:rPr>
    </w:lvl>
    <w:lvl w:ilvl="5" w:tplc="DE32BBAA">
      <w:numFmt w:val="bullet"/>
      <w:lvlText w:val="•"/>
      <w:lvlJc w:val="left"/>
      <w:pPr>
        <w:ind w:left="3980" w:hanging="540"/>
      </w:pPr>
      <w:rPr>
        <w:rFonts w:hint="default"/>
        <w:lang w:val="en-US" w:eastAsia="en-US" w:bidi="en-US"/>
      </w:rPr>
    </w:lvl>
    <w:lvl w:ilvl="6" w:tplc="F3FCBA90">
      <w:numFmt w:val="bullet"/>
      <w:lvlText w:val="•"/>
      <w:lvlJc w:val="left"/>
      <w:pPr>
        <w:ind w:left="4616" w:hanging="540"/>
      </w:pPr>
      <w:rPr>
        <w:rFonts w:hint="default"/>
        <w:lang w:val="en-US" w:eastAsia="en-US" w:bidi="en-US"/>
      </w:rPr>
    </w:lvl>
    <w:lvl w:ilvl="7" w:tplc="C9C07D46">
      <w:numFmt w:val="bullet"/>
      <w:lvlText w:val="•"/>
      <w:lvlJc w:val="left"/>
      <w:pPr>
        <w:ind w:left="5252" w:hanging="540"/>
      </w:pPr>
      <w:rPr>
        <w:rFonts w:hint="default"/>
        <w:lang w:val="en-US" w:eastAsia="en-US" w:bidi="en-US"/>
      </w:rPr>
    </w:lvl>
    <w:lvl w:ilvl="8" w:tplc="69F8C222">
      <w:numFmt w:val="bullet"/>
      <w:lvlText w:val="•"/>
      <w:lvlJc w:val="left"/>
      <w:pPr>
        <w:ind w:left="5888" w:hanging="540"/>
      </w:pPr>
      <w:rPr>
        <w:rFonts w:hint="default"/>
        <w:lang w:val="en-US" w:eastAsia="en-US" w:bidi="en-US"/>
      </w:rPr>
    </w:lvl>
  </w:abstractNum>
  <w:abstractNum w:abstractNumId="155">
    <w:nsid w:val="75FE50DD"/>
    <w:multiLevelType w:val="hybridMultilevel"/>
    <w:tmpl w:val="4C3E4974"/>
    <w:lvl w:ilvl="0" w:tplc="4648C8AA">
      <w:start w:val="10"/>
      <w:numFmt w:val="decimal"/>
      <w:lvlText w:val="%1"/>
      <w:lvlJc w:val="left"/>
      <w:pPr>
        <w:ind w:left="151" w:hanging="720"/>
      </w:pPr>
      <w:rPr>
        <w:rFonts w:hint="default"/>
        <w:lang w:val="en-US" w:eastAsia="en-US" w:bidi="en-US"/>
      </w:rPr>
    </w:lvl>
    <w:lvl w:ilvl="1" w:tplc="95486EFE">
      <w:numFmt w:val="none"/>
      <w:lvlText w:val=""/>
      <w:lvlJc w:val="left"/>
      <w:pPr>
        <w:tabs>
          <w:tab w:val="num" w:pos="360"/>
        </w:tabs>
      </w:pPr>
    </w:lvl>
    <w:lvl w:ilvl="2" w:tplc="7326D384">
      <w:numFmt w:val="bullet"/>
      <w:lvlText w:val="•"/>
      <w:lvlJc w:val="left"/>
      <w:pPr>
        <w:ind w:left="1488" w:hanging="720"/>
      </w:pPr>
      <w:rPr>
        <w:rFonts w:hint="default"/>
        <w:lang w:val="en-US" w:eastAsia="en-US" w:bidi="en-US"/>
      </w:rPr>
    </w:lvl>
    <w:lvl w:ilvl="3" w:tplc="01F8BDDA">
      <w:numFmt w:val="bullet"/>
      <w:lvlText w:val="•"/>
      <w:lvlJc w:val="left"/>
      <w:pPr>
        <w:ind w:left="2152" w:hanging="720"/>
      </w:pPr>
      <w:rPr>
        <w:rFonts w:hint="default"/>
        <w:lang w:val="en-US" w:eastAsia="en-US" w:bidi="en-US"/>
      </w:rPr>
    </w:lvl>
    <w:lvl w:ilvl="4" w:tplc="FA5AED02">
      <w:numFmt w:val="bullet"/>
      <w:lvlText w:val="•"/>
      <w:lvlJc w:val="left"/>
      <w:pPr>
        <w:ind w:left="2816" w:hanging="720"/>
      </w:pPr>
      <w:rPr>
        <w:rFonts w:hint="default"/>
        <w:lang w:val="en-US" w:eastAsia="en-US" w:bidi="en-US"/>
      </w:rPr>
    </w:lvl>
    <w:lvl w:ilvl="5" w:tplc="FAC27E5E">
      <w:numFmt w:val="bullet"/>
      <w:lvlText w:val="•"/>
      <w:lvlJc w:val="left"/>
      <w:pPr>
        <w:ind w:left="3480" w:hanging="720"/>
      </w:pPr>
      <w:rPr>
        <w:rFonts w:hint="default"/>
        <w:lang w:val="en-US" w:eastAsia="en-US" w:bidi="en-US"/>
      </w:rPr>
    </w:lvl>
    <w:lvl w:ilvl="6" w:tplc="4F90AB1C">
      <w:numFmt w:val="bullet"/>
      <w:lvlText w:val="•"/>
      <w:lvlJc w:val="left"/>
      <w:pPr>
        <w:ind w:left="4144" w:hanging="720"/>
      </w:pPr>
      <w:rPr>
        <w:rFonts w:hint="default"/>
        <w:lang w:val="en-US" w:eastAsia="en-US" w:bidi="en-US"/>
      </w:rPr>
    </w:lvl>
    <w:lvl w:ilvl="7" w:tplc="D1F65D60">
      <w:numFmt w:val="bullet"/>
      <w:lvlText w:val="•"/>
      <w:lvlJc w:val="left"/>
      <w:pPr>
        <w:ind w:left="4808" w:hanging="720"/>
      </w:pPr>
      <w:rPr>
        <w:rFonts w:hint="default"/>
        <w:lang w:val="en-US" w:eastAsia="en-US" w:bidi="en-US"/>
      </w:rPr>
    </w:lvl>
    <w:lvl w:ilvl="8" w:tplc="9C18D296">
      <w:numFmt w:val="bullet"/>
      <w:lvlText w:val="•"/>
      <w:lvlJc w:val="left"/>
      <w:pPr>
        <w:ind w:left="5472" w:hanging="720"/>
      </w:pPr>
      <w:rPr>
        <w:rFonts w:hint="default"/>
        <w:lang w:val="en-US" w:eastAsia="en-US" w:bidi="en-US"/>
      </w:rPr>
    </w:lvl>
  </w:abstractNum>
  <w:abstractNum w:abstractNumId="156">
    <w:nsid w:val="773B717E"/>
    <w:multiLevelType w:val="hybridMultilevel"/>
    <w:tmpl w:val="6A8AD0B8"/>
    <w:lvl w:ilvl="0" w:tplc="D9DC6494">
      <w:start w:val="14"/>
      <w:numFmt w:val="decimal"/>
      <w:lvlText w:val="%1"/>
      <w:lvlJc w:val="left"/>
      <w:pPr>
        <w:ind w:left="714" w:hanging="860"/>
      </w:pPr>
      <w:rPr>
        <w:rFonts w:hint="default"/>
        <w:lang w:val="en-US" w:eastAsia="en-US" w:bidi="en-US"/>
      </w:rPr>
    </w:lvl>
    <w:lvl w:ilvl="1" w:tplc="F2E60398">
      <w:numFmt w:val="none"/>
      <w:lvlText w:val=""/>
      <w:lvlJc w:val="left"/>
      <w:pPr>
        <w:tabs>
          <w:tab w:val="num" w:pos="360"/>
        </w:tabs>
      </w:pPr>
    </w:lvl>
    <w:lvl w:ilvl="2" w:tplc="193EAAD4">
      <w:numFmt w:val="none"/>
      <w:lvlText w:val=""/>
      <w:lvlJc w:val="left"/>
      <w:pPr>
        <w:tabs>
          <w:tab w:val="num" w:pos="360"/>
        </w:tabs>
      </w:pPr>
    </w:lvl>
    <w:lvl w:ilvl="3" w:tplc="F752BAC6">
      <w:numFmt w:val="bullet"/>
      <w:lvlText w:val="•"/>
      <w:lvlJc w:val="left"/>
      <w:pPr>
        <w:ind w:left="2538" w:hanging="860"/>
      </w:pPr>
      <w:rPr>
        <w:rFonts w:hint="default"/>
        <w:lang w:val="en-US" w:eastAsia="en-US" w:bidi="en-US"/>
      </w:rPr>
    </w:lvl>
    <w:lvl w:ilvl="4" w:tplc="C7602AA0">
      <w:numFmt w:val="bullet"/>
      <w:lvlText w:val="•"/>
      <w:lvlJc w:val="left"/>
      <w:pPr>
        <w:ind w:left="3144" w:hanging="860"/>
      </w:pPr>
      <w:rPr>
        <w:rFonts w:hint="default"/>
        <w:lang w:val="en-US" w:eastAsia="en-US" w:bidi="en-US"/>
      </w:rPr>
    </w:lvl>
    <w:lvl w:ilvl="5" w:tplc="A0AC90FC">
      <w:numFmt w:val="bullet"/>
      <w:lvlText w:val="•"/>
      <w:lvlJc w:val="left"/>
      <w:pPr>
        <w:ind w:left="3751" w:hanging="860"/>
      </w:pPr>
      <w:rPr>
        <w:rFonts w:hint="default"/>
        <w:lang w:val="en-US" w:eastAsia="en-US" w:bidi="en-US"/>
      </w:rPr>
    </w:lvl>
    <w:lvl w:ilvl="6" w:tplc="A5E0F686">
      <w:numFmt w:val="bullet"/>
      <w:lvlText w:val="•"/>
      <w:lvlJc w:val="left"/>
      <w:pPr>
        <w:ind w:left="4357" w:hanging="860"/>
      </w:pPr>
      <w:rPr>
        <w:rFonts w:hint="default"/>
        <w:lang w:val="en-US" w:eastAsia="en-US" w:bidi="en-US"/>
      </w:rPr>
    </w:lvl>
    <w:lvl w:ilvl="7" w:tplc="361C629E">
      <w:numFmt w:val="bullet"/>
      <w:lvlText w:val="•"/>
      <w:lvlJc w:val="left"/>
      <w:pPr>
        <w:ind w:left="4963" w:hanging="860"/>
      </w:pPr>
      <w:rPr>
        <w:rFonts w:hint="default"/>
        <w:lang w:val="en-US" w:eastAsia="en-US" w:bidi="en-US"/>
      </w:rPr>
    </w:lvl>
    <w:lvl w:ilvl="8" w:tplc="CC8ED892">
      <w:numFmt w:val="bullet"/>
      <w:lvlText w:val="•"/>
      <w:lvlJc w:val="left"/>
      <w:pPr>
        <w:ind w:left="5569" w:hanging="860"/>
      </w:pPr>
      <w:rPr>
        <w:rFonts w:hint="default"/>
        <w:lang w:val="en-US" w:eastAsia="en-US" w:bidi="en-US"/>
      </w:rPr>
    </w:lvl>
  </w:abstractNum>
  <w:abstractNum w:abstractNumId="157">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rPr>
    </w:lvl>
    <w:lvl w:ilvl="1">
      <w:start w:val="1"/>
      <w:numFmt w:val="lowerLetter"/>
      <w:pStyle w:val="NumBullet2"/>
      <w:lvlText w:val="%2."/>
      <w:lvlJc w:val="left"/>
      <w:pPr>
        <w:tabs>
          <w:tab w:val="num" w:pos="851"/>
        </w:tabs>
        <w:ind w:left="851" w:hanging="511"/>
      </w:pPr>
      <w:rPr>
        <w:rFonts w:hint="default"/>
        <w:color w:val="ED7D31"/>
      </w:rPr>
    </w:lvl>
    <w:lvl w:ilvl="2">
      <w:start w:val="1"/>
      <w:numFmt w:val="lowerRoman"/>
      <w:pStyle w:val="NumBullet3"/>
      <w:lvlText w:val="%3."/>
      <w:lvlJc w:val="left"/>
      <w:pPr>
        <w:tabs>
          <w:tab w:val="num" w:pos="1474"/>
        </w:tabs>
        <w:ind w:left="1474" w:hanging="623"/>
      </w:pPr>
      <w:rPr>
        <w:rFonts w:hint="default"/>
        <w:color w:val="ED7D3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8">
    <w:nsid w:val="79C54CF1"/>
    <w:multiLevelType w:val="hybridMultilevel"/>
    <w:tmpl w:val="139A3878"/>
    <w:lvl w:ilvl="0" w:tplc="C8AAA4A0">
      <w:start w:val="6"/>
      <w:numFmt w:val="decimal"/>
      <w:lvlText w:val="%1"/>
      <w:lvlJc w:val="left"/>
      <w:pPr>
        <w:ind w:left="175" w:hanging="648"/>
      </w:pPr>
      <w:rPr>
        <w:rFonts w:hint="default"/>
        <w:lang w:val="en-US" w:eastAsia="en-US" w:bidi="en-US"/>
      </w:rPr>
    </w:lvl>
    <w:lvl w:ilvl="1" w:tplc="366E82FC">
      <w:numFmt w:val="none"/>
      <w:lvlText w:val=""/>
      <w:lvlJc w:val="left"/>
      <w:pPr>
        <w:tabs>
          <w:tab w:val="num" w:pos="360"/>
        </w:tabs>
      </w:pPr>
    </w:lvl>
    <w:lvl w:ilvl="2" w:tplc="6CA0CF76">
      <w:numFmt w:val="bullet"/>
      <w:lvlText w:val="•"/>
      <w:lvlJc w:val="left"/>
      <w:pPr>
        <w:ind w:left="1559" w:hanging="648"/>
      </w:pPr>
      <w:rPr>
        <w:rFonts w:hint="default"/>
        <w:lang w:val="en-US" w:eastAsia="en-US" w:bidi="en-US"/>
      </w:rPr>
    </w:lvl>
    <w:lvl w:ilvl="3" w:tplc="7D5A8E12">
      <w:numFmt w:val="bullet"/>
      <w:lvlText w:val="•"/>
      <w:lvlJc w:val="left"/>
      <w:pPr>
        <w:ind w:left="2249" w:hanging="648"/>
      </w:pPr>
      <w:rPr>
        <w:rFonts w:hint="default"/>
        <w:lang w:val="en-US" w:eastAsia="en-US" w:bidi="en-US"/>
      </w:rPr>
    </w:lvl>
    <w:lvl w:ilvl="4" w:tplc="D8DAA22C">
      <w:numFmt w:val="bullet"/>
      <w:lvlText w:val="•"/>
      <w:lvlJc w:val="left"/>
      <w:pPr>
        <w:ind w:left="2939" w:hanging="648"/>
      </w:pPr>
      <w:rPr>
        <w:rFonts w:hint="default"/>
        <w:lang w:val="en-US" w:eastAsia="en-US" w:bidi="en-US"/>
      </w:rPr>
    </w:lvl>
    <w:lvl w:ilvl="5" w:tplc="F724A2EC">
      <w:numFmt w:val="bullet"/>
      <w:lvlText w:val="•"/>
      <w:lvlJc w:val="left"/>
      <w:pPr>
        <w:ind w:left="3629" w:hanging="648"/>
      </w:pPr>
      <w:rPr>
        <w:rFonts w:hint="default"/>
        <w:lang w:val="en-US" w:eastAsia="en-US" w:bidi="en-US"/>
      </w:rPr>
    </w:lvl>
    <w:lvl w:ilvl="6" w:tplc="D0C82340">
      <w:numFmt w:val="bullet"/>
      <w:lvlText w:val="•"/>
      <w:lvlJc w:val="left"/>
      <w:pPr>
        <w:ind w:left="4319" w:hanging="648"/>
      </w:pPr>
      <w:rPr>
        <w:rFonts w:hint="default"/>
        <w:lang w:val="en-US" w:eastAsia="en-US" w:bidi="en-US"/>
      </w:rPr>
    </w:lvl>
    <w:lvl w:ilvl="7" w:tplc="DA627D54">
      <w:numFmt w:val="bullet"/>
      <w:lvlText w:val="•"/>
      <w:lvlJc w:val="left"/>
      <w:pPr>
        <w:ind w:left="5009" w:hanging="648"/>
      </w:pPr>
      <w:rPr>
        <w:rFonts w:hint="default"/>
        <w:lang w:val="en-US" w:eastAsia="en-US" w:bidi="en-US"/>
      </w:rPr>
    </w:lvl>
    <w:lvl w:ilvl="8" w:tplc="7BE80256">
      <w:numFmt w:val="bullet"/>
      <w:lvlText w:val="•"/>
      <w:lvlJc w:val="left"/>
      <w:pPr>
        <w:ind w:left="5699" w:hanging="648"/>
      </w:pPr>
      <w:rPr>
        <w:rFonts w:hint="default"/>
        <w:lang w:val="en-US" w:eastAsia="en-US" w:bidi="en-US"/>
      </w:rPr>
    </w:lvl>
  </w:abstractNum>
  <w:abstractNum w:abstractNumId="159">
    <w:nsid w:val="79CA03DF"/>
    <w:multiLevelType w:val="hybridMultilevel"/>
    <w:tmpl w:val="673AA5E6"/>
    <w:lvl w:ilvl="0" w:tplc="2B641992">
      <w:start w:val="1"/>
      <w:numFmt w:val="lowerLetter"/>
      <w:lvlText w:val="%1)"/>
      <w:lvlJc w:val="left"/>
      <w:pPr>
        <w:ind w:left="720" w:hanging="360"/>
      </w:pPr>
    </w:lvl>
    <w:lvl w:ilvl="1" w:tplc="431CF938" w:tentative="1">
      <w:start w:val="1"/>
      <w:numFmt w:val="lowerLetter"/>
      <w:lvlText w:val="%2."/>
      <w:lvlJc w:val="left"/>
      <w:pPr>
        <w:ind w:left="1440" w:hanging="360"/>
      </w:pPr>
    </w:lvl>
    <w:lvl w:ilvl="2" w:tplc="5CC8BAA8" w:tentative="1">
      <w:start w:val="1"/>
      <w:numFmt w:val="lowerRoman"/>
      <w:lvlText w:val="%3."/>
      <w:lvlJc w:val="right"/>
      <w:pPr>
        <w:ind w:left="2160" w:hanging="180"/>
      </w:pPr>
    </w:lvl>
    <w:lvl w:ilvl="3" w:tplc="4CCA3654" w:tentative="1">
      <w:start w:val="1"/>
      <w:numFmt w:val="decimal"/>
      <w:lvlText w:val="%4."/>
      <w:lvlJc w:val="left"/>
      <w:pPr>
        <w:ind w:left="2880" w:hanging="360"/>
      </w:pPr>
    </w:lvl>
    <w:lvl w:ilvl="4" w:tplc="ADDA36A4" w:tentative="1">
      <w:start w:val="1"/>
      <w:numFmt w:val="lowerLetter"/>
      <w:lvlText w:val="%5."/>
      <w:lvlJc w:val="left"/>
      <w:pPr>
        <w:ind w:left="3600" w:hanging="360"/>
      </w:pPr>
    </w:lvl>
    <w:lvl w:ilvl="5" w:tplc="7CC6237E" w:tentative="1">
      <w:start w:val="1"/>
      <w:numFmt w:val="lowerRoman"/>
      <w:lvlText w:val="%6."/>
      <w:lvlJc w:val="right"/>
      <w:pPr>
        <w:ind w:left="4320" w:hanging="180"/>
      </w:pPr>
    </w:lvl>
    <w:lvl w:ilvl="6" w:tplc="E98E84A0" w:tentative="1">
      <w:start w:val="1"/>
      <w:numFmt w:val="decimal"/>
      <w:lvlText w:val="%7."/>
      <w:lvlJc w:val="left"/>
      <w:pPr>
        <w:ind w:left="5040" w:hanging="360"/>
      </w:pPr>
    </w:lvl>
    <w:lvl w:ilvl="7" w:tplc="71C29250" w:tentative="1">
      <w:start w:val="1"/>
      <w:numFmt w:val="lowerLetter"/>
      <w:lvlText w:val="%8."/>
      <w:lvlJc w:val="left"/>
      <w:pPr>
        <w:ind w:left="5760" w:hanging="360"/>
      </w:pPr>
    </w:lvl>
    <w:lvl w:ilvl="8" w:tplc="8780C9F8" w:tentative="1">
      <w:start w:val="1"/>
      <w:numFmt w:val="lowerRoman"/>
      <w:lvlText w:val="%9."/>
      <w:lvlJc w:val="right"/>
      <w:pPr>
        <w:ind w:left="6480" w:hanging="180"/>
      </w:pPr>
    </w:lvl>
  </w:abstractNum>
  <w:abstractNum w:abstractNumId="160">
    <w:nsid w:val="7A3B0A77"/>
    <w:multiLevelType w:val="hybridMultilevel"/>
    <w:tmpl w:val="2D880042"/>
    <w:lvl w:ilvl="0" w:tplc="32508A20">
      <w:start w:val="1"/>
      <w:numFmt w:val="decimal"/>
      <w:lvlText w:val="%1."/>
      <w:lvlJc w:val="left"/>
      <w:pPr>
        <w:ind w:left="617" w:hanging="541"/>
      </w:pPr>
      <w:rPr>
        <w:rFonts w:ascii="Times New Roman" w:eastAsia="Times New Roman" w:hAnsi="Times New Roman" w:cs="Times New Roman" w:hint="default"/>
        <w:spacing w:val="-30"/>
        <w:w w:val="99"/>
        <w:sz w:val="24"/>
        <w:szCs w:val="24"/>
        <w:lang w:val="en-US" w:eastAsia="en-US" w:bidi="en-US"/>
      </w:rPr>
    </w:lvl>
    <w:lvl w:ilvl="1" w:tplc="622A6ADC">
      <w:start w:val="1"/>
      <w:numFmt w:val="lowerLetter"/>
      <w:lvlText w:val="(%2)"/>
      <w:lvlJc w:val="left"/>
      <w:pPr>
        <w:ind w:left="1157" w:hanging="524"/>
      </w:pPr>
      <w:rPr>
        <w:rFonts w:ascii="Times New Roman" w:eastAsia="Times New Roman" w:hAnsi="Times New Roman" w:cs="Times New Roman" w:hint="default"/>
        <w:spacing w:val="-30"/>
        <w:w w:val="99"/>
        <w:sz w:val="24"/>
        <w:szCs w:val="24"/>
        <w:lang w:val="en-US" w:eastAsia="en-US" w:bidi="en-US"/>
      </w:rPr>
    </w:lvl>
    <w:lvl w:ilvl="2" w:tplc="F8FC9760">
      <w:numFmt w:val="bullet"/>
      <w:lvlText w:val="•"/>
      <w:lvlJc w:val="left"/>
      <w:pPr>
        <w:ind w:left="1810" w:hanging="524"/>
      </w:pPr>
      <w:rPr>
        <w:rFonts w:hint="default"/>
        <w:lang w:val="en-US" w:eastAsia="en-US" w:bidi="en-US"/>
      </w:rPr>
    </w:lvl>
    <w:lvl w:ilvl="3" w:tplc="A68E0DEE">
      <w:numFmt w:val="bullet"/>
      <w:lvlText w:val="•"/>
      <w:lvlJc w:val="left"/>
      <w:pPr>
        <w:ind w:left="2460" w:hanging="524"/>
      </w:pPr>
      <w:rPr>
        <w:rFonts w:hint="default"/>
        <w:lang w:val="en-US" w:eastAsia="en-US" w:bidi="en-US"/>
      </w:rPr>
    </w:lvl>
    <w:lvl w:ilvl="4" w:tplc="D552282E">
      <w:numFmt w:val="bullet"/>
      <w:lvlText w:val="•"/>
      <w:lvlJc w:val="left"/>
      <w:pPr>
        <w:ind w:left="3110" w:hanging="524"/>
      </w:pPr>
      <w:rPr>
        <w:rFonts w:hint="default"/>
        <w:lang w:val="en-US" w:eastAsia="en-US" w:bidi="en-US"/>
      </w:rPr>
    </w:lvl>
    <w:lvl w:ilvl="5" w:tplc="BF44347A">
      <w:numFmt w:val="bullet"/>
      <w:lvlText w:val="•"/>
      <w:lvlJc w:val="left"/>
      <w:pPr>
        <w:ind w:left="3760" w:hanging="524"/>
      </w:pPr>
      <w:rPr>
        <w:rFonts w:hint="default"/>
        <w:lang w:val="en-US" w:eastAsia="en-US" w:bidi="en-US"/>
      </w:rPr>
    </w:lvl>
    <w:lvl w:ilvl="6" w:tplc="8034D3AC">
      <w:numFmt w:val="bullet"/>
      <w:lvlText w:val="•"/>
      <w:lvlJc w:val="left"/>
      <w:pPr>
        <w:ind w:left="4411" w:hanging="524"/>
      </w:pPr>
      <w:rPr>
        <w:rFonts w:hint="default"/>
        <w:lang w:val="en-US" w:eastAsia="en-US" w:bidi="en-US"/>
      </w:rPr>
    </w:lvl>
    <w:lvl w:ilvl="7" w:tplc="04269DA8">
      <w:numFmt w:val="bullet"/>
      <w:lvlText w:val="•"/>
      <w:lvlJc w:val="left"/>
      <w:pPr>
        <w:ind w:left="5061" w:hanging="524"/>
      </w:pPr>
      <w:rPr>
        <w:rFonts w:hint="default"/>
        <w:lang w:val="en-US" w:eastAsia="en-US" w:bidi="en-US"/>
      </w:rPr>
    </w:lvl>
    <w:lvl w:ilvl="8" w:tplc="E576784E">
      <w:numFmt w:val="bullet"/>
      <w:lvlText w:val="•"/>
      <w:lvlJc w:val="left"/>
      <w:pPr>
        <w:ind w:left="5711" w:hanging="524"/>
      </w:pPr>
      <w:rPr>
        <w:rFonts w:hint="default"/>
        <w:lang w:val="en-US" w:eastAsia="en-US" w:bidi="en-US"/>
      </w:rPr>
    </w:lvl>
  </w:abstractNum>
  <w:abstractNum w:abstractNumId="161">
    <w:nsid w:val="7B51192A"/>
    <w:multiLevelType w:val="hybridMultilevel"/>
    <w:tmpl w:val="132A97E2"/>
    <w:lvl w:ilvl="0" w:tplc="2026BDC6">
      <w:start w:val="27"/>
      <w:numFmt w:val="decimal"/>
      <w:lvlText w:val="%1"/>
      <w:lvlJc w:val="left"/>
      <w:pPr>
        <w:ind w:left="152" w:hanging="720"/>
      </w:pPr>
      <w:rPr>
        <w:rFonts w:hint="default"/>
        <w:lang w:val="en-US" w:eastAsia="en-US" w:bidi="en-US"/>
      </w:rPr>
    </w:lvl>
    <w:lvl w:ilvl="1" w:tplc="CC789C90">
      <w:numFmt w:val="none"/>
      <w:lvlText w:val=""/>
      <w:lvlJc w:val="left"/>
      <w:pPr>
        <w:tabs>
          <w:tab w:val="num" w:pos="360"/>
        </w:tabs>
      </w:pPr>
    </w:lvl>
    <w:lvl w:ilvl="2" w:tplc="A86CB574">
      <w:numFmt w:val="bullet"/>
      <w:lvlText w:val="•"/>
      <w:lvlJc w:val="left"/>
      <w:pPr>
        <w:ind w:left="1548" w:hanging="720"/>
      </w:pPr>
      <w:rPr>
        <w:rFonts w:hint="default"/>
        <w:lang w:val="en-US" w:eastAsia="en-US" w:bidi="en-US"/>
      </w:rPr>
    </w:lvl>
    <w:lvl w:ilvl="3" w:tplc="C43601BC">
      <w:numFmt w:val="bullet"/>
      <w:lvlText w:val="•"/>
      <w:lvlJc w:val="left"/>
      <w:pPr>
        <w:ind w:left="2242" w:hanging="720"/>
      </w:pPr>
      <w:rPr>
        <w:rFonts w:hint="default"/>
        <w:lang w:val="en-US" w:eastAsia="en-US" w:bidi="en-US"/>
      </w:rPr>
    </w:lvl>
    <w:lvl w:ilvl="4" w:tplc="F1A84C08">
      <w:numFmt w:val="bullet"/>
      <w:lvlText w:val="•"/>
      <w:lvlJc w:val="left"/>
      <w:pPr>
        <w:ind w:left="2936" w:hanging="720"/>
      </w:pPr>
      <w:rPr>
        <w:rFonts w:hint="default"/>
        <w:lang w:val="en-US" w:eastAsia="en-US" w:bidi="en-US"/>
      </w:rPr>
    </w:lvl>
    <w:lvl w:ilvl="5" w:tplc="626A163E">
      <w:numFmt w:val="bullet"/>
      <w:lvlText w:val="•"/>
      <w:lvlJc w:val="left"/>
      <w:pPr>
        <w:ind w:left="3630" w:hanging="720"/>
      </w:pPr>
      <w:rPr>
        <w:rFonts w:hint="default"/>
        <w:lang w:val="en-US" w:eastAsia="en-US" w:bidi="en-US"/>
      </w:rPr>
    </w:lvl>
    <w:lvl w:ilvl="6" w:tplc="C17A175E">
      <w:numFmt w:val="bullet"/>
      <w:lvlText w:val="•"/>
      <w:lvlJc w:val="left"/>
      <w:pPr>
        <w:ind w:left="4324" w:hanging="720"/>
      </w:pPr>
      <w:rPr>
        <w:rFonts w:hint="default"/>
        <w:lang w:val="en-US" w:eastAsia="en-US" w:bidi="en-US"/>
      </w:rPr>
    </w:lvl>
    <w:lvl w:ilvl="7" w:tplc="DF74FF90">
      <w:numFmt w:val="bullet"/>
      <w:lvlText w:val="•"/>
      <w:lvlJc w:val="left"/>
      <w:pPr>
        <w:ind w:left="5018" w:hanging="720"/>
      </w:pPr>
      <w:rPr>
        <w:rFonts w:hint="default"/>
        <w:lang w:val="en-US" w:eastAsia="en-US" w:bidi="en-US"/>
      </w:rPr>
    </w:lvl>
    <w:lvl w:ilvl="8" w:tplc="E3FE0F16">
      <w:numFmt w:val="bullet"/>
      <w:lvlText w:val="•"/>
      <w:lvlJc w:val="left"/>
      <w:pPr>
        <w:ind w:left="5712" w:hanging="720"/>
      </w:pPr>
      <w:rPr>
        <w:rFonts w:hint="default"/>
        <w:lang w:val="en-US" w:eastAsia="en-US" w:bidi="en-US"/>
      </w:rPr>
    </w:lvl>
  </w:abstractNum>
  <w:abstractNum w:abstractNumId="162">
    <w:nsid w:val="7BBF1F8E"/>
    <w:multiLevelType w:val="hybridMultilevel"/>
    <w:tmpl w:val="9B069B9C"/>
    <w:lvl w:ilvl="0" w:tplc="245432FA">
      <w:start w:val="3"/>
      <w:numFmt w:val="lowerLetter"/>
      <w:lvlText w:val="(%1)"/>
      <w:lvlJc w:val="left"/>
      <w:pPr>
        <w:ind w:left="802" w:hanging="540"/>
      </w:pPr>
      <w:rPr>
        <w:rFonts w:ascii="Times New Roman" w:eastAsia="Times New Roman" w:hAnsi="Times New Roman" w:cs="Times New Roman" w:hint="default"/>
        <w:spacing w:val="-25"/>
        <w:w w:val="99"/>
        <w:sz w:val="24"/>
        <w:szCs w:val="24"/>
        <w:lang w:val="en-US" w:eastAsia="en-US" w:bidi="en-US"/>
      </w:rPr>
    </w:lvl>
    <w:lvl w:ilvl="1" w:tplc="0DD2925E">
      <w:numFmt w:val="bullet"/>
      <w:lvlText w:val="•"/>
      <w:lvlJc w:val="left"/>
      <w:pPr>
        <w:ind w:left="1436" w:hanging="540"/>
      </w:pPr>
      <w:rPr>
        <w:rFonts w:hint="default"/>
        <w:lang w:val="en-US" w:eastAsia="en-US" w:bidi="en-US"/>
      </w:rPr>
    </w:lvl>
    <w:lvl w:ilvl="2" w:tplc="95B0F90C">
      <w:numFmt w:val="bullet"/>
      <w:lvlText w:val="•"/>
      <w:lvlJc w:val="left"/>
      <w:pPr>
        <w:ind w:left="2072" w:hanging="540"/>
      </w:pPr>
      <w:rPr>
        <w:rFonts w:hint="default"/>
        <w:lang w:val="en-US" w:eastAsia="en-US" w:bidi="en-US"/>
      </w:rPr>
    </w:lvl>
    <w:lvl w:ilvl="3" w:tplc="EE0E1C4E">
      <w:numFmt w:val="bullet"/>
      <w:lvlText w:val="•"/>
      <w:lvlJc w:val="left"/>
      <w:pPr>
        <w:ind w:left="2708" w:hanging="540"/>
      </w:pPr>
      <w:rPr>
        <w:rFonts w:hint="default"/>
        <w:lang w:val="en-US" w:eastAsia="en-US" w:bidi="en-US"/>
      </w:rPr>
    </w:lvl>
    <w:lvl w:ilvl="4" w:tplc="29086392">
      <w:numFmt w:val="bullet"/>
      <w:lvlText w:val="•"/>
      <w:lvlJc w:val="left"/>
      <w:pPr>
        <w:ind w:left="3344" w:hanging="540"/>
      </w:pPr>
      <w:rPr>
        <w:rFonts w:hint="default"/>
        <w:lang w:val="en-US" w:eastAsia="en-US" w:bidi="en-US"/>
      </w:rPr>
    </w:lvl>
    <w:lvl w:ilvl="5" w:tplc="4B763FB0">
      <w:numFmt w:val="bullet"/>
      <w:lvlText w:val="•"/>
      <w:lvlJc w:val="left"/>
      <w:pPr>
        <w:ind w:left="3980" w:hanging="540"/>
      </w:pPr>
      <w:rPr>
        <w:rFonts w:hint="default"/>
        <w:lang w:val="en-US" w:eastAsia="en-US" w:bidi="en-US"/>
      </w:rPr>
    </w:lvl>
    <w:lvl w:ilvl="6" w:tplc="AB0ED07A">
      <w:numFmt w:val="bullet"/>
      <w:lvlText w:val="•"/>
      <w:lvlJc w:val="left"/>
      <w:pPr>
        <w:ind w:left="4616" w:hanging="540"/>
      </w:pPr>
      <w:rPr>
        <w:rFonts w:hint="default"/>
        <w:lang w:val="en-US" w:eastAsia="en-US" w:bidi="en-US"/>
      </w:rPr>
    </w:lvl>
    <w:lvl w:ilvl="7" w:tplc="746E1EA4">
      <w:numFmt w:val="bullet"/>
      <w:lvlText w:val="•"/>
      <w:lvlJc w:val="left"/>
      <w:pPr>
        <w:ind w:left="5252" w:hanging="540"/>
      </w:pPr>
      <w:rPr>
        <w:rFonts w:hint="default"/>
        <w:lang w:val="en-US" w:eastAsia="en-US" w:bidi="en-US"/>
      </w:rPr>
    </w:lvl>
    <w:lvl w:ilvl="8" w:tplc="BBE6E6CA">
      <w:numFmt w:val="bullet"/>
      <w:lvlText w:val="•"/>
      <w:lvlJc w:val="left"/>
      <w:pPr>
        <w:ind w:left="5888" w:hanging="540"/>
      </w:pPr>
      <w:rPr>
        <w:rFonts w:hint="default"/>
        <w:lang w:val="en-US" w:eastAsia="en-US" w:bidi="en-US"/>
      </w:rPr>
    </w:lvl>
  </w:abstractNum>
  <w:abstractNum w:abstractNumId="163">
    <w:nsid w:val="7D794D77"/>
    <w:multiLevelType w:val="hybridMultilevel"/>
    <w:tmpl w:val="2586060E"/>
    <w:lvl w:ilvl="0" w:tplc="AB0A2E68">
      <w:start w:val="1"/>
      <w:numFmt w:val="lowerLetter"/>
      <w:lvlText w:val="(%1)"/>
      <w:lvlJc w:val="left"/>
      <w:pPr>
        <w:ind w:left="1680" w:hanging="540"/>
      </w:pPr>
      <w:rPr>
        <w:rFonts w:ascii="Times New Roman" w:eastAsia="Times New Roman" w:hAnsi="Times New Roman" w:cs="Times New Roman" w:hint="default"/>
        <w:spacing w:val="-25"/>
        <w:w w:val="99"/>
        <w:sz w:val="24"/>
        <w:szCs w:val="24"/>
        <w:lang w:val="en-US" w:eastAsia="en-US" w:bidi="en-US"/>
      </w:rPr>
    </w:lvl>
    <w:lvl w:ilvl="1" w:tplc="A6A22CE6">
      <w:numFmt w:val="bullet"/>
      <w:lvlText w:val="•"/>
      <w:lvlJc w:val="left"/>
      <w:pPr>
        <w:ind w:left="2538" w:hanging="540"/>
      </w:pPr>
      <w:rPr>
        <w:rFonts w:hint="default"/>
        <w:lang w:val="en-US" w:eastAsia="en-US" w:bidi="en-US"/>
      </w:rPr>
    </w:lvl>
    <w:lvl w:ilvl="2" w:tplc="CC5ECA56">
      <w:numFmt w:val="bullet"/>
      <w:lvlText w:val="•"/>
      <w:lvlJc w:val="left"/>
      <w:pPr>
        <w:ind w:left="3396" w:hanging="540"/>
      </w:pPr>
      <w:rPr>
        <w:rFonts w:hint="default"/>
        <w:lang w:val="en-US" w:eastAsia="en-US" w:bidi="en-US"/>
      </w:rPr>
    </w:lvl>
    <w:lvl w:ilvl="3" w:tplc="FC88B050">
      <w:numFmt w:val="bullet"/>
      <w:lvlText w:val="•"/>
      <w:lvlJc w:val="left"/>
      <w:pPr>
        <w:ind w:left="4254" w:hanging="540"/>
      </w:pPr>
      <w:rPr>
        <w:rFonts w:hint="default"/>
        <w:lang w:val="en-US" w:eastAsia="en-US" w:bidi="en-US"/>
      </w:rPr>
    </w:lvl>
    <w:lvl w:ilvl="4" w:tplc="70C82BBE">
      <w:numFmt w:val="bullet"/>
      <w:lvlText w:val="•"/>
      <w:lvlJc w:val="left"/>
      <w:pPr>
        <w:ind w:left="5112" w:hanging="540"/>
      </w:pPr>
      <w:rPr>
        <w:rFonts w:hint="default"/>
        <w:lang w:val="en-US" w:eastAsia="en-US" w:bidi="en-US"/>
      </w:rPr>
    </w:lvl>
    <w:lvl w:ilvl="5" w:tplc="6A52469A">
      <w:numFmt w:val="bullet"/>
      <w:lvlText w:val="•"/>
      <w:lvlJc w:val="left"/>
      <w:pPr>
        <w:ind w:left="5971" w:hanging="540"/>
      </w:pPr>
      <w:rPr>
        <w:rFonts w:hint="default"/>
        <w:lang w:val="en-US" w:eastAsia="en-US" w:bidi="en-US"/>
      </w:rPr>
    </w:lvl>
    <w:lvl w:ilvl="6" w:tplc="00EE0494">
      <w:numFmt w:val="bullet"/>
      <w:lvlText w:val="•"/>
      <w:lvlJc w:val="left"/>
      <w:pPr>
        <w:ind w:left="6829" w:hanging="540"/>
      </w:pPr>
      <w:rPr>
        <w:rFonts w:hint="default"/>
        <w:lang w:val="en-US" w:eastAsia="en-US" w:bidi="en-US"/>
      </w:rPr>
    </w:lvl>
    <w:lvl w:ilvl="7" w:tplc="10D07448">
      <w:numFmt w:val="bullet"/>
      <w:lvlText w:val="•"/>
      <w:lvlJc w:val="left"/>
      <w:pPr>
        <w:ind w:left="7687" w:hanging="540"/>
      </w:pPr>
      <w:rPr>
        <w:rFonts w:hint="default"/>
        <w:lang w:val="en-US" w:eastAsia="en-US" w:bidi="en-US"/>
      </w:rPr>
    </w:lvl>
    <w:lvl w:ilvl="8" w:tplc="67B62ACE">
      <w:numFmt w:val="bullet"/>
      <w:lvlText w:val="•"/>
      <w:lvlJc w:val="left"/>
      <w:pPr>
        <w:ind w:left="8545" w:hanging="540"/>
      </w:pPr>
      <w:rPr>
        <w:rFonts w:hint="default"/>
        <w:lang w:val="en-US" w:eastAsia="en-US" w:bidi="en-US"/>
      </w:rPr>
    </w:lvl>
  </w:abstractNum>
  <w:abstractNum w:abstractNumId="164">
    <w:nsid w:val="7D7A031E"/>
    <w:multiLevelType w:val="hybridMultilevel"/>
    <w:tmpl w:val="810E8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DC82F7E"/>
    <w:multiLevelType w:val="hybridMultilevel"/>
    <w:tmpl w:val="86F4D496"/>
    <w:lvl w:ilvl="0" w:tplc="0A92CFA0">
      <w:start w:val="1"/>
      <w:numFmt w:val="lowerLetter"/>
      <w:lvlText w:val="(%1)"/>
      <w:lvlJc w:val="left"/>
      <w:pPr>
        <w:ind w:left="1680" w:hanging="540"/>
      </w:pPr>
      <w:rPr>
        <w:rFonts w:ascii="Times New Roman" w:eastAsia="Times New Roman" w:hAnsi="Times New Roman" w:cs="Times New Roman" w:hint="default"/>
        <w:spacing w:val="-25"/>
        <w:w w:val="99"/>
        <w:sz w:val="24"/>
        <w:szCs w:val="24"/>
        <w:lang w:val="en-US" w:eastAsia="en-US" w:bidi="en-US"/>
      </w:rPr>
    </w:lvl>
    <w:lvl w:ilvl="1" w:tplc="EBAA5BE2">
      <w:numFmt w:val="bullet"/>
      <w:lvlText w:val="•"/>
      <w:lvlJc w:val="left"/>
      <w:pPr>
        <w:ind w:left="2538" w:hanging="540"/>
      </w:pPr>
      <w:rPr>
        <w:rFonts w:hint="default"/>
        <w:lang w:val="en-US" w:eastAsia="en-US" w:bidi="en-US"/>
      </w:rPr>
    </w:lvl>
    <w:lvl w:ilvl="2" w:tplc="776E270C">
      <w:numFmt w:val="bullet"/>
      <w:lvlText w:val="•"/>
      <w:lvlJc w:val="left"/>
      <w:pPr>
        <w:ind w:left="3396" w:hanging="540"/>
      </w:pPr>
      <w:rPr>
        <w:rFonts w:hint="default"/>
        <w:lang w:val="en-US" w:eastAsia="en-US" w:bidi="en-US"/>
      </w:rPr>
    </w:lvl>
    <w:lvl w:ilvl="3" w:tplc="6EE49E2C">
      <w:numFmt w:val="bullet"/>
      <w:lvlText w:val="•"/>
      <w:lvlJc w:val="left"/>
      <w:pPr>
        <w:ind w:left="4254" w:hanging="540"/>
      </w:pPr>
      <w:rPr>
        <w:rFonts w:hint="default"/>
        <w:lang w:val="en-US" w:eastAsia="en-US" w:bidi="en-US"/>
      </w:rPr>
    </w:lvl>
    <w:lvl w:ilvl="4" w:tplc="84960A4A">
      <w:numFmt w:val="bullet"/>
      <w:lvlText w:val="•"/>
      <w:lvlJc w:val="left"/>
      <w:pPr>
        <w:ind w:left="5112" w:hanging="540"/>
      </w:pPr>
      <w:rPr>
        <w:rFonts w:hint="default"/>
        <w:lang w:val="en-US" w:eastAsia="en-US" w:bidi="en-US"/>
      </w:rPr>
    </w:lvl>
    <w:lvl w:ilvl="5" w:tplc="2256B0D6">
      <w:numFmt w:val="bullet"/>
      <w:lvlText w:val="•"/>
      <w:lvlJc w:val="left"/>
      <w:pPr>
        <w:ind w:left="5971" w:hanging="540"/>
      </w:pPr>
      <w:rPr>
        <w:rFonts w:hint="default"/>
        <w:lang w:val="en-US" w:eastAsia="en-US" w:bidi="en-US"/>
      </w:rPr>
    </w:lvl>
    <w:lvl w:ilvl="6" w:tplc="8580FD14">
      <w:numFmt w:val="bullet"/>
      <w:lvlText w:val="•"/>
      <w:lvlJc w:val="left"/>
      <w:pPr>
        <w:ind w:left="6829" w:hanging="540"/>
      </w:pPr>
      <w:rPr>
        <w:rFonts w:hint="default"/>
        <w:lang w:val="en-US" w:eastAsia="en-US" w:bidi="en-US"/>
      </w:rPr>
    </w:lvl>
    <w:lvl w:ilvl="7" w:tplc="73A278C6">
      <w:numFmt w:val="bullet"/>
      <w:lvlText w:val="•"/>
      <w:lvlJc w:val="left"/>
      <w:pPr>
        <w:ind w:left="7687" w:hanging="540"/>
      </w:pPr>
      <w:rPr>
        <w:rFonts w:hint="default"/>
        <w:lang w:val="en-US" w:eastAsia="en-US" w:bidi="en-US"/>
      </w:rPr>
    </w:lvl>
    <w:lvl w:ilvl="8" w:tplc="D32CBA60">
      <w:numFmt w:val="bullet"/>
      <w:lvlText w:val="•"/>
      <w:lvlJc w:val="left"/>
      <w:pPr>
        <w:ind w:left="8545" w:hanging="540"/>
      </w:pPr>
      <w:rPr>
        <w:rFonts w:hint="default"/>
        <w:lang w:val="en-US" w:eastAsia="en-US" w:bidi="en-US"/>
      </w:rPr>
    </w:lvl>
  </w:abstractNum>
  <w:abstractNum w:abstractNumId="166">
    <w:nsid w:val="7E7701C0"/>
    <w:multiLevelType w:val="hybridMultilevel"/>
    <w:tmpl w:val="FE268BD6"/>
    <w:lvl w:ilvl="0" w:tplc="F2AAEF14">
      <w:start w:val="20"/>
      <w:numFmt w:val="decimal"/>
      <w:lvlText w:val="%1"/>
      <w:lvlJc w:val="left"/>
      <w:pPr>
        <w:ind w:left="144" w:hanging="720"/>
      </w:pPr>
      <w:rPr>
        <w:rFonts w:hint="default"/>
        <w:lang w:val="en-US" w:eastAsia="en-US" w:bidi="en-US"/>
      </w:rPr>
    </w:lvl>
    <w:lvl w:ilvl="1" w:tplc="8230086C">
      <w:numFmt w:val="none"/>
      <w:lvlText w:val=""/>
      <w:lvlJc w:val="left"/>
      <w:pPr>
        <w:tabs>
          <w:tab w:val="num" w:pos="360"/>
        </w:tabs>
      </w:pPr>
    </w:lvl>
    <w:lvl w:ilvl="2" w:tplc="687862CE">
      <w:start w:val="1"/>
      <w:numFmt w:val="lowerLetter"/>
      <w:lvlText w:val="(%3)"/>
      <w:lvlJc w:val="left"/>
      <w:pPr>
        <w:ind w:left="1243" w:hanging="540"/>
      </w:pPr>
      <w:rPr>
        <w:rFonts w:ascii="Times New Roman" w:eastAsia="Times New Roman" w:hAnsi="Times New Roman" w:cs="Times New Roman" w:hint="default"/>
        <w:spacing w:val="-25"/>
        <w:w w:val="99"/>
        <w:sz w:val="24"/>
        <w:szCs w:val="24"/>
        <w:lang w:val="en-US" w:eastAsia="en-US" w:bidi="en-US"/>
      </w:rPr>
    </w:lvl>
    <w:lvl w:ilvl="3" w:tplc="D4A66516">
      <w:numFmt w:val="bullet"/>
      <w:lvlText w:val="•"/>
      <w:lvlJc w:val="left"/>
      <w:pPr>
        <w:ind w:left="2541" w:hanging="540"/>
      </w:pPr>
      <w:rPr>
        <w:rFonts w:hint="default"/>
        <w:lang w:val="en-US" w:eastAsia="en-US" w:bidi="en-US"/>
      </w:rPr>
    </w:lvl>
    <w:lvl w:ilvl="4" w:tplc="7A52093A">
      <w:numFmt w:val="bullet"/>
      <w:lvlText w:val="•"/>
      <w:lvlJc w:val="left"/>
      <w:pPr>
        <w:ind w:left="3192" w:hanging="540"/>
      </w:pPr>
      <w:rPr>
        <w:rFonts w:hint="default"/>
        <w:lang w:val="en-US" w:eastAsia="en-US" w:bidi="en-US"/>
      </w:rPr>
    </w:lvl>
    <w:lvl w:ilvl="5" w:tplc="59B84D00">
      <w:numFmt w:val="bullet"/>
      <w:lvlText w:val="•"/>
      <w:lvlJc w:val="left"/>
      <w:pPr>
        <w:ind w:left="3843" w:hanging="540"/>
      </w:pPr>
      <w:rPr>
        <w:rFonts w:hint="default"/>
        <w:lang w:val="en-US" w:eastAsia="en-US" w:bidi="en-US"/>
      </w:rPr>
    </w:lvl>
    <w:lvl w:ilvl="6" w:tplc="72583DCC">
      <w:numFmt w:val="bullet"/>
      <w:lvlText w:val="•"/>
      <w:lvlJc w:val="left"/>
      <w:pPr>
        <w:ind w:left="4493" w:hanging="540"/>
      </w:pPr>
      <w:rPr>
        <w:rFonts w:hint="default"/>
        <w:lang w:val="en-US" w:eastAsia="en-US" w:bidi="en-US"/>
      </w:rPr>
    </w:lvl>
    <w:lvl w:ilvl="7" w:tplc="47BA1EFE">
      <w:numFmt w:val="bullet"/>
      <w:lvlText w:val="•"/>
      <w:lvlJc w:val="left"/>
      <w:pPr>
        <w:ind w:left="5144" w:hanging="540"/>
      </w:pPr>
      <w:rPr>
        <w:rFonts w:hint="default"/>
        <w:lang w:val="en-US" w:eastAsia="en-US" w:bidi="en-US"/>
      </w:rPr>
    </w:lvl>
    <w:lvl w:ilvl="8" w:tplc="7278FD38">
      <w:numFmt w:val="bullet"/>
      <w:lvlText w:val="•"/>
      <w:lvlJc w:val="left"/>
      <w:pPr>
        <w:ind w:left="5795" w:hanging="540"/>
      </w:pPr>
      <w:rPr>
        <w:rFonts w:hint="default"/>
        <w:lang w:val="en-US" w:eastAsia="en-US" w:bidi="en-US"/>
      </w:rPr>
    </w:lvl>
  </w:abstractNum>
  <w:abstractNum w:abstractNumId="167">
    <w:nsid w:val="7E943A62"/>
    <w:multiLevelType w:val="hybridMultilevel"/>
    <w:tmpl w:val="5B203226"/>
    <w:lvl w:ilvl="0" w:tplc="E15ADBBE">
      <w:start w:val="1"/>
      <w:numFmt w:val="decimal"/>
      <w:lvlText w:val="%1."/>
      <w:lvlJc w:val="left"/>
      <w:pPr>
        <w:ind w:left="1440" w:hanging="360"/>
      </w:pPr>
      <w:rPr>
        <w:rFonts w:hint="default"/>
      </w:rPr>
    </w:lvl>
    <w:lvl w:ilvl="1" w:tplc="873A5CE8" w:tentative="1">
      <w:start w:val="1"/>
      <w:numFmt w:val="lowerLetter"/>
      <w:lvlText w:val="%2."/>
      <w:lvlJc w:val="left"/>
      <w:pPr>
        <w:ind w:left="1440" w:hanging="360"/>
      </w:pPr>
    </w:lvl>
    <w:lvl w:ilvl="2" w:tplc="B8C2A3E4" w:tentative="1">
      <w:start w:val="1"/>
      <w:numFmt w:val="lowerRoman"/>
      <w:lvlText w:val="%3."/>
      <w:lvlJc w:val="right"/>
      <w:pPr>
        <w:ind w:left="2160" w:hanging="180"/>
      </w:pPr>
    </w:lvl>
    <w:lvl w:ilvl="3" w:tplc="DC241132" w:tentative="1">
      <w:start w:val="1"/>
      <w:numFmt w:val="decimal"/>
      <w:lvlText w:val="%4."/>
      <w:lvlJc w:val="left"/>
      <w:pPr>
        <w:ind w:left="2880" w:hanging="360"/>
      </w:pPr>
    </w:lvl>
    <w:lvl w:ilvl="4" w:tplc="1858663E" w:tentative="1">
      <w:start w:val="1"/>
      <w:numFmt w:val="lowerLetter"/>
      <w:lvlText w:val="%5."/>
      <w:lvlJc w:val="left"/>
      <w:pPr>
        <w:ind w:left="3600" w:hanging="360"/>
      </w:pPr>
    </w:lvl>
    <w:lvl w:ilvl="5" w:tplc="EC62323A" w:tentative="1">
      <w:start w:val="1"/>
      <w:numFmt w:val="lowerRoman"/>
      <w:lvlText w:val="%6."/>
      <w:lvlJc w:val="right"/>
      <w:pPr>
        <w:ind w:left="4320" w:hanging="180"/>
      </w:pPr>
    </w:lvl>
    <w:lvl w:ilvl="6" w:tplc="596E3AD8" w:tentative="1">
      <w:start w:val="1"/>
      <w:numFmt w:val="decimal"/>
      <w:lvlText w:val="%7."/>
      <w:lvlJc w:val="left"/>
      <w:pPr>
        <w:ind w:left="5040" w:hanging="360"/>
      </w:pPr>
    </w:lvl>
    <w:lvl w:ilvl="7" w:tplc="DD989AF0" w:tentative="1">
      <w:start w:val="1"/>
      <w:numFmt w:val="lowerLetter"/>
      <w:lvlText w:val="%8."/>
      <w:lvlJc w:val="left"/>
      <w:pPr>
        <w:ind w:left="5760" w:hanging="360"/>
      </w:pPr>
    </w:lvl>
    <w:lvl w:ilvl="8" w:tplc="810C0862" w:tentative="1">
      <w:start w:val="1"/>
      <w:numFmt w:val="lowerRoman"/>
      <w:lvlText w:val="%9."/>
      <w:lvlJc w:val="right"/>
      <w:pPr>
        <w:ind w:left="6480" w:hanging="180"/>
      </w:pPr>
    </w:lvl>
  </w:abstractNum>
  <w:abstractNum w:abstractNumId="168">
    <w:nsid w:val="7EC9483A"/>
    <w:multiLevelType w:val="hybridMultilevel"/>
    <w:tmpl w:val="1646FB32"/>
    <w:lvl w:ilvl="0" w:tplc="546635A2">
      <w:start w:val="41"/>
      <w:numFmt w:val="decimal"/>
      <w:lvlText w:val="%1"/>
      <w:lvlJc w:val="left"/>
      <w:pPr>
        <w:ind w:left="160" w:hanging="720"/>
      </w:pPr>
      <w:rPr>
        <w:rFonts w:hint="default"/>
        <w:lang w:val="en-US" w:eastAsia="en-US" w:bidi="en-US"/>
      </w:rPr>
    </w:lvl>
    <w:lvl w:ilvl="1" w:tplc="07F6DB3E">
      <w:numFmt w:val="none"/>
      <w:lvlText w:val=""/>
      <w:lvlJc w:val="left"/>
      <w:pPr>
        <w:tabs>
          <w:tab w:val="num" w:pos="360"/>
        </w:tabs>
      </w:pPr>
    </w:lvl>
    <w:lvl w:ilvl="2" w:tplc="5DA60CAC">
      <w:numFmt w:val="bullet"/>
      <w:lvlText w:val="•"/>
      <w:lvlJc w:val="left"/>
      <w:pPr>
        <w:ind w:left="1543" w:hanging="720"/>
      </w:pPr>
      <w:rPr>
        <w:rFonts w:hint="default"/>
        <w:lang w:val="en-US" w:eastAsia="en-US" w:bidi="en-US"/>
      </w:rPr>
    </w:lvl>
    <w:lvl w:ilvl="3" w:tplc="A1CA6F54">
      <w:numFmt w:val="bullet"/>
      <w:lvlText w:val="•"/>
      <w:lvlJc w:val="left"/>
      <w:pPr>
        <w:ind w:left="2234" w:hanging="720"/>
      </w:pPr>
      <w:rPr>
        <w:rFonts w:hint="default"/>
        <w:lang w:val="en-US" w:eastAsia="en-US" w:bidi="en-US"/>
      </w:rPr>
    </w:lvl>
    <w:lvl w:ilvl="4" w:tplc="6B6ECFB4">
      <w:numFmt w:val="bullet"/>
      <w:lvlText w:val="•"/>
      <w:lvlJc w:val="left"/>
      <w:pPr>
        <w:ind w:left="2926" w:hanging="720"/>
      </w:pPr>
      <w:rPr>
        <w:rFonts w:hint="default"/>
        <w:lang w:val="en-US" w:eastAsia="en-US" w:bidi="en-US"/>
      </w:rPr>
    </w:lvl>
    <w:lvl w:ilvl="5" w:tplc="D71AA67C">
      <w:numFmt w:val="bullet"/>
      <w:lvlText w:val="•"/>
      <w:lvlJc w:val="left"/>
      <w:pPr>
        <w:ind w:left="3617" w:hanging="720"/>
      </w:pPr>
      <w:rPr>
        <w:rFonts w:hint="default"/>
        <w:lang w:val="en-US" w:eastAsia="en-US" w:bidi="en-US"/>
      </w:rPr>
    </w:lvl>
    <w:lvl w:ilvl="6" w:tplc="66E8592A">
      <w:numFmt w:val="bullet"/>
      <w:lvlText w:val="•"/>
      <w:lvlJc w:val="left"/>
      <w:pPr>
        <w:ind w:left="4309" w:hanging="720"/>
      </w:pPr>
      <w:rPr>
        <w:rFonts w:hint="default"/>
        <w:lang w:val="en-US" w:eastAsia="en-US" w:bidi="en-US"/>
      </w:rPr>
    </w:lvl>
    <w:lvl w:ilvl="7" w:tplc="0D26EAD6">
      <w:numFmt w:val="bullet"/>
      <w:lvlText w:val="•"/>
      <w:lvlJc w:val="left"/>
      <w:pPr>
        <w:ind w:left="5000" w:hanging="720"/>
      </w:pPr>
      <w:rPr>
        <w:rFonts w:hint="default"/>
        <w:lang w:val="en-US" w:eastAsia="en-US" w:bidi="en-US"/>
      </w:rPr>
    </w:lvl>
    <w:lvl w:ilvl="8" w:tplc="99FA827A">
      <w:numFmt w:val="bullet"/>
      <w:lvlText w:val="•"/>
      <w:lvlJc w:val="left"/>
      <w:pPr>
        <w:ind w:left="5692" w:hanging="720"/>
      </w:pPr>
      <w:rPr>
        <w:rFonts w:hint="default"/>
        <w:lang w:val="en-US" w:eastAsia="en-US" w:bidi="en-US"/>
      </w:rPr>
    </w:lvl>
  </w:abstractNum>
  <w:abstractNum w:abstractNumId="169">
    <w:nsid w:val="7FE309DD"/>
    <w:multiLevelType w:val="hybridMultilevel"/>
    <w:tmpl w:val="28C2FC10"/>
    <w:lvl w:ilvl="0" w:tplc="A21EF678">
      <w:start w:val="5"/>
      <w:numFmt w:val="decimal"/>
      <w:lvlText w:val="%1."/>
      <w:lvlJc w:val="left"/>
      <w:pPr>
        <w:ind w:left="609" w:hanging="541"/>
      </w:pPr>
      <w:rPr>
        <w:rFonts w:ascii="Times New Roman" w:eastAsia="Times New Roman" w:hAnsi="Times New Roman" w:cs="Times New Roman" w:hint="default"/>
        <w:spacing w:val="-4"/>
        <w:w w:val="99"/>
        <w:sz w:val="24"/>
        <w:szCs w:val="24"/>
        <w:lang w:val="en-US" w:eastAsia="en-US" w:bidi="en-US"/>
      </w:rPr>
    </w:lvl>
    <w:lvl w:ilvl="1" w:tplc="173CB3DC">
      <w:start w:val="1"/>
      <w:numFmt w:val="lowerLetter"/>
      <w:lvlText w:val="(%2)"/>
      <w:lvlJc w:val="left"/>
      <w:pPr>
        <w:ind w:left="1149" w:hanging="540"/>
      </w:pPr>
      <w:rPr>
        <w:rFonts w:ascii="Times New Roman" w:eastAsia="Times New Roman" w:hAnsi="Times New Roman" w:cs="Times New Roman" w:hint="default"/>
        <w:spacing w:val="-30"/>
        <w:w w:val="99"/>
        <w:sz w:val="24"/>
        <w:szCs w:val="24"/>
        <w:lang w:val="en-US" w:eastAsia="en-US" w:bidi="en-US"/>
      </w:rPr>
    </w:lvl>
    <w:lvl w:ilvl="2" w:tplc="8A7EAD6E">
      <w:numFmt w:val="bullet"/>
      <w:lvlText w:val="•"/>
      <w:lvlJc w:val="left"/>
      <w:pPr>
        <w:ind w:left="1792" w:hanging="540"/>
      </w:pPr>
      <w:rPr>
        <w:rFonts w:hint="default"/>
        <w:lang w:val="en-US" w:eastAsia="en-US" w:bidi="en-US"/>
      </w:rPr>
    </w:lvl>
    <w:lvl w:ilvl="3" w:tplc="C49067B6">
      <w:numFmt w:val="bullet"/>
      <w:lvlText w:val="•"/>
      <w:lvlJc w:val="left"/>
      <w:pPr>
        <w:ind w:left="2444" w:hanging="540"/>
      </w:pPr>
      <w:rPr>
        <w:rFonts w:hint="default"/>
        <w:lang w:val="en-US" w:eastAsia="en-US" w:bidi="en-US"/>
      </w:rPr>
    </w:lvl>
    <w:lvl w:ilvl="4" w:tplc="241A44E6">
      <w:numFmt w:val="bullet"/>
      <w:lvlText w:val="•"/>
      <w:lvlJc w:val="left"/>
      <w:pPr>
        <w:ind w:left="3097" w:hanging="540"/>
      </w:pPr>
      <w:rPr>
        <w:rFonts w:hint="default"/>
        <w:lang w:val="en-US" w:eastAsia="en-US" w:bidi="en-US"/>
      </w:rPr>
    </w:lvl>
    <w:lvl w:ilvl="5" w:tplc="B43280A8">
      <w:numFmt w:val="bullet"/>
      <w:lvlText w:val="•"/>
      <w:lvlJc w:val="left"/>
      <w:pPr>
        <w:ind w:left="3749" w:hanging="540"/>
      </w:pPr>
      <w:rPr>
        <w:rFonts w:hint="default"/>
        <w:lang w:val="en-US" w:eastAsia="en-US" w:bidi="en-US"/>
      </w:rPr>
    </w:lvl>
    <w:lvl w:ilvl="6" w:tplc="56207B4C">
      <w:numFmt w:val="bullet"/>
      <w:lvlText w:val="•"/>
      <w:lvlJc w:val="left"/>
      <w:pPr>
        <w:ind w:left="4402" w:hanging="540"/>
      </w:pPr>
      <w:rPr>
        <w:rFonts w:hint="default"/>
        <w:lang w:val="en-US" w:eastAsia="en-US" w:bidi="en-US"/>
      </w:rPr>
    </w:lvl>
    <w:lvl w:ilvl="7" w:tplc="B9AEF99A">
      <w:numFmt w:val="bullet"/>
      <w:lvlText w:val="•"/>
      <w:lvlJc w:val="left"/>
      <w:pPr>
        <w:ind w:left="5054" w:hanging="540"/>
      </w:pPr>
      <w:rPr>
        <w:rFonts w:hint="default"/>
        <w:lang w:val="en-US" w:eastAsia="en-US" w:bidi="en-US"/>
      </w:rPr>
    </w:lvl>
    <w:lvl w:ilvl="8" w:tplc="4AD40642">
      <w:numFmt w:val="bullet"/>
      <w:lvlText w:val="•"/>
      <w:lvlJc w:val="left"/>
      <w:pPr>
        <w:ind w:left="5707" w:hanging="540"/>
      </w:pPr>
      <w:rPr>
        <w:rFonts w:hint="default"/>
        <w:lang w:val="en-US" w:eastAsia="en-US" w:bidi="en-US"/>
      </w:rPr>
    </w:lvl>
  </w:abstractNum>
  <w:num w:numId="1">
    <w:abstractNumId w:val="49"/>
  </w:num>
  <w:num w:numId="2">
    <w:abstractNumId w:val="5"/>
  </w:num>
  <w:num w:numId="3">
    <w:abstractNumId w:val="169"/>
  </w:num>
  <w:num w:numId="4">
    <w:abstractNumId w:val="74"/>
  </w:num>
  <w:num w:numId="5">
    <w:abstractNumId w:val="131"/>
  </w:num>
  <w:num w:numId="6">
    <w:abstractNumId w:val="141"/>
  </w:num>
  <w:num w:numId="7">
    <w:abstractNumId w:val="142"/>
  </w:num>
  <w:num w:numId="8">
    <w:abstractNumId w:val="73"/>
  </w:num>
  <w:num w:numId="9">
    <w:abstractNumId w:val="108"/>
  </w:num>
  <w:num w:numId="10">
    <w:abstractNumId w:val="140"/>
  </w:num>
  <w:num w:numId="11">
    <w:abstractNumId w:val="102"/>
  </w:num>
  <w:num w:numId="12">
    <w:abstractNumId w:val="94"/>
  </w:num>
  <w:num w:numId="13">
    <w:abstractNumId w:val="12"/>
  </w:num>
  <w:num w:numId="14">
    <w:abstractNumId w:val="138"/>
  </w:num>
  <w:num w:numId="15">
    <w:abstractNumId w:val="78"/>
  </w:num>
  <w:num w:numId="16">
    <w:abstractNumId w:val="114"/>
  </w:num>
  <w:num w:numId="17">
    <w:abstractNumId w:val="95"/>
  </w:num>
  <w:num w:numId="18">
    <w:abstractNumId w:val="144"/>
  </w:num>
  <w:num w:numId="19">
    <w:abstractNumId w:val="118"/>
  </w:num>
  <w:num w:numId="20">
    <w:abstractNumId w:val="88"/>
  </w:num>
  <w:num w:numId="21">
    <w:abstractNumId w:val="154"/>
  </w:num>
  <w:num w:numId="22">
    <w:abstractNumId w:val="29"/>
  </w:num>
  <w:num w:numId="23">
    <w:abstractNumId w:val="104"/>
  </w:num>
  <w:num w:numId="24">
    <w:abstractNumId w:val="116"/>
  </w:num>
  <w:num w:numId="25">
    <w:abstractNumId w:val="37"/>
  </w:num>
  <w:num w:numId="26">
    <w:abstractNumId w:val="43"/>
  </w:num>
  <w:num w:numId="27">
    <w:abstractNumId w:val="113"/>
  </w:num>
  <w:num w:numId="28">
    <w:abstractNumId w:val="120"/>
  </w:num>
  <w:num w:numId="29">
    <w:abstractNumId w:val="91"/>
  </w:num>
  <w:num w:numId="30">
    <w:abstractNumId w:val="17"/>
  </w:num>
  <w:num w:numId="31">
    <w:abstractNumId w:val="100"/>
  </w:num>
  <w:num w:numId="32">
    <w:abstractNumId w:val="68"/>
  </w:num>
  <w:num w:numId="33">
    <w:abstractNumId w:val="10"/>
  </w:num>
  <w:num w:numId="34">
    <w:abstractNumId w:val="47"/>
  </w:num>
  <w:num w:numId="35">
    <w:abstractNumId w:val="31"/>
  </w:num>
  <w:num w:numId="36">
    <w:abstractNumId w:val="80"/>
  </w:num>
  <w:num w:numId="37">
    <w:abstractNumId w:val="50"/>
  </w:num>
  <w:num w:numId="38">
    <w:abstractNumId w:val="67"/>
  </w:num>
  <w:num w:numId="39">
    <w:abstractNumId w:val="165"/>
  </w:num>
  <w:num w:numId="40">
    <w:abstractNumId w:val="53"/>
  </w:num>
  <w:num w:numId="41">
    <w:abstractNumId w:val="39"/>
  </w:num>
  <w:num w:numId="42">
    <w:abstractNumId w:val="150"/>
  </w:num>
  <w:num w:numId="43">
    <w:abstractNumId w:val="79"/>
  </w:num>
  <w:num w:numId="44">
    <w:abstractNumId w:val="52"/>
  </w:num>
  <w:num w:numId="45">
    <w:abstractNumId w:val="26"/>
  </w:num>
  <w:num w:numId="46">
    <w:abstractNumId w:val="54"/>
  </w:num>
  <w:num w:numId="47">
    <w:abstractNumId w:val="87"/>
  </w:num>
  <w:num w:numId="48">
    <w:abstractNumId w:val="160"/>
  </w:num>
  <w:num w:numId="49">
    <w:abstractNumId w:val="146"/>
  </w:num>
  <w:num w:numId="50">
    <w:abstractNumId w:val="128"/>
  </w:num>
  <w:num w:numId="51">
    <w:abstractNumId w:val="98"/>
  </w:num>
  <w:num w:numId="52">
    <w:abstractNumId w:val="21"/>
  </w:num>
  <w:num w:numId="53">
    <w:abstractNumId w:val="45"/>
  </w:num>
  <w:num w:numId="54">
    <w:abstractNumId w:val="115"/>
  </w:num>
  <w:num w:numId="55">
    <w:abstractNumId w:val="6"/>
  </w:num>
  <w:num w:numId="56">
    <w:abstractNumId w:val="42"/>
  </w:num>
  <w:num w:numId="57">
    <w:abstractNumId w:val="2"/>
  </w:num>
  <w:num w:numId="58">
    <w:abstractNumId w:val="106"/>
  </w:num>
  <w:num w:numId="59">
    <w:abstractNumId w:val="111"/>
  </w:num>
  <w:num w:numId="60">
    <w:abstractNumId w:val="77"/>
  </w:num>
  <w:num w:numId="61">
    <w:abstractNumId w:val="168"/>
  </w:num>
  <w:num w:numId="62">
    <w:abstractNumId w:val="83"/>
  </w:num>
  <w:num w:numId="63">
    <w:abstractNumId w:val="23"/>
  </w:num>
  <w:num w:numId="64">
    <w:abstractNumId w:val="162"/>
  </w:num>
  <w:num w:numId="65">
    <w:abstractNumId w:val="81"/>
  </w:num>
  <w:num w:numId="66">
    <w:abstractNumId w:val="15"/>
  </w:num>
  <w:num w:numId="67">
    <w:abstractNumId w:val="30"/>
  </w:num>
  <w:num w:numId="68">
    <w:abstractNumId w:val="149"/>
  </w:num>
  <w:num w:numId="69">
    <w:abstractNumId w:val="4"/>
  </w:num>
  <w:num w:numId="70">
    <w:abstractNumId w:val="161"/>
  </w:num>
  <w:num w:numId="71">
    <w:abstractNumId w:val="76"/>
  </w:num>
  <w:num w:numId="72">
    <w:abstractNumId w:val="166"/>
  </w:num>
  <w:num w:numId="73">
    <w:abstractNumId w:val="130"/>
  </w:num>
  <w:num w:numId="74">
    <w:abstractNumId w:val="46"/>
  </w:num>
  <w:num w:numId="75">
    <w:abstractNumId w:val="134"/>
  </w:num>
  <w:num w:numId="76">
    <w:abstractNumId w:val="97"/>
  </w:num>
  <w:num w:numId="77">
    <w:abstractNumId w:val="92"/>
  </w:num>
  <w:num w:numId="78">
    <w:abstractNumId w:val="93"/>
  </w:num>
  <w:num w:numId="79">
    <w:abstractNumId w:val="137"/>
  </w:num>
  <w:num w:numId="80">
    <w:abstractNumId w:val="16"/>
  </w:num>
  <w:num w:numId="81">
    <w:abstractNumId w:val="158"/>
  </w:num>
  <w:num w:numId="82">
    <w:abstractNumId w:val="70"/>
  </w:num>
  <w:num w:numId="83">
    <w:abstractNumId w:val="124"/>
  </w:num>
  <w:num w:numId="84">
    <w:abstractNumId w:val="35"/>
  </w:num>
  <w:num w:numId="85">
    <w:abstractNumId w:val="163"/>
  </w:num>
  <w:num w:numId="86">
    <w:abstractNumId w:val="90"/>
  </w:num>
  <w:num w:numId="87">
    <w:abstractNumId w:val="151"/>
  </w:num>
  <w:num w:numId="88">
    <w:abstractNumId w:val="143"/>
  </w:num>
  <w:num w:numId="89">
    <w:abstractNumId w:val="3"/>
  </w:num>
  <w:num w:numId="90">
    <w:abstractNumId w:val="20"/>
  </w:num>
  <w:num w:numId="91">
    <w:abstractNumId w:val="152"/>
  </w:num>
  <w:num w:numId="92">
    <w:abstractNumId w:val="19"/>
  </w:num>
  <w:num w:numId="93">
    <w:abstractNumId w:val="103"/>
  </w:num>
  <w:num w:numId="94">
    <w:abstractNumId w:val="71"/>
  </w:num>
  <w:num w:numId="95">
    <w:abstractNumId w:val="62"/>
  </w:num>
  <w:num w:numId="96">
    <w:abstractNumId w:val="38"/>
  </w:num>
  <w:num w:numId="97">
    <w:abstractNumId w:val="63"/>
  </w:num>
  <w:num w:numId="98">
    <w:abstractNumId w:val="58"/>
  </w:num>
  <w:num w:numId="99">
    <w:abstractNumId w:val="126"/>
  </w:num>
  <w:num w:numId="100">
    <w:abstractNumId w:val="44"/>
  </w:num>
  <w:num w:numId="101">
    <w:abstractNumId w:val="148"/>
  </w:num>
  <w:num w:numId="102">
    <w:abstractNumId w:val="127"/>
  </w:num>
  <w:num w:numId="103">
    <w:abstractNumId w:val="101"/>
  </w:num>
  <w:num w:numId="104">
    <w:abstractNumId w:val="9"/>
  </w:num>
  <w:num w:numId="105">
    <w:abstractNumId w:val="112"/>
  </w:num>
  <w:num w:numId="106">
    <w:abstractNumId w:val="1"/>
  </w:num>
  <w:num w:numId="107">
    <w:abstractNumId w:val="122"/>
  </w:num>
  <w:num w:numId="108">
    <w:abstractNumId w:val="99"/>
  </w:num>
  <w:num w:numId="109">
    <w:abstractNumId w:val="56"/>
  </w:num>
  <w:num w:numId="110">
    <w:abstractNumId w:val="121"/>
  </w:num>
  <w:num w:numId="111">
    <w:abstractNumId w:val="7"/>
  </w:num>
  <w:num w:numId="112">
    <w:abstractNumId w:val="119"/>
  </w:num>
  <w:num w:numId="113">
    <w:abstractNumId w:val="33"/>
  </w:num>
  <w:num w:numId="114">
    <w:abstractNumId w:val="13"/>
  </w:num>
  <w:num w:numId="115">
    <w:abstractNumId w:val="60"/>
  </w:num>
  <w:num w:numId="116">
    <w:abstractNumId w:val="61"/>
  </w:num>
  <w:num w:numId="117">
    <w:abstractNumId w:val="89"/>
  </w:num>
  <w:num w:numId="118">
    <w:abstractNumId w:val="156"/>
  </w:num>
  <w:num w:numId="119">
    <w:abstractNumId w:val="27"/>
  </w:num>
  <w:num w:numId="120">
    <w:abstractNumId w:val="109"/>
  </w:num>
  <w:num w:numId="121">
    <w:abstractNumId w:val="153"/>
  </w:num>
  <w:num w:numId="122">
    <w:abstractNumId w:val="155"/>
  </w:num>
  <w:num w:numId="123">
    <w:abstractNumId w:val="48"/>
  </w:num>
  <w:num w:numId="124">
    <w:abstractNumId w:val="123"/>
  </w:num>
  <w:num w:numId="125">
    <w:abstractNumId w:val="132"/>
  </w:num>
  <w:num w:numId="126">
    <w:abstractNumId w:val="25"/>
  </w:num>
  <w:num w:numId="127">
    <w:abstractNumId w:val="139"/>
  </w:num>
  <w:num w:numId="128">
    <w:abstractNumId w:val="96"/>
  </w:num>
  <w:num w:numId="129">
    <w:abstractNumId w:val="18"/>
  </w:num>
  <w:num w:numId="130">
    <w:abstractNumId w:val="147"/>
  </w:num>
  <w:num w:numId="131">
    <w:abstractNumId w:val="8"/>
  </w:num>
  <w:num w:numId="132">
    <w:abstractNumId w:val="14"/>
  </w:num>
  <w:num w:numId="133">
    <w:abstractNumId w:val="36"/>
  </w:num>
  <w:num w:numId="134">
    <w:abstractNumId w:val="84"/>
  </w:num>
  <w:num w:numId="135">
    <w:abstractNumId w:val="57"/>
  </w:num>
  <w:num w:numId="136">
    <w:abstractNumId w:val="32"/>
  </w:num>
  <w:num w:numId="137">
    <w:abstractNumId w:val="69"/>
  </w:num>
  <w:num w:numId="138">
    <w:abstractNumId w:val="22"/>
  </w:num>
  <w:num w:numId="139">
    <w:abstractNumId w:val="28"/>
  </w:num>
  <w:num w:numId="140">
    <w:abstractNumId w:val="107"/>
  </w:num>
  <w:num w:numId="141">
    <w:abstractNumId w:val="0"/>
    <w:lvlOverride w:ilvl="0">
      <w:lvl w:ilvl="0">
        <w:start w:val="1"/>
        <w:numFmt w:val="bullet"/>
        <w:lvlText w:val="•"/>
        <w:legacy w:legacy="1" w:legacySpace="0" w:legacyIndent="283"/>
        <w:lvlJc w:val="left"/>
        <w:pPr>
          <w:ind w:left="283" w:hanging="283"/>
        </w:pPr>
        <w:rPr>
          <w:rFonts w:ascii="Times New Roman" w:hAnsi="Times New Roman" w:hint="default"/>
          <w:sz w:val="23"/>
        </w:rPr>
      </w:lvl>
    </w:lvlOverride>
  </w:num>
  <w:num w:numId="142">
    <w:abstractNumId w:val="105"/>
  </w:num>
  <w:num w:numId="143">
    <w:abstractNumId w:val="125"/>
  </w:num>
  <w:num w:numId="144">
    <w:abstractNumId w:val="64"/>
  </w:num>
  <w:num w:numId="145">
    <w:abstractNumId w:val="110"/>
  </w:num>
  <w:num w:numId="146">
    <w:abstractNumId w:val="72"/>
  </w:num>
  <w:num w:numId="147">
    <w:abstractNumId w:val="85"/>
  </w:num>
  <w:num w:numId="148">
    <w:abstractNumId w:val="24"/>
  </w:num>
  <w:num w:numId="149">
    <w:abstractNumId w:val="129"/>
  </w:num>
  <w:num w:numId="150">
    <w:abstractNumId w:val="135"/>
  </w:num>
  <w:num w:numId="151">
    <w:abstractNumId w:val="59"/>
  </w:num>
  <w:num w:numId="152">
    <w:abstractNumId w:val="40"/>
  </w:num>
  <w:num w:numId="153">
    <w:abstractNumId w:val="159"/>
  </w:num>
  <w:num w:numId="154">
    <w:abstractNumId w:val="34"/>
  </w:num>
  <w:num w:numId="155">
    <w:abstractNumId w:val="167"/>
  </w:num>
  <w:num w:numId="156">
    <w:abstractNumId w:val="82"/>
  </w:num>
  <w:num w:numId="157">
    <w:abstractNumId w:val="75"/>
  </w:num>
  <w:num w:numId="158">
    <w:abstractNumId w:val="66"/>
  </w:num>
  <w:num w:numId="159">
    <w:abstractNumId w:val="133"/>
  </w:num>
  <w:num w:numId="160">
    <w:abstractNumId w:val="55"/>
  </w:num>
  <w:num w:numId="161">
    <w:abstractNumId w:val="117"/>
  </w:num>
  <w:num w:numId="162">
    <w:abstractNumId w:val="65"/>
  </w:num>
  <w:num w:numId="163">
    <w:abstractNumId w:val="86"/>
  </w:num>
  <w:num w:numId="164">
    <w:abstractNumId w:val="145"/>
  </w:num>
  <w:num w:numId="165">
    <w:abstractNumId w:val="136"/>
  </w:num>
  <w:num w:numId="166">
    <w:abstractNumId w:val="157"/>
  </w:num>
  <w:num w:numId="167">
    <w:abstractNumId w:val="164"/>
  </w:num>
  <w:num w:numId="168">
    <w:abstractNumId w:val="11"/>
  </w:num>
  <w:num w:numId="169">
    <w:abstractNumId w:val="51"/>
  </w:num>
  <w:num w:numId="170">
    <w:abstractNumId w:val="4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8370"/>
    <o:shapelayout v:ext="edit">
      <o:idmap v:ext="edit" data="1"/>
    </o:shapelayout>
  </w:hdrShapeDefaults>
  <w:footnotePr>
    <w:footnote w:id="0"/>
    <w:footnote w:id="1"/>
  </w:footnotePr>
  <w:endnotePr>
    <w:endnote w:id="0"/>
    <w:endnote w:id="1"/>
  </w:endnotePr>
  <w:compat>
    <w:ulTrailSpace/>
  </w:compat>
  <w:rsids>
    <w:rsidRoot w:val="008F7989"/>
    <w:rsid w:val="00005167"/>
    <w:rsid w:val="00006A47"/>
    <w:rsid w:val="00007312"/>
    <w:rsid w:val="000175CE"/>
    <w:rsid w:val="00031C15"/>
    <w:rsid w:val="000371B0"/>
    <w:rsid w:val="000408F7"/>
    <w:rsid w:val="0004371B"/>
    <w:rsid w:val="00056483"/>
    <w:rsid w:val="00056DC2"/>
    <w:rsid w:val="00065A0A"/>
    <w:rsid w:val="00070284"/>
    <w:rsid w:val="00076D25"/>
    <w:rsid w:val="000816F4"/>
    <w:rsid w:val="000908FB"/>
    <w:rsid w:val="000A3DE7"/>
    <w:rsid w:val="000A48D9"/>
    <w:rsid w:val="000A603E"/>
    <w:rsid w:val="000B1517"/>
    <w:rsid w:val="000D14C5"/>
    <w:rsid w:val="000E23FC"/>
    <w:rsid w:val="000F54C4"/>
    <w:rsid w:val="000F67B9"/>
    <w:rsid w:val="000F7850"/>
    <w:rsid w:val="00111BD7"/>
    <w:rsid w:val="00120CBC"/>
    <w:rsid w:val="00127932"/>
    <w:rsid w:val="001324B0"/>
    <w:rsid w:val="00153B18"/>
    <w:rsid w:val="00155927"/>
    <w:rsid w:val="00167BE1"/>
    <w:rsid w:val="0018165E"/>
    <w:rsid w:val="00183183"/>
    <w:rsid w:val="00194906"/>
    <w:rsid w:val="00194EF9"/>
    <w:rsid w:val="001A3679"/>
    <w:rsid w:val="001A436C"/>
    <w:rsid w:val="001B1138"/>
    <w:rsid w:val="001B308F"/>
    <w:rsid w:val="001C14E7"/>
    <w:rsid w:val="001C1A3C"/>
    <w:rsid w:val="001C1B7D"/>
    <w:rsid w:val="001C23BF"/>
    <w:rsid w:val="001C6A31"/>
    <w:rsid w:val="001D620E"/>
    <w:rsid w:val="001D6F32"/>
    <w:rsid w:val="001F09AF"/>
    <w:rsid w:val="00201F03"/>
    <w:rsid w:val="00205CFB"/>
    <w:rsid w:val="0021441B"/>
    <w:rsid w:val="00227E87"/>
    <w:rsid w:val="00245705"/>
    <w:rsid w:val="0024707E"/>
    <w:rsid w:val="00264F2C"/>
    <w:rsid w:val="002740BA"/>
    <w:rsid w:val="00284622"/>
    <w:rsid w:val="00286959"/>
    <w:rsid w:val="00287ADF"/>
    <w:rsid w:val="002A236C"/>
    <w:rsid w:val="002A49E5"/>
    <w:rsid w:val="002B31D9"/>
    <w:rsid w:val="002D7002"/>
    <w:rsid w:val="002E30F4"/>
    <w:rsid w:val="002F07DB"/>
    <w:rsid w:val="002F4A28"/>
    <w:rsid w:val="002F659E"/>
    <w:rsid w:val="002F65DB"/>
    <w:rsid w:val="00302CFA"/>
    <w:rsid w:val="00312CCE"/>
    <w:rsid w:val="003260CA"/>
    <w:rsid w:val="003359D0"/>
    <w:rsid w:val="00342FC8"/>
    <w:rsid w:val="003507CB"/>
    <w:rsid w:val="00350E80"/>
    <w:rsid w:val="003715B7"/>
    <w:rsid w:val="003721A9"/>
    <w:rsid w:val="00375761"/>
    <w:rsid w:val="00391043"/>
    <w:rsid w:val="00392B2B"/>
    <w:rsid w:val="003954EB"/>
    <w:rsid w:val="003B484D"/>
    <w:rsid w:val="003B79F4"/>
    <w:rsid w:val="003C6FD1"/>
    <w:rsid w:val="003D52A4"/>
    <w:rsid w:val="003D5C2A"/>
    <w:rsid w:val="003E23F1"/>
    <w:rsid w:val="003E5E44"/>
    <w:rsid w:val="003F1827"/>
    <w:rsid w:val="0040549C"/>
    <w:rsid w:val="00405676"/>
    <w:rsid w:val="00411CE8"/>
    <w:rsid w:val="004120FA"/>
    <w:rsid w:val="00412FD2"/>
    <w:rsid w:val="004232A9"/>
    <w:rsid w:val="00427A7C"/>
    <w:rsid w:val="00433CB0"/>
    <w:rsid w:val="00441727"/>
    <w:rsid w:val="004660C7"/>
    <w:rsid w:val="00495D1C"/>
    <w:rsid w:val="004A65FD"/>
    <w:rsid w:val="004A6E54"/>
    <w:rsid w:val="004B07A7"/>
    <w:rsid w:val="004B3157"/>
    <w:rsid w:val="004E60C3"/>
    <w:rsid w:val="00504330"/>
    <w:rsid w:val="00505B37"/>
    <w:rsid w:val="0051413A"/>
    <w:rsid w:val="00516351"/>
    <w:rsid w:val="00522A2D"/>
    <w:rsid w:val="00542861"/>
    <w:rsid w:val="00556072"/>
    <w:rsid w:val="00570C8B"/>
    <w:rsid w:val="00585DBE"/>
    <w:rsid w:val="0059525B"/>
    <w:rsid w:val="005A37E5"/>
    <w:rsid w:val="005E3760"/>
    <w:rsid w:val="005E6B45"/>
    <w:rsid w:val="005F079B"/>
    <w:rsid w:val="005F40E6"/>
    <w:rsid w:val="00600DC2"/>
    <w:rsid w:val="00610571"/>
    <w:rsid w:val="00614757"/>
    <w:rsid w:val="0061671C"/>
    <w:rsid w:val="006200FA"/>
    <w:rsid w:val="00634B48"/>
    <w:rsid w:val="00637374"/>
    <w:rsid w:val="00637D61"/>
    <w:rsid w:val="006477C7"/>
    <w:rsid w:val="0065366C"/>
    <w:rsid w:val="00656241"/>
    <w:rsid w:val="00666D0B"/>
    <w:rsid w:val="006715BB"/>
    <w:rsid w:val="00674D07"/>
    <w:rsid w:val="00682D2E"/>
    <w:rsid w:val="006832F5"/>
    <w:rsid w:val="0069177C"/>
    <w:rsid w:val="006952D5"/>
    <w:rsid w:val="006B557E"/>
    <w:rsid w:val="006C4BCB"/>
    <w:rsid w:val="006C5104"/>
    <w:rsid w:val="006D13E5"/>
    <w:rsid w:val="006D169B"/>
    <w:rsid w:val="006D328E"/>
    <w:rsid w:val="006E11F4"/>
    <w:rsid w:val="006E5AB3"/>
    <w:rsid w:val="0071175C"/>
    <w:rsid w:val="00714238"/>
    <w:rsid w:val="0072193D"/>
    <w:rsid w:val="007408E0"/>
    <w:rsid w:val="00760C9F"/>
    <w:rsid w:val="007632DE"/>
    <w:rsid w:val="00767A31"/>
    <w:rsid w:val="00770C2A"/>
    <w:rsid w:val="00773F7D"/>
    <w:rsid w:val="007813AE"/>
    <w:rsid w:val="00787B18"/>
    <w:rsid w:val="00791823"/>
    <w:rsid w:val="0079355D"/>
    <w:rsid w:val="00793F63"/>
    <w:rsid w:val="007A3BA7"/>
    <w:rsid w:val="007A4E3E"/>
    <w:rsid w:val="007D6BD1"/>
    <w:rsid w:val="007E5292"/>
    <w:rsid w:val="007F08DD"/>
    <w:rsid w:val="007F799E"/>
    <w:rsid w:val="00816BD4"/>
    <w:rsid w:val="00824014"/>
    <w:rsid w:val="00833C8E"/>
    <w:rsid w:val="008342BB"/>
    <w:rsid w:val="00837D1F"/>
    <w:rsid w:val="00842792"/>
    <w:rsid w:val="0084752B"/>
    <w:rsid w:val="0085088F"/>
    <w:rsid w:val="00851F71"/>
    <w:rsid w:val="008522E6"/>
    <w:rsid w:val="00854325"/>
    <w:rsid w:val="00862ABC"/>
    <w:rsid w:val="00865C81"/>
    <w:rsid w:val="00874F0B"/>
    <w:rsid w:val="00890971"/>
    <w:rsid w:val="008925F3"/>
    <w:rsid w:val="00892EED"/>
    <w:rsid w:val="00894786"/>
    <w:rsid w:val="00897D63"/>
    <w:rsid w:val="008A43AE"/>
    <w:rsid w:val="008B0187"/>
    <w:rsid w:val="008B39E7"/>
    <w:rsid w:val="008C5F56"/>
    <w:rsid w:val="008E3D07"/>
    <w:rsid w:val="008E546B"/>
    <w:rsid w:val="008F510E"/>
    <w:rsid w:val="008F7989"/>
    <w:rsid w:val="008F7E75"/>
    <w:rsid w:val="00903D3B"/>
    <w:rsid w:val="009042AB"/>
    <w:rsid w:val="00905DFB"/>
    <w:rsid w:val="00910FF7"/>
    <w:rsid w:val="00930325"/>
    <w:rsid w:val="0095224F"/>
    <w:rsid w:val="00985546"/>
    <w:rsid w:val="009919B6"/>
    <w:rsid w:val="00993383"/>
    <w:rsid w:val="00997DAF"/>
    <w:rsid w:val="009A1C3A"/>
    <w:rsid w:val="009C7BD4"/>
    <w:rsid w:val="009D4CF0"/>
    <w:rsid w:val="009D6E43"/>
    <w:rsid w:val="009E75D4"/>
    <w:rsid w:val="009F031B"/>
    <w:rsid w:val="009F07D7"/>
    <w:rsid w:val="00A03F76"/>
    <w:rsid w:val="00A10A09"/>
    <w:rsid w:val="00A16567"/>
    <w:rsid w:val="00A309F3"/>
    <w:rsid w:val="00A314B8"/>
    <w:rsid w:val="00A61539"/>
    <w:rsid w:val="00A7133D"/>
    <w:rsid w:val="00AA5B2B"/>
    <w:rsid w:val="00AB0BF0"/>
    <w:rsid w:val="00AB6932"/>
    <w:rsid w:val="00AC137F"/>
    <w:rsid w:val="00AE083C"/>
    <w:rsid w:val="00B012EA"/>
    <w:rsid w:val="00B237EB"/>
    <w:rsid w:val="00B25F82"/>
    <w:rsid w:val="00B260D8"/>
    <w:rsid w:val="00B4413B"/>
    <w:rsid w:val="00B64009"/>
    <w:rsid w:val="00B703A4"/>
    <w:rsid w:val="00B75736"/>
    <w:rsid w:val="00B764FF"/>
    <w:rsid w:val="00B973B8"/>
    <w:rsid w:val="00BB1642"/>
    <w:rsid w:val="00BD5A7F"/>
    <w:rsid w:val="00BE02C7"/>
    <w:rsid w:val="00BE07B8"/>
    <w:rsid w:val="00BE1825"/>
    <w:rsid w:val="00BF40B9"/>
    <w:rsid w:val="00BF5F20"/>
    <w:rsid w:val="00BF652F"/>
    <w:rsid w:val="00C03639"/>
    <w:rsid w:val="00C207A9"/>
    <w:rsid w:val="00C314A0"/>
    <w:rsid w:val="00C35418"/>
    <w:rsid w:val="00C4138C"/>
    <w:rsid w:val="00C45ED4"/>
    <w:rsid w:val="00C50EE7"/>
    <w:rsid w:val="00C6660E"/>
    <w:rsid w:val="00C709BE"/>
    <w:rsid w:val="00C72D64"/>
    <w:rsid w:val="00C7547A"/>
    <w:rsid w:val="00C83276"/>
    <w:rsid w:val="00C84630"/>
    <w:rsid w:val="00C846C5"/>
    <w:rsid w:val="00C87BD2"/>
    <w:rsid w:val="00C93ABF"/>
    <w:rsid w:val="00CB66B4"/>
    <w:rsid w:val="00CC26D0"/>
    <w:rsid w:val="00CD0E39"/>
    <w:rsid w:val="00CD2830"/>
    <w:rsid w:val="00CE2F3C"/>
    <w:rsid w:val="00CE4D2F"/>
    <w:rsid w:val="00CE70FE"/>
    <w:rsid w:val="00CF7817"/>
    <w:rsid w:val="00D15065"/>
    <w:rsid w:val="00D15403"/>
    <w:rsid w:val="00D1742F"/>
    <w:rsid w:val="00D31CDE"/>
    <w:rsid w:val="00D31F66"/>
    <w:rsid w:val="00D33104"/>
    <w:rsid w:val="00D34F74"/>
    <w:rsid w:val="00D43364"/>
    <w:rsid w:val="00D43676"/>
    <w:rsid w:val="00D457DF"/>
    <w:rsid w:val="00D46B8C"/>
    <w:rsid w:val="00D57D37"/>
    <w:rsid w:val="00D62177"/>
    <w:rsid w:val="00D82D54"/>
    <w:rsid w:val="00D94D4B"/>
    <w:rsid w:val="00D96E8C"/>
    <w:rsid w:val="00DA1944"/>
    <w:rsid w:val="00DB0F9A"/>
    <w:rsid w:val="00DB78B0"/>
    <w:rsid w:val="00DE2894"/>
    <w:rsid w:val="00DE6F28"/>
    <w:rsid w:val="00DF119B"/>
    <w:rsid w:val="00E00D88"/>
    <w:rsid w:val="00E03EAD"/>
    <w:rsid w:val="00E1121B"/>
    <w:rsid w:val="00E14A6F"/>
    <w:rsid w:val="00E211BB"/>
    <w:rsid w:val="00E34B16"/>
    <w:rsid w:val="00E47EDB"/>
    <w:rsid w:val="00E51B40"/>
    <w:rsid w:val="00E52FC8"/>
    <w:rsid w:val="00E5355D"/>
    <w:rsid w:val="00E56E5D"/>
    <w:rsid w:val="00E57AC9"/>
    <w:rsid w:val="00E61609"/>
    <w:rsid w:val="00E619F7"/>
    <w:rsid w:val="00E62809"/>
    <w:rsid w:val="00E7308C"/>
    <w:rsid w:val="00E735F2"/>
    <w:rsid w:val="00E747AE"/>
    <w:rsid w:val="00E77A1A"/>
    <w:rsid w:val="00E82D5F"/>
    <w:rsid w:val="00E947D0"/>
    <w:rsid w:val="00E9773B"/>
    <w:rsid w:val="00EA01A9"/>
    <w:rsid w:val="00EB2378"/>
    <w:rsid w:val="00EC1DE7"/>
    <w:rsid w:val="00EF5BF4"/>
    <w:rsid w:val="00EF7B8B"/>
    <w:rsid w:val="00F02F50"/>
    <w:rsid w:val="00F132EC"/>
    <w:rsid w:val="00F13F3B"/>
    <w:rsid w:val="00F16301"/>
    <w:rsid w:val="00F23119"/>
    <w:rsid w:val="00F308D8"/>
    <w:rsid w:val="00F32514"/>
    <w:rsid w:val="00F359DC"/>
    <w:rsid w:val="00F3603E"/>
    <w:rsid w:val="00F36698"/>
    <w:rsid w:val="00F44828"/>
    <w:rsid w:val="00F462D2"/>
    <w:rsid w:val="00F509BE"/>
    <w:rsid w:val="00F5664F"/>
    <w:rsid w:val="00F8431C"/>
    <w:rsid w:val="00F92704"/>
    <w:rsid w:val="00F927DC"/>
    <w:rsid w:val="00FA26AF"/>
    <w:rsid w:val="00FB0810"/>
    <w:rsid w:val="00FB7F0A"/>
    <w:rsid w:val="00FD0F1C"/>
    <w:rsid w:val="00FD7B18"/>
    <w:rsid w:val="00FE7B28"/>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rules v:ext="edit">
        <o:r id="V:Rule2" type="connector" idref="#_x0000_s24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7989"/>
    <w:rPr>
      <w:rFonts w:ascii="Times New Roman" w:eastAsia="Times New Roman" w:hAnsi="Times New Roman" w:cs="Times New Roman"/>
      <w:lang w:bidi="en-US"/>
    </w:rPr>
  </w:style>
  <w:style w:type="paragraph" w:styleId="Heading1">
    <w:name w:val="heading 1"/>
    <w:aliases w:val="Judy1,§1."/>
    <w:basedOn w:val="Normal"/>
    <w:link w:val="Heading1Char"/>
    <w:qFormat/>
    <w:rsid w:val="008F7989"/>
    <w:pPr>
      <w:spacing w:before="240"/>
      <w:ind w:left="226"/>
      <w:outlineLvl w:val="0"/>
    </w:pPr>
    <w:rPr>
      <w:b/>
      <w:bCs/>
      <w:sz w:val="32"/>
      <w:szCs w:val="32"/>
    </w:rPr>
  </w:style>
  <w:style w:type="paragraph" w:styleId="Heading2">
    <w:name w:val="heading 2"/>
    <w:aliases w:val="Judy2,1.1,Title Header2,text2,Major,Reset numbering,style1,H2,2,B Heading,h2,LetHead2,MisHead2,Normalhead2,l2,Normal Heading 2,level2,level 2,Chapter Title,Chapter Title Char,Major Char,Reset numbering Char,style1 Char,H2 Char,2 Char,h2 Char"/>
    <w:basedOn w:val="Normal"/>
    <w:link w:val="Heading2Char"/>
    <w:qFormat/>
    <w:rsid w:val="008F7989"/>
    <w:pPr>
      <w:ind w:left="214"/>
      <w:outlineLvl w:val="1"/>
    </w:pPr>
    <w:rPr>
      <w:b/>
      <w:bCs/>
      <w:sz w:val="28"/>
      <w:szCs w:val="28"/>
    </w:rPr>
  </w:style>
  <w:style w:type="paragraph" w:styleId="Heading3">
    <w:name w:val="heading 3"/>
    <w:aliases w:val="Judy3,1.1.1,Section Header3,ClauseSub_No&amp;Name,Section Header3 Char Char Char Char Char,Section Header3 Char Char Char,§1.1.1.,§1.1.1"/>
    <w:basedOn w:val="Normal"/>
    <w:link w:val="Heading3Char"/>
    <w:qFormat/>
    <w:rsid w:val="008F7989"/>
    <w:pPr>
      <w:ind w:left="180"/>
      <w:outlineLvl w:val="2"/>
    </w:pPr>
    <w:rPr>
      <w:b/>
      <w:bCs/>
      <w:sz w:val="24"/>
      <w:szCs w:val="24"/>
    </w:rPr>
  </w:style>
  <w:style w:type="paragraph" w:styleId="Heading4">
    <w:name w:val="heading 4"/>
    <w:basedOn w:val="Normal"/>
    <w:next w:val="Normal"/>
    <w:link w:val="Heading4Char"/>
    <w:uiPriority w:val="9"/>
    <w:qFormat/>
    <w:rsid w:val="00874F0B"/>
    <w:pPr>
      <w:keepNext/>
      <w:keepLines/>
      <w:widowControl/>
      <w:tabs>
        <w:tab w:val="left" w:pos="-720"/>
      </w:tabs>
      <w:suppressAutoHyphens/>
      <w:autoSpaceDE/>
      <w:autoSpaceDN/>
      <w:outlineLvl w:val="3"/>
    </w:pPr>
    <w:rPr>
      <w:rFonts w:ascii="CG Times" w:hAnsi="CG Times"/>
      <w:b/>
      <w:i/>
      <w:szCs w:val="20"/>
      <w:lang w:bidi="ar-SA"/>
    </w:rPr>
  </w:style>
  <w:style w:type="paragraph" w:styleId="Heading5">
    <w:name w:val="heading 5"/>
    <w:basedOn w:val="Normal"/>
    <w:next w:val="Normal"/>
    <w:link w:val="Heading5Char"/>
    <w:uiPriority w:val="9"/>
    <w:qFormat/>
    <w:rsid w:val="00874F0B"/>
    <w:pPr>
      <w:widowControl/>
      <w:tabs>
        <w:tab w:val="left" w:pos="-720"/>
      </w:tabs>
      <w:suppressAutoHyphens/>
      <w:autoSpaceDE/>
      <w:autoSpaceDN/>
      <w:outlineLvl w:val="4"/>
    </w:pPr>
    <w:rPr>
      <w:rFonts w:ascii="CG Times" w:hAnsi="CG Times"/>
      <w:szCs w:val="20"/>
      <w:lang w:bidi="ar-SA"/>
    </w:rPr>
  </w:style>
  <w:style w:type="paragraph" w:styleId="Heading6">
    <w:name w:val="heading 6"/>
    <w:aliases w:val="Judy6,(A),(I)"/>
    <w:basedOn w:val="Normal"/>
    <w:next w:val="Normal"/>
    <w:link w:val="Heading6Char"/>
    <w:qFormat/>
    <w:rsid w:val="00874F0B"/>
    <w:pPr>
      <w:widowControl/>
      <w:tabs>
        <w:tab w:val="left" w:pos="-720"/>
      </w:tabs>
      <w:suppressAutoHyphens/>
      <w:autoSpaceDE/>
      <w:autoSpaceDN/>
      <w:outlineLvl w:val="5"/>
    </w:pPr>
    <w:rPr>
      <w:rFonts w:ascii="CG Times" w:hAnsi="CG Times"/>
      <w:szCs w:val="20"/>
      <w:lang w:bidi="ar-SA"/>
    </w:rPr>
  </w:style>
  <w:style w:type="paragraph" w:styleId="Heading7">
    <w:name w:val="heading 7"/>
    <w:basedOn w:val="Normal"/>
    <w:next w:val="Normal"/>
    <w:link w:val="Heading7Char"/>
    <w:uiPriority w:val="9"/>
    <w:qFormat/>
    <w:rsid w:val="00874F0B"/>
    <w:pPr>
      <w:widowControl/>
      <w:tabs>
        <w:tab w:val="left" w:pos="-720"/>
      </w:tabs>
      <w:suppressAutoHyphens/>
      <w:autoSpaceDE/>
      <w:autoSpaceDN/>
      <w:outlineLvl w:val="6"/>
    </w:pPr>
    <w:rPr>
      <w:rFonts w:ascii="CG Times" w:hAnsi="CG Times"/>
      <w:szCs w:val="20"/>
      <w:lang w:bidi="ar-SA"/>
    </w:rPr>
  </w:style>
  <w:style w:type="paragraph" w:styleId="Heading8">
    <w:name w:val="heading 8"/>
    <w:basedOn w:val="Normal"/>
    <w:next w:val="Normal"/>
    <w:link w:val="Heading8Char"/>
    <w:uiPriority w:val="9"/>
    <w:qFormat/>
    <w:rsid w:val="00874F0B"/>
    <w:pPr>
      <w:widowControl/>
      <w:tabs>
        <w:tab w:val="left" w:pos="-720"/>
      </w:tabs>
      <w:suppressAutoHyphens/>
      <w:autoSpaceDE/>
      <w:autoSpaceDN/>
      <w:outlineLvl w:val="7"/>
    </w:pPr>
    <w:rPr>
      <w:rFonts w:ascii="CG Times" w:hAnsi="CG Times"/>
      <w:szCs w:val="20"/>
      <w:lang w:bidi="ar-SA"/>
    </w:rPr>
  </w:style>
  <w:style w:type="paragraph" w:styleId="Heading9">
    <w:name w:val="heading 9"/>
    <w:basedOn w:val="Normal"/>
    <w:next w:val="Normal"/>
    <w:link w:val="Heading9Char"/>
    <w:uiPriority w:val="9"/>
    <w:qFormat/>
    <w:rsid w:val="00874F0B"/>
    <w:pPr>
      <w:widowControl/>
      <w:tabs>
        <w:tab w:val="left" w:pos="-720"/>
      </w:tabs>
      <w:suppressAutoHyphens/>
      <w:autoSpaceDE/>
      <w:autoSpaceDN/>
      <w:outlineLvl w:val="8"/>
    </w:pPr>
    <w:rPr>
      <w:rFonts w:ascii="CG Times" w:hAnsi="CG Time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F7989"/>
    <w:pPr>
      <w:spacing w:before="65"/>
      <w:ind w:right="640"/>
      <w:jc w:val="right"/>
    </w:pPr>
    <w:rPr>
      <w:sz w:val="24"/>
      <w:szCs w:val="24"/>
    </w:rPr>
  </w:style>
  <w:style w:type="paragraph" w:styleId="TOC2">
    <w:name w:val="toc 2"/>
    <w:basedOn w:val="Normal"/>
    <w:uiPriority w:val="39"/>
    <w:qFormat/>
    <w:rsid w:val="008F7989"/>
    <w:pPr>
      <w:spacing w:before="115"/>
      <w:ind w:left="180"/>
    </w:pPr>
    <w:rPr>
      <w:b/>
      <w:bCs/>
      <w:sz w:val="24"/>
      <w:szCs w:val="24"/>
    </w:rPr>
  </w:style>
  <w:style w:type="paragraph" w:styleId="TOC3">
    <w:name w:val="toc 3"/>
    <w:basedOn w:val="Normal"/>
    <w:uiPriority w:val="39"/>
    <w:qFormat/>
    <w:rsid w:val="008F7989"/>
    <w:pPr>
      <w:spacing w:before="120"/>
      <w:ind w:left="881" w:hanging="341"/>
    </w:pPr>
    <w:rPr>
      <w:b/>
      <w:bCs/>
      <w:sz w:val="24"/>
      <w:szCs w:val="24"/>
    </w:rPr>
  </w:style>
  <w:style w:type="paragraph" w:styleId="TOC4">
    <w:name w:val="toc 4"/>
    <w:basedOn w:val="Normal"/>
    <w:uiPriority w:val="39"/>
    <w:qFormat/>
    <w:rsid w:val="008F7989"/>
    <w:pPr>
      <w:spacing w:before="120"/>
      <w:ind w:left="540"/>
    </w:pPr>
    <w:rPr>
      <w:b/>
      <w:bCs/>
      <w:sz w:val="24"/>
      <w:szCs w:val="24"/>
    </w:rPr>
  </w:style>
  <w:style w:type="paragraph" w:styleId="TOC5">
    <w:name w:val="toc 5"/>
    <w:basedOn w:val="Normal"/>
    <w:uiPriority w:val="39"/>
    <w:qFormat/>
    <w:rsid w:val="008F7989"/>
    <w:pPr>
      <w:spacing w:before="120"/>
      <w:ind w:left="900" w:hanging="360"/>
    </w:pPr>
    <w:rPr>
      <w:sz w:val="24"/>
      <w:szCs w:val="24"/>
    </w:rPr>
  </w:style>
  <w:style w:type="paragraph" w:styleId="TOC6">
    <w:name w:val="toc 6"/>
    <w:basedOn w:val="Normal"/>
    <w:uiPriority w:val="39"/>
    <w:qFormat/>
    <w:rsid w:val="008F7989"/>
    <w:pPr>
      <w:spacing w:before="452"/>
      <w:ind w:left="1240" w:hanging="340"/>
    </w:pPr>
    <w:rPr>
      <w:b/>
      <w:bCs/>
      <w:sz w:val="24"/>
      <w:szCs w:val="24"/>
    </w:rPr>
  </w:style>
  <w:style w:type="paragraph" w:styleId="TOC7">
    <w:name w:val="toc 7"/>
    <w:basedOn w:val="Normal"/>
    <w:uiPriority w:val="39"/>
    <w:qFormat/>
    <w:rsid w:val="008F7989"/>
    <w:pPr>
      <w:ind w:left="1440" w:hanging="540"/>
    </w:pPr>
    <w:rPr>
      <w:sz w:val="24"/>
      <w:szCs w:val="24"/>
    </w:rPr>
  </w:style>
  <w:style w:type="paragraph" w:styleId="BodyText">
    <w:name w:val="Body Text"/>
    <w:basedOn w:val="Normal"/>
    <w:link w:val="BodyTextChar"/>
    <w:qFormat/>
    <w:rsid w:val="008F7989"/>
    <w:rPr>
      <w:sz w:val="24"/>
      <w:szCs w:val="24"/>
    </w:rPr>
  </w:style>
  <w:style w:type="paragraph" w:styleId="ListParagraph">
    <w:name w:val="List Paragraph"/>
    <w:aliases w:val="Citation List,Resume Title,List Paragraph (numbered (a)),Liste 1,Bullets,Colorful List - Accent 11,List Paragraph nowy,References,List Paragraph1,Numbered List Paragraph,Bullet List,FooterText,numbered,Paragraphe de liste1,列出段落,列出段落1,b1"/>
    <w:basedOn w:val="Normal"/>
    <w:link w:val="ListParagraphChar"/>
    <w:uiPriority w:val="99"/>
    <w:qFormat/>
    <w:rsid w:val="008F7989"/>
    <w:pPr>
      <w:ind w:left="1680" w:hanging="540"/>
    </w:pPr>
  </w:style>
  <w:style w:type="paragraph" w:customStyle="1" w:styleId="TableParagraph">
    <w:name w:val="Table Paragraph"/>
    <w:basedOn w:val="Normal"/>
    <w:uiPriority w:val="1"/>
    <w:qFormat/>
    <w:rsid w:val="008F7989"/>
  </w:style>
  <w:style w:type="paragraph" w:styleId="BalloonText">
    <w:name w:val="Balloon Text"/>
    <w:basedOn w:val="Normal"/>
    <w:link w:val="BalloonTextChar"/>
    <w:uiPriority w:val="99"/>
    <w:semiHidden/>
    <w:unhideWhenUsed/>
    <w:rsid w:val="00522A2D"/>
    <w:rPr>
      <w:rFonts w:ascii="Tahoma" w:hAnsi="Tahoma" w:cs="Tahoma"/>
      <w:sz w:val="16"/>
      <w:szCs w:val="16"/>
    </w:rPr>
  </w:style>
  <w:style w:type="character" w:customStyle="1" w:styleId="BalloonTextChar">
    <w:name w:val="Balloon Text Char"/>
    <w:basedOn w:val="DefaultParagraphFont"/>
    <w:link w:val="BalloonText"/>
    <w:uiPriority w:val="99"/>
    <w:semiHidden/>
    <w:rsid w:val="00522A2D"/>
    <w:rPr>
      <w:rFonts w:ascii="Tahoma" w:eastAsia="Times New Roman" w:hAnsi="Tahoma" w:cs="Tahoma"/>
      <w:sz w:val="16"/>
      <w:szCs w:val="16"/>
      <w:lang w:bidi="en-US"/>
    </w:rPr>
  </w:style>
  <w:style w:type="paragraph" w:styleId="List">
    <w:name w:val="List"/>
    <w:basedOn w:val="Normal"/>
    <w:rsid w:val="00522A2D"/>
    <w:pPr>
      <w:widowControl/>
      <w:autoSpaceDE/>
      <w:autoSpaceDN/>
      <w:ind w:left="283" w:hanging="283"/>
    </w:pPr>
    <w:rPr>
      <w:sz w:val="24"/>
      <w:szCs w:val="24"/>
      <w:lang w:bidi="ar-SA"/>
    </w:rPr>
  </w:style>
  <w:style w:type="character" w:styleId="Hyperlink">
    <w:name w:val="Hyperlink"/>
    <w:basedOn w:val="DefaultParagraphFont"/>
    <w:uiPriority w:val="99"/>
    <w:rsid w:val="00E51B40"/>
    <w:rPr>
      <w:rFonts w:cs="Times New Roman"/>
      <w:color w:val="0000FF"/>
      <w:u w:val="single"/>
    </w:rPr>
  </w:style>
  <w:style w:type="paragraph" w:customStyle="1" w:styleId="BankNormal">
    <w:name w:val="BankNormal"/>
    <w:basedOn w:val="Normal"/>
    <w:rsid w:val="00E61609"/>
    <w:pPr>
      <w:widowControl/>
      <w:autoSpaceDE/>
      <w:autoSpaceDN/>
      <w:spacing w:after="240"/>
    </w:pPr>
    <w:rPr>
      <w:sz w:val="24"/>
      <w:szCs w:val="20"/>
      <w:lang w:bidi="ar-SA"/>
    </w:rPr>
  </w:style>
  <w:style w:type="character" w:customStyle="1" w:styleId="BodyTextChar">
    <w:name w:val="Body Text Char"/>
    <w:basedOn w:val="DefaultParagraphFont"/>
    <w:link w:val="BodyText"/>
    <w:rsid w:val="00F36698"/>
    <w:rPr>
      <w:rFonts w:ascii="Times New Roman" w:eastAsia="Times New Roman" w:hAnsi="Times New Roman" w:cs="Times New Roman"/>
      <w:sz w:val="24"/>
      <w:szCs w:val="24"/>
      <w:lang w:bidi="en-US"/>
    </w:rPr>
  </w:style>
  <w:style w:type="paragraph" w:styleId="CommentText">
    <w:name w:val="annotation text"/>
    <w:basedOn w:val="Normal"/>
    <w:link w:val="CommentTextChar"/>
    <w:uiPriority w:val="99"/>
    <w:rsid w:val="00F36698"/>
    <w:pPr>
      <w:widowControl/>
      <w:autoSpaceDE/>
      <w:autoSpaceDN/>
    </w:pPr>
    <w:rPr>
      <w:sz w:val="20"/>
      <w:szCs w:val="20"/>
      <w:lang w:bidi="ar-SA"/>
    </w:rPr>
  </w:style>
  <w:style w:type="character" w:customStyle="1" w:styleId="CommentTextChar">
    <w:name w:val="Comment Text Char"/>
    <w:basedOn w:val="DefaultParagraphFont"/>
    <w:link w:val="CommentText"/>
    <w:uiPriority w:val="99"/>
    <w:rsid w:val="00F36698"/>
    <w:rPr>
      <w:rFonts w:ascii="Times New Roman" w:eastAsia="Times New Roman" w:hAnsi="Times New Roman" w:cs="Times New Roman"/>
      <w:sz w:val="20"/>
      <w:szCs w:val="20"/>
    </w:rPr>
  </w:style>
  <w:style w:type="character" w:customStyle="1" w:styleId="ListParagraphChar">
    <w:name w:val="List Paragraph Char"/>
    <w:aliases w:val="Citation List Char,Resume Title Char,List Paragraph (numbered (a)) Char,Liste 1 Char,Bullets Char,Colorful List - Accent 11 Char,List Paragraph nowy Char,References Char,List Paragraph1 Char,Numbered List Paragraph Char,numbered Char"/>
    <w:link w:val="ListParagraph"/>
    <w:uiPriority w:val="99"/>
    <w:qFormat/>
    <w:locked/>
    <w:rsid w:val="00E947D0"/>
    <w:rPr>
      <w:rFonts w:ascii="Times New Roman" w:eastAsia="Times New Roman" w:hAnsi="Times New Roman" w:cs="Times New Roman"/>
      <w:lang w:bidi="en-US"/>
    </w:rPr>
  </w:style>
  <w:style w:type="paragraph" w:styleId="Header">
    <w:name w:val="header"/>
    <w:basedOn w:val="Normal"/>
    <w:link w:val="HeaderChar"/>
    <w:uiPriority w:val="99"/>
    <w:rsid w:val="00910FF7"/>
    <w:pPr>
      <w:widowControl/>
      <w:pBdr>
        <w:bottom w:val="single" w:sz="4" w:space="1" w:color="auto"/>
      </w:pBdr>
      <w:tabs>
        <w:tab w:val="right" w:pos="9000"/>
      </w:tabs>
      <w:autoSpaceDE/>
      <w:autoSpaceDN/>
      <w:ind w:right="73"/>
    </w:pPr>
    <w:rPr>
      <w:sz w:val="20"/>
      <w:szCs w:val="20"/>
      <w:lang w:bidi="ar-SA"/>
    </w:rPr>
  </w:style>
  <w:style w:type="character" w:customStyle="1" w:styleId="HeaderChar">
    <w:name w:val="Header Char"/>
    <w:basedOn w:val="DefaultParagraphFont"/>
    <w:link w:val="Header"/>
    <w:uiPriority w:val="99"/>
    <w:rsid w:val="00910FF7"/>
    <w:rPr>
      <w:rFonts w:ascii="Times New Roman" w:eastAsia="Times New Roman" w:hAnsi="Times New Roman" w:cs="Times New Roman"/>
      <w:sz w:val="20"/>
      <w:szCs w:val="20"/>
    </w:rPr>
  </w:style>
  <w:style w:type="paragraph" w:styleId="FootnoteText">
    <w:name w:val="footnote text"/>
    <w:aliases w:val="~FootnoteText"/>
    <w:basedOn w:val="Normal"/>
    <w:link w:val="FootnoteTextChar"/>
    <w:rsid w:val="00056483"/>
    <w:pPr>
      <w:widowControl/>
      <w:autoSpaceDE/>
      <w:autoSpaceDN/>
    </w:pPr>
    <w:rPr>
      <w:sz w:val="20"/>
      <w:szCs w:val="20"/>
      <w:lang w:bidi="ar-SA"/>
    </w:rPr>
  </w:style>
  <w:style w:type="character" w:customStyle="1" w:styleId="FootnoteTextChar">
    <w:name w:val="Footnote Text Char"/>
    <w:aliases w:val="~FootnoteText Char"/>
    <w:basedOn w:val="DefaultParagraphFont"/>
    <w:link w:val="FootnoteText"/>
    <w:rsid w:val="00056483"/>
    <w:rPr>
      <w:rFonts w:ascii="Times New Roman" w:eastAsia="Times New Roman" w:hAnsi="Times New Roman" w:cs="Times New Roman"/>
      <w:sz w:val="20"/>
      <w:szCs w:val="20"/>
    </w:rPr>
  </w:style>
  <w:style w:type="paragraph" w:customStyle="1" w:styleId="Default">
    <w:name w:val="Default"/>
    <w:link w:val="DefaultChar"/>
    <w:qFormat/>
    <w:rsid w:val="00056483"/>
    <w:pPr>
      <w:widowControl/>
      <w:adjustRightInd w:val="0"/>
    </w:pPr>
    <w:rPr>
      <w:rFonts w:ascii="Times New Roman" w:eastAsiaTheme="minorEastAsia" w:hAnsi="Times New Roman" w:cs="Times New Roman"/>
      <w:color w:val="000000"/>
      <w:sz w:val="24"/>
      <w:szCs w:val="24"/>
      <w:lang w:eastAsia="en-IN"/>
    </w:rPr>
  </w:style>
  <w:style w:type="paragraph" w:styleId="BodyTextIndent">
    <w:name w:val="Body Text Indent"/>
    <w:basedOn w:val="Normal"/>
    <w:link w:val="BodyTextIndentChar"/>
    <w:uiPriority w:val="99"/>
    <w:semiHidden/>
    <w:unhideWhenUsed/>
    <w:rsid w:val="00505B37"/>
    <w:pPr>
      <w:spacing w:after="120"/>
      <w:ind w:left="360"/>
    </w:pPr>
  </w:style>
  <w:style w:type="character" w:customStyle="1" w:styleId="BodyTextIndentChar">
    <w:name w:val="Body Text Indent Char"/>
    <w:basedOn w:val="DefaultParagraphFont"/>
    <w:link w:val="BodyTextIndent"/>
    <w:uiPriority w:val="99"/>
    <w:semiHidden/>
    <w:rsid w:val="00505B37"/>
    <w:rPr>
      <w:rFonts w:ascii="Times New Roman" w:eastAsia="Times New Roman" w:hAnsi="Times New Roman" w:cs="Times New Roman"/>
      <w:lang w:bidi="en-US"/>
    </w:rPr>
  </w:style>
  <w:style w:type="paragraph" w:customStyle="1" w:styleId="MainParanoChapter-Ch3">
    <w:name w:val="Main Para no Chapter #-Ch 3"/>
    <w:basedOn w:val="Normal"/>
    <w:uiPriority w:val="99"/>
    <w:qFormat/>
    <w:rsid w:val="00505B37"/>
    <w:pPr>
      <w:widowControl/>
      <w:numPr>
        <w:numId w:val="139"/>
      </w:numPr>
      <w:autoSpaceDE/>
      <w:autoSpaceDN/>
      <w:spacing w:before="240"/>
      <w:jc w:val="both"/>
    </w:pPr>
    <w:rPr>
      <w:sz w:val="24"/>
      <w:szCs w:val="24"/>
      <w:lang w:bidi="ar-SA"/>
    </w:rPr>
  </w:style>
  <w:style w:type="paragraph" w:customStyle="1" w:styleId="TextBoxFramed">
    <w:name w:val="Text Box Framed"/>
    <w:rsid w:val="002E30F4"/>
    <w:pPr>
      <w:keepNext/>
      <w:keepLines/>
      <w:widowControl/>
      <w:tabs>
        <w:tab w:val="left" w:pos="-720"/>
      </w:tabs>
      <w:suppressAutoHyphens/>
      <w:autoSpaceDE/>
      <w:autoSpaceDN/>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874F0B"/>
    <w:rPr>
      <w:rFonts w:ascii="CG Times" w:eastAsia="Times New Roman" w:hAnsi="CG Times" w:cs="Times New Roman"/>
      <w:b/>
      <w:i/>
      <w:szCs w:val="20"/>
    </w:rPr>
  </w:style>
  <w:style w:type="character" w:customStyle="1" w:styleId="Heading5Char">
    <w:name w:val="Heading 5 Char"/>
    <w:basedOn w:val="DefaultParagraphFont"/>
    <w:link w:val="Heading5"/>
    <w:uiPriority w:val="9"/>
    <w:rsid w:val="00874F0B"/>
    <w:rPr>
      <w:rFonts w:ascii="CG Times" w:eastAsia="Times New Roman" w:hAnsi="CG Times" w:cs="Times New Roman"/>
      <w:szCs w:val="20"/>
    </w:rPr>
  </w:style>
  <w:style w:type="character" w:customStyle="1" w:styleId="Heading6Char">
    <w:name w:val="Heading 6 Char"/>
    <w:aliases w:val="Judy6 Char,(A) Char,(I) Char"/>
    <w:basedOn w:val="DefaultParagraphFont"/>
    <w:link w:val="Heading6"/>
    <w:rsid w:val="00874F0B"/>
    <w:rPr>
      <w:rFonts w:ascii="CG Times" w:eastAsia="Times New Roman" w:hAnsi="CG Times" w:cs="Times New Roman"/>
      <w:szCs w:val="20"/>
    </w:rPr>
  </w:style>
  <w:style w:type="character" w:customStyle="1" w:styleId="Heading7Char">
    <w:name w:val="Heading 7 Char"/>
    <w:basedOn w:val="DefaultParagraphFont"/>
    <w:link w:val="Heading7"/>
    <w:uiPriority w:val="9"/>
    <w:rsid w:val="00874F0B"/>
    <w:rPr>
      <w:rFonts w:ascii="CG Times" w:eastAsia="Times New Roman" w:hAnsi="CG Times" w:cs="Times New Roman"/>
      <w:szCs w:val="20"/>
    </w:rPr>
  </w:style>
  <w:style w:type="character" w:customStyle="1" w:styleId="Heading8Char">
    <w:name w:val="Heading 8 Char"/>
    <w:basedOn w:val="DefaultParagraphFont"/>
    <w:link w:val="Heading8"/>
    <w:uiPriority w:val="9"/>
    <w:rsid w:val="00874F0B"/>
    <w:rPr>
      <w:rFonts w:ascii="CG Times" w:eastAsia="Times New Roman" w:hAnsi="CG Times" w:cs="Times New Roman"/>
      <w:szCs w:val="20"/>
    </w:rPr>
  </w:style>
  <w:style w:type="character" w:customStyle="1" w:styleId="Heading9Char">
    <w:name w:val="Heading 9 Char"/>
    <w:basedOn w:val="DefaultParagraphFont"/>
    <w:link w:val="Heading9"/>
    <w:uiPriority w:val="9"/>
    <w:rsid w:val="00874F0B"/>
    <w:rPr>
      <w:rFonts w:ascii="CG Times" w:eastAsia="Times New Roman" w:hAnsi="CG Times" w:cs="Times New Roman"/>
      <w:szCs w:val="20"/>
    </w:rPr>
  </w:style>
  <w:style w:type="character" w:customStyle="1" w:styleId="DefaultParagraphFo">
    <w:name w:val="Default Paragraph Fo"/>
    <w:basedOn w:val="DefaultParagraphFont"/>
    <w:rsid w:val="00874F0B"/>
  </w:style>
  <w:style w:type="paragraph" w:customStyle="1" w:styleId="ChapterNumber">
    <w:name w:val="ChapterNumber"/>
    <w:rsid w:val="00874F0B"/>
    <w:pPr>
      <w:widowControl/>
      <w:tabs>
        <w:tab w:val="left" w:pos="-720"/>
      </w:tabs>
      <w:suppressAutoHyphens/>
      <w:autoSpaceDE/>
      <w:autoSpaceDN/>
    </w:pPr>
    <w:rPr>
      <w:rFonts w:ascii="CG Times" w:eastAsia="Times New Roman" w:hAnsi="CG Times" w:cs="Times New Roman"/>
      <w:szCs w:val="20"/>
    </w:rPr>
  </w:style>
  <w:style w:type="paragraph" w:styleId="Footer">
    <w:name w:val="footer"/>
    <w:aliases w:val="eersteregel"/>
    <w:basedOn w:val="Normal"/>
    <w:link w:val="FooterChar"/>
    <w:uiPriority w:val="99"/>
    <w:rsid w:val="00874F0B"/>
    <w:pPr>
      <w:widowControl/>
      <w:tabs>
        <w:tab w:val="left" w:pos="360"/>
        <w:tab w:val="right" w:pos="9000"/>
      </w:tabs>
      <w:suppressAutoHyphens/>
      <w:autoSpaceDE/>
      <w:autoSpaceDN/>
    </w:pPr>
    <w:rPr>
      <w:rFonts w:ascii="CG Times" w:hAnsi="CG Times"/>
      <w:szCs w:val="20"/>
      <w:lang w:bidi="ar-SA"/>
    </w:rPr>
  </w:style>
  <w:style w:type="character" w:customStyle="1" w:styleId="FooterChar">
    <w:name w:val="Footer Char"/>
    <w:aliases w:val="eersteregel Char"/>
    <w:basedOn w:val="DefaultParagraphFont"/>
    <w:link w:val="Footer"/>
    <w:uiPriority w:val="99"/>
    <w:rsid w:val="00874F0B"/>
    <w:rPr>
      <w:rFonts w:ascii="CG Times" w:eastAsia="Times New Roman" w:hAnsi="CG Times" w:cs="Times New Roman"/>
      <w:szCs w:val="20"/>
    </w:rPr>
  </w:style>
  <w:style w:type="character" w:styleId="FootnoteReference">
    <w:name w:val="footnote reference"/>
    <w:aliases w:val="ftref,16 Point,Superscript 6 Point"/>
    <w:rsid w:val="00874F0B"/>
    <w:rPr>
      <w:rFonts w:ascii="CG Times" w:hAnsi="CG Times"/>
      <w:noProof w:val="0"/>
      <w:sz w:val="22"/>
      <w:vertAlign w:val="superscript"/>
      <w:lang w:val="en-US"/>
    </w:rPr>
  </w:style>
  <w:style w:type="paragraph" w:styleId="NormalIndent">
    <w:name w:val="Normal Indent"/>
    <w:basedOn w:val="Normal"/>
    <w:semiHidden/>
    <w:rsid w:val="00874F0B"/>
    <w:pPr>
      <w:widowControl/>
      <w:tabs>
        <w:tab w:val="left" w:pos="-720"/>
      </w:tabs>
      <w:suppressAutoHyphens/>
      <w:autoSpaceDE/>
      <w:autoSpaceDN/>
    </w:pPr>
    <w:rPr>
      <w:rFonts w:ascii="CG Times" w:hAnsi="CG Times"/>
      <w:szCs w:val="20"/>
      <w:lang w:bidi="ar-SA"/>
    </w:rPr>
  </w:style>
  <w:style w:type="paragraph" w:customStyle="1" w:styleId="TextBox">
    <w:name w:val="Text Box"/>
    <w:rsid w:val="00874F0B"/>
    <w:pPr>
      <w:keepNext/>
      <w:keepLines/>
      <w:widowControl/>
      <w:tabs>
        <w:tab w:val="left" w:pos="-720"/>
      </w:tabs>
      <w:suppressAutoHyphens/>
      <w:autoSpaceDE/>
      <w:autoSpaceDN/>
      <w:jc w:val="both"/>
    </w:pPr>
    <w:rPr>
      <w:rFonts w:ascii="Times New Roman" w:eastAsia="Times New Roman" w:hAnsi="Times New Roman" w:cs="Times New Roman"/>
      <w:spacing w:val="-2"/>
      <w:szCs w:val="20"/>
    </w:rPr>
  </w:style>
  <w:style w:type="paragraph" w:customStyle="1" w:styleId="TextBoxdots">
    <w:name w:val="Text Box (dots)"/>
    <w:rsid w:val="00874F0B"/>
    <w:pPr>
      <w:keepNext/>
      <w:keepLines/>
      <w:widowControl/>
      <w:tabs>
        <w:tab w:val="left" w:pos="-720"/>
      </w:tabs>
      <w:suppressAutoHyphens/>
      <w:autoSpaceDE/>
      <w:autoSpaceDN/>
      <w:jc w:val="both"/>
    </w:pPr>
    <w:rPr>
      <w:rFonts w:ascii="Times New Roman" w:eastAsia="Times New Roman" w:hAnsi="Times New Roman" w:cs="Times New Roman"/>
      <w:spacing w:val="-2"/>
      <w:szCs w:val="20"/>
    </w:rPr>
  </w:style>
  <w:style w:type="paragraph" w:customStyle="1" w:styleId="TextBoxUnframed">
    <w:name w:val="Text Box Unframed"/>
    <w:rsid w:val="00874F0B"/>
    <w:pPr>
      <w:keepNext/>
      <w:keepLines/>
      <w:widowControl/>
      <w:tabs>
        <w:tab w:val="left" w:pos="-720"/>
      </w:tabs>
      <w:suppressAutoHyphens/>
      <w:autoSpaceDE/>
      <w:autoSpaceDN/>
    </w:pPr>
    <w:rPr>
      <w:rFonts w:ascii="Times New Roman" w:eastAsia="Times New Roman" w:hAnsi="Times New Roman" w:cs="Times New Roman"/>
      <w:szCs w:val="20"/>
    </w:rPr>
  </w:style>
  <w:style w:type="paragraph" w:customStyle="1" w:styleId="TOC11">
    <w:name w:val="TOC 11"/>
    <w:rsid w:val="00874F0B"/>
    <w:pPr>
      <w:widowControl/>
      <w:tabs>
        <w:tab w:val="left" w:pos="360"/>
      </w:tabs>
      <w:suppressAutoHyphens/>
      <w:autoSpaceDE/>
      <w:autoSpaceDN/>
    </w:pPr>
    <w:rPr>
      <w:rFonts w:ascii="CG Times" w:eastAsia="Times New Roman" w:hAnsi="CG Times" w:cs="Times New Roman"/>
      <w:smallCaps/>
      <w:szCs w:val="20"/>
    </w:rPr>
  </w:style>
  <w:style w:type="paragraph" w:customStyle="1" w:styleId="Heading1a">
    <w:name w:val="Heading 1a"/>
    <w:rsid w:val="00874F0B"/>
    <w:pPr>
      <w:keepNext/>
      <w:keepLines/>
      <w:widowControl/>
      <w:tabs>
        <w:tab w:val="left" w:pos="-720"/>
      </w:tabs>
      <w:suppressAutoHyphens/>
      <w:autoSpaceDE/>
      <w:autoSpaceDN/>
      <w:jc w:val="center"/>
    </w:pPr>
    <w:rPr>
      <w:rFonts w:ascii="Times New Roman" w:eastAsia="Times New Roman" w:hAnsi="Times New Roman" w:cs="Times New Roman"/>
      <w:b/>
      <w:smallCaps/>
      <w:sz w:val="32"/>
      <w:szCs w:val="20"/>
    </w:rPr>
  </w:style>
  <w:style w:type="paragraph" w:styleId="TOC8">
    <w:name w:val="toc 8"/>
    <w:basedOn w:val="Normal"/>
    <w:next w:val="Normal"/>
    <w:uiPriority w:val="39"/>
    <w:rsid w:val="00874F0B"/>
    <w:pPr>
      <w:widowControl/>
      <w:tabs>
        <w:tab w:val="left" w:pos="9000"/>
        <w:tab w:val="right" w:pos="9360"/>
      </w:tabs>
      <w:suppressAutoHyphens/>
      <w:autoSpaceDE/>
      <w:autoSpaceDN/>
      <w:ind w:left="720" w:hanging="720"/>
    </w:pPr>
    <w:rPr>
      <w:rFonts w:ascii="CG Times" w:hAnsi="CG Times"/>
      <w:szCs w:val="20"/>
      <w:lang w:bidi="ar-SA"/>
    </w:rPr>
  </w:style>
  <w:style w:type="paragraph" w:styleId="TOC9">
    <w:name w:val="toc 9"/>
    <w:basedOn w:val="Normal"/>
    <w:next w:val="Normal"/>
    <w:uiPriority w:val="39"/>
    <w:rsid w:val="00874F0B"/>
    <w:pPr>
      <w:widowControl/>
      <w:tabs>
        <w:tab w:val="left" w:leader="dot" w:pos="9000"/>
        <w:tab w:val="right" w:pos="9360"/>
      </w:tabs>
      <w:suppressAutoHyphens/>
      <w:autoSpaceDE/>
      <w:autoSpaceDN/>
      <w:ind w:left="720" w:hanging="720"/>
    </w:pPr>
    <w:rPr>
      <w:rFonts w:ascii="CG Times" w:hAnsi="CG Times"/>
      <w:szCs w:val="20"/>
      <w:lang w:bidi="ar-SA"/>
    </w:rPr>
  </w:style>
  <w:style w:type="paragraph" w:styleId="EndnoteText">
    <w:name w:val="endnote text"/>
    <w:basedOn w:val="Normal"/>
    <w:link w:val="EndnoteTextChar"/>
    <w:semiHidden/>
    <w:rsid w:val="00874F0B"/>
    <w:pPr>
      <w:widowControl/>
      <w:tabs>
        <w:tab w:val="left" w:pos="-720"/>
      </w:tabs>
      <w:suppressAutoHyphens/>
      <w:autoSpaceDE/>
      <w:autoSpaceDN/>
    </w:pPr>
    <w:rPr>
      <w:sz w:val="20"/>
      <w:szCs w:val="20"/>
      <w:lang w:bidi="ar-SA"/>
    </w:rPr>
  </w:style>
  <w:style w:type="character" w:customStyle="1" w:styleId="EndnoteTextChar">
    <w:name w:val="Endnote Text Char"/>
    <w:basedOn w:val="DefaultParagraphFont"/>
    <w:link w:val="EndnoteText"/>
    <w:semiHidden/>
    <w:rsid w:val="00874F0B"/>
    <w:rPr>
      <w:rFonts w:ascii="Times New Roman" w:eastAsia="Times New Roman" w:hAnsi="Times New Roman" w:cs="Times New Roman"/>
      <w:sz w:val="20"/>
      <w:szCs w:val="20"/>
    </w:rPr>
  </w:style>
  <w:style w:type="character" w:styleId="EndnoteReference">
    <w:name w:val="endnote reference"/>
    <w:semiHidden/>
    <w:rsid w:val="00874F0B"/>
    <w:rPr>
      <w:rFonts w:ascii="CG Times" w:hAnsi="CG Times"/>
      <w:noProof w:val="0"/>
      <w:sz w:val="22"/>
      <w:vertAlign w:val="superscript"/>
      <w:lang w:val="en-US"/>
    </w:rPr>
  </w:style>
  <w:style w:type="paragraph" w:styleId="Index1">
    <w:name w:val="index 1"/>
    <w:basedOn w:val="Normal"/>
    <w:next w:val="Normal"/>
    <w:semiHidden/>
    <w:rsid w:val="00874F0B"/>
    <w:pPr>
      <w:widowControl/>
      <w:tabs>
        <w:tab w:val="left" w:leader="dot" w:pos="9000"/>
        <w:tab w:val="right" w:pos="9360"/>
      </w:tabs>
      <w:suppressAutoHyphens/>
      <w:autoSpaceDE/>
      <w:autoSpaceDN/>
      <w:ind w:left="1440" w:right="720" w:hanging="1440"/>
    </w:pPr>
    <w:rPr>
      <w:rFonts w:ascii="CG Times" w:hAnsi="CG Times"/>
      <w:szCs w:val="20"/>
      <w:lang w:bidi="ar-SA"/>
    </w:rPr>
  </w:style>
  <w:style w:type="paragraph" w:styleId="Index2">
    <w:name w:val="index 2"/>
    <w:basedOn w:val="Normal"/>
    <w:next w:val="Normal"/>
    <w:semiHidden/>
    <w:rsid w:val="00874F0B"/>
    <w:pPr>
      <w:widowControl/>
      <w:tabs>
        <w:tab w:val="left" w:leader="dot" w:pos="9000"/>
        <w:tab w:val="right" w:pos="9360"/>
      </w:tabs>
      <w:suppressAutoHyphens/>
      <w:autoSpaceDE/>
      <w:autoSpaceDN/>
      <w:ind w:left="1440" w:right="720" w:hanging="720"/>
    </w:pPr>
    <w:rPr>
      <w:rFonts w:ascii="CG Times" w:hAnsi="CG Times"/>
      <w:szCs w:val="20"/>
      <w:lang w:bidi="ar-SA"/>
    </w:rPr>
  </w:style>
  <w:style w:type="paragraph" w:styleId="TOAHeading">
    <w:name w:val="toa heading"/>
    <w:basedOn w:val="Normal"/>
    <w:next w:val="Normal"/>
    <w:semiHidden/>
    <w:rsid w:val="00874F0B"/>
    <w:pPr>
      <w:widowControl/>
      <w:tabs>
        <w:tab w:val="left" w:pos="9000"/>
        <w:tab w:val="right" w:pos="9360"/>
      </w:tabs>
      <w:suppressAutoHyphens/>
      <w:autoSpaceDE/>
      <w:autoSpaceDN/>
    </w:pPr>
    <w:rPr>
      <w:rFonts w:ascii="CG Times" w:hAnsi="CG Times"/>
      <w:szCs w:val="20"/>
      <w:lang w:bidi="ar-SA"/>
    </w:rPr>
  </w:style>
  <w:style w:type="paragraph" w:styleId="Caption">
    <w:name w:val="caption"/>
    <w:aliases w:val="~Caption"/>
    <w:basedOn w:val="Normal"/>
    <w:next w:val="Normal"/>
    <w:link w:val="CaptionChar"/>
    <w:qFormat/>
    <w:rsid w:val="00874F0B"/>
    <w:pPr>
      <w:widowControl/>
      <w:autoSpaceDE/>
      <w:autoSpaceDN/>
    </w:pPr>
    <w:rPr>
      <w:rFonts w:ascii="CG Times" w:hAnsi="CG Times"/>
      <w:sz w:val="24"/>
      <w:szCs w:val="20"/>
      <w:lang w:bidi="ar-SA"/>
    </w:rPr>
  </w:style>
  <w:style w:type="character" w:customStyle="1" w:styleId="EquationCaption">
    <w:name w:val="_Equation Caption"/>
    <w:rsid w:val="00874F0B"/>
  </w:style>
  <w:style w:type="character" w:styleId="CommentReference">
    <w:name w:val="annotation reference"/>
    <w:unhideWhenUsed/>
    <w:rsid w:val="00874F0B"/>
    <w:rPr>
      <w:sz w:val="16"/>
      <w:szCs w:val="16"/>
    </w:rPr>
  </w:style>
  <w:style w:type="paragraph" w:styleId="CommentSubject">
    <w:name w:val="annotation subject"/>
    <w:basedOn w:val="CommentText"/>
    <w:next w:val="CommentText"/>
    <w:link w:val="CommentSubjectChar"/>
    <w:uiPriority w:val="99"/>
    <w:semiHidden/>
    <w:unhideWhenUsed/>
    <w:rsid w:val="00874F0B"/>
    <w:rPr>
      <w:rFonts w:ascii="CG Times" w:hAnsi="CG Times"/>
      <w:b/>
      <w:bCs/>
    </w:rPr>
  </w:style>
  <w:style w:type="character" w:customStyle="1" w:styleId="CommentSubjectChar">
    <w:name w:val="Comment Subject Char"/>
    <w:basedOn w:val="CommentTextChar"/>
    <w:link w:val="CommentSubject"/>
    <w:uiPriority w:val="99"/>
    <w:semiHidden/>
    <w:rsid w:val="00874F0B"/>
    <w:rPr>
      <w:rFonts w:ascii="CG Times" w:hAnsi="CG Times"/>
      <w:b/>
      <w:bCs/>
    </w:rPr>
  </w:style>
  <w:style w:type="character" w:styleId="FollowedHyperlink">
    <w:name w:val="FollowedHyperlink"/>
    <w:uiPriority w:val="99"/>
    <w:semiHidden/>
    <w:unhideWhenUsed/>
    <w:rsid w:val="00874F0B"/>
    <w:rPr>
      <w:color w:val="800080"/>
      <w:u w:val="single"/>
    </w:rPr>
  </w:style>
  <w:style w:type="table" w:styleId="TableGrid">
    <w:name w:val="Table Grid"/>
    <w:basedOn w:val="TableNormal"/>
    <w:uiPriority w:val="59"/>
    <w:rsid w:val="00874F0B"/>
    <w:pPr>
      <w:widowControl/>
      <w:autoSpaceDE/>
      <w:autoSpaceDN/>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874F0B"/>
  </w:style>
  <w:style w:type="character" w:customStyle="1" w:styleId="Heading1Char">
    <w:name w:val="Heading 1 Char"/>
    <w:aliases w:val="Judy1 Char,§1. Char"/>
    <w:link w:val="Heading1"/>
    <w:rsid w:val="00874F0B"/>
    <w:rPr>
      <w:rFonts w:ascii="Times New Roman" w:eastAsia="Times New Roman" w:hAnsi="Times New Roman" w:cs="Times New Roman"/>
      <w:b/>
      <w:bCs/>
      <w:sz w:val="32"/>
      <w:szCs w:val="32"/>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link w:val="Heading2"/>
    <w:rsid w:val="00874F0B"/>
    <w:rPr>
      <w:rFonts w:ascii="Times New Roman" w:eastAsia="Times New Roman" w:hAnsi="Times New Roman" w:cs="Times New Roman"/>
      <w:b/>
      <w:bCs/>
      <w:sz w:val="28"/>
      <w:szCs w:val="28"/>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link w:val="Heading3"/>
    <w:rsid w:val="00874F0B"/>
    <w:rPr>
      <w:rFonts w:ascii="Times New Roman" w:eastAsia="Times New Roman" w:hAnsi="Times New Roman" w:cs="Times New Roman"/>
      <w:b/>
      <w:bCs/>
      <w:sz w:val="24"/>
      <w:szCs w:val="24"/>
      <w:lang w:bidi="en-US"/>
    </w:rPr>
  </w:style>
  <w:style w:type="paragraph" w:customStyle="1" w:styleId="SEPERATORHEADING">
    <w:name w:val="SEPERATORHEADING"/>
    <w:basedOn w:val="Heading1"/>
    <w:link w:val="SEPERATORHEADINGChar"/>
    <w:qFormat/>
    <w:rsid w:val="00874F0B"/>
    <w:pPr>
      <w:keepNext/>
      <w:keepLines/>
      <w:widowControl/>
      <w:autoSpaceDE/>
      <w:autoSpaceDN/>
      <w:spacing w:line="259" w:lineRule="auto"/>
      <w:ind w:left="0"/>
      <w:jc w:val="center"/>
    </w:pPr>
    <w:rPr>
      <w:rFonts w:ascii="Times New Roman Bold" w:hAnsi="Times New Roman Bold" w:cs="Raavi"/>
      <w:bCs w:val="0"/>
      <w:caps/>
      <w:color w:val="000000"/>
      <w:sz w:val="34"/>
      <w:lang w:bidi="pa-IN"/>
    </w:rPr>
  </w:style>
  <w:style w:type="character" w:customStyle="1" w:styleId="SEPERATORHEADINGChar">
    <w:name w:val="SEPERATORHEADING Char"/>
    <w:link w:val="SEPERATORHEADING"/>
    <w:rsid w:val="00874F0B"/>
    <w:rPr>
      <w:rFonts w:ascii="Times New Roman Bold" w:eastAsia="Times New Roman" w:hAnsi="Times New Roman Bold" w:cs="Raavi"/>
      <w:b/>
      <w:caps/>
      <w:color w:val="000000"/>
      <w:sz w:val="34"/>
      <w:szCs w:val="32"/>
      <w:lang w:bidi="pa-IN"/>
    </w:rPr>
  </w:style>
  <w:style w:type="paragraph" w:customStyle="1" w:styleId="numList2">
    <w:name w:val="numList2"/>
    <w:basedOn w:val="Normal"/>
    <w:rsid w:val="00874F0B"/>
    <w:pPr>
      <w:keepNext/>
      <w:widowControl/>
      <w:numPr>
        <w:ilvl w:val="1"/>
        <w:numId w:val="159"/>
      </w:numPr>
      <w:autoSpaceDE/>
      <w:autoSpaceDN/>
      <w:spacing w:before="120" w:after="120" w:line="288" w:lineRule="auto"/>
      <w:jc w:val="both"/>
    </w:pPr>
    <w:rPr>
      <w:rFonts w:eastAsia="Calibri" w:cs="Calibri"/>
      <w:b/>
      <w:lang w:bidi="ar-SA"/>
    </w:rPr>
  </w:style>
  <w:style w:type="paragraph" w:customStyle="1" w:styleId="numList3">
    <w:name w:val="numList3"/>
    <w:basedOn w:val="Normal"/>
    <w:rsid w:val="00874F0B"/>
    <w:pPr>
      <w:widowControl/>
      <w:numPr>
        <w:ilvl w:val="2"/>
        <w:numId w:val="159"/>
      </w:numPr>
      <w:autoSpaceDE/>
      <w:autoSpaceDN/>
      <w:spacing w:before="120" w:after="120" w:line="288" w:lineRule="auto"/>
      <w:jc w:val="both"/>
    </w:pPr>
    <w:rPr>
      <w:rFonts w:eastAsia="Calibri" w:cs="Calibri"/>
      <w:lang w:bidi="ar-SA"/>
    </w:rPr>
  </w:style>
  <w:style w:type="paragraph" w:customStyle="1" w:styleId="numList4">
    <w:name w:val="numList4"/>
    <w:basedOn w:val="Normal"/>
    <w:rsid w:val="00874F0B"/>
    <w:pPr>
      <w:widowControl/>
      <w:numPr>
        <w:ilvl w:val="3"/>
        <w:numId w:val="159"/>
      </w:numPr>
      <w:autoSpaceDE/>
      <w:autoSpaceDN/>
      <w:spacing w:before="120" w:after="120" w:line="288" w:lineRule="auto"/>
      <w:jc w:val="both"/>
    </w:pPr>
    <w:rPr>
      <w:rFonts w:eastAsia="Calibri" w:cs="Calibri"/>
      <w:lang w:bidi="ar-SA"/>
    </w:rPr>
  </w:style>
  <w:style w:type="paragraph" w:customStyle="1" w:styleId="numList5">
    <w:name w:val="numList5"/>
    <w:basedOn w:val="Normal"/>
    <w:rsid w:val="00874F0B"/>
    <w:pPr>
      <w:widowControl/>
      <w:numPr>
        <w:ilvl w:val="4"/>
        <w:numId w:val="159"/>
      </w:numPr>
      <w:autoSpaceDE/>
      <w:autoSpaceDN/>
      <w:spacing w:before="120" w:after="120" w:line="288" w:lineRule="auto"/>
      <w:jc w:val="both"/>
    </w:pPr>
    <w:rPr>
      <w:rFonts w:eastAsia="Calibri" w:cs="Calibri"/>
      <w:lang w:bidi="ar-SA"/>
    </w:rPr>
  </w:style>
  <w:style w:type="paragraph" w:customStyle="1" w:styleId="ArticleHeading">
    <w:name w:val="ArticleHeading"/>
    <w:basedOn w:val="Normal"/>
    <w:qFormat/>
    <w:rsid w:val="00874F0B"/>
    <w:pPr>
      <w:widowControl/>
      <w:numPr>
        <w:numId w:val="159"/>
      </w:numPr>
      <w:tabs>
        <w:tab w:val="left" w:pos="1800"/>
      </w:tabs>
      <w:autoSpaceDE/>
      <w:autoSpaceDN/>
      <w:spacing w:before="120" w:after="120" w:line="288" w:lineRule="auto"/>
      <w:ind w:left="1710" w:hanging="1710"/>
      <w:jc w:val="both"/>
    </w:pPr>
    <w:rPr>
      <w:rFonts w:ascii="Times New Roman Bold" w:eastAsia="Calibri" w:hAnsi="Times New Roman Bold" w:cs="Calibri"/>
      <w:b/>
      <w:caps/>
      <w:sz w:val="28"/>
      <w:lang w:bidi="ar-SA"/>
    </w:rPr>
  </w:style>
  <w:style w:type="paragraph" w:customStyle="1" w:styleId="ClauseSubPara">
    <w:name w:val="ClauseSub_Para"/>
    <w:rsid w:val="00874F0B"/>
    <w:pPr>
      <w:widowControl/>
      <w:autoSpaceDE/>
      <w:autoSpaceDN/>
      <w:spacing w:before="60" w:after="60"/>
      <w:ind w:left="2268"/>
    </w:pPr>
    <w:rPr>
      <w:rFonts w:ascii="Times New Roman" w:eastAsia="Times New Roman" w:hAnsi="Times New Roman" w:cs="Times New Roman"/>
      <w:lang w:val="en-GB"/>
    </w:rPr>
  </w:style>
  <w:style w:type="paragraph" w:styleId="NormalWeb">
    <w:name w:val="Normal (Web)"/>
    <w:basedOn w:val="Normal"/>
    <w:uiPriority w:val="99"/>
    <w:rsid w:val="00874F0B"/>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customStyle="1" w:styleId="Heading03">
    <w:name w:val="Heading03"/>
    <w:basedOn w:val="Heading3"/>
    <w:qFormat/>
    <w:rsid w:val="00874F0B"/>
    <w:pPr>
      <w:widowControl/>
      <w:numPr>
        <w:ilvl w:val="2"/>
        <w:numId w:val="160"/>
      </w:numPr>
      <w:autoSpaceDE/>
      <w:autoSpaceDN/>
      <w:spacing w:before="120" w:after="120" w:line="288" w:lineRule="auto"/>
      <w:jc w:val="both"/>
    </w:pPr>
    <w:rPr>
      <w:rFonts w:cs="Raavi"/>
      <w:b w:val="0"/>
      <w:bCs w:val="0"/>
      <w:sz w:val="22"/>
      <w:szCs w:val="20"/>
      <w:lang w:val="en-CA" w:eastAsia="en-CA" w:bidi="pa-IN"/>
    </w:rPr>
  </w:style>
  <w:style w:type="character" w:customStyle="1" w:styleId="DefaultChar">
    <w:name w:val="Default Char"/>
    <w:link w:val="Default"/>
    <w:rsid w:val="00874F0B"/>
    <w:rPr>
      <w:rFonts w:ascii="Times New Roman" w:eastAsiaTheme="minorEastAsia" w:hAnsi="Times New Roman" w:cs="Times New Roman"/>
      <w:color w:val="000000"/>
      <w:sz w:val="24"/>
      <w:szCs w:val="24"/>
      <w:lang w:eastAsia="en-IN"/>
    </w:rPr>
  </w:style>
  <w:style w:type="paragraph" w:customStyle="1" w:styleId="Article3L4">
    <w:name w:val="Article3_L4"/>
    <w:basedOn w:val="Normal"/>
    <w:next w:val="Normal"/>
    <w:autoRedefine/>
    <w:rsid w:val="00874F0B"/>
    <w:pPr>
      <w:widowControl/>
      <w:numPr>
        <w:ilvl w:val="3"/>
        <w:numId w:val="162"/>
      </w:numPr>
      <w:tabs>
        <w:tab w:val="clear" w:pos="2160"/>
        <w:tab w:val="num" w:pos="360"/>
      </w:tabs>
      <w:autoSpaceDE/>
      <w:autoSpaceDN/>
      <w:spacing w:before="120" w:after="120"/>
    </w:pPr>
    <w:rPr>
      <w:b/>
      <w:szCs w:val="20"/>
      <w:lang w:eastAsia="en-CA" w:bidi="ar-SA"/>
    </w:rPr>
  </w:style>
  <w:style w:type="paragraph" w:customStyle="1" w:styleId="Article3L1">
    <w:name w:val="Article3_L1"/>
    <w:basedOn w:val="Normal"/>
    <w:next w:val="Normal"/>
    <w:rsid w:val="00874F0B"/>
    <w:pPr>
      <w:keepNext/>
      <w:widowControl/>
      <w:numPr>
        <w:numId w:val="162"/>
      </w:numPr>
      <w:autoSpaceDE/>
      <w:autoSpaceDN/>
      <w:spacing w:before="120" w:after="240"/>
    </w:pPr>
    <w:rPr>
      <w:b/>
      <w:szCs w:val="20"/>
      <w:lang w:eastAsia="en-CA" w:bidi="ar-SA"/>
    </w:rPr>
  </w:style>
  <w:style w:type="paragraph" w:customStyle="1" w:styleId="numList1">
    <w:name w:val="numList1"/>
    <w:basedOn w:val="Normal"/>
    <w:link w:val="numList1Char"/>
    <w:rsid w:val="00874F0B"/>
    <w:pPr>
      <w:widowControl/>
      <w:autoSpaceDE/>
      <w:autoSpaceDN/>
      <w:spacing w:before="120" w:after="120" w:line="288" w:lineRule="auto"/>
      <w:ind w:left="360" w:hanging="360"/>
      <w:jc w:val="both"/>
    </w:pPr>
    <w:rPr>
      <w:rFonts w:eastAsia="Calibri" w:cs="Raavi"/>
      <w:b/>
      <w:sz w:val="32"/>
      <w:szCs w:val="20"/>
      <w:lang w:bidi="pa-IN"/>
    </w:rPr>
  </w:style>
  <w:style w:type="character" w:customStyle="1" w:styleId="numList1Char">
    <w:name w:val="numList1 Char"/>
    <w:link w:val="numList1"/>
    <w:rsid w:val="00874F0B"/>
    <w:rPr>
      <w:rFonts w:ascii="Times New Roman" w:eastAsia="Calibri" w:hAnsi="Times New Roman" w:cs="Raavi"/>
      <w:b/>
      <w:sz w:val="32"/>
      <w:szCs w:val="20"/>
      <w:lang w:bidi="pa-IN"/>
    </w:rPr>
  </w:style>
  <w:style w:type="paragraph" w:customStyle="1" w:styleId="Heading02">
    <w:name w:val="Heading02"/>
    <w:basedOn w:val="Heading2"/>
    <w:qFormat/>
    <w:rsid w:val="00874F0B"/>
    <w:pPr>
      <w:keepNext/>
      <w:widowControl/>
      <w:numPr>
        <w:ilvl w:val="1"/>
      </w:numPr>
      <w:tabs>
        <w:tab w:val="num" w:pos="1080"/>
      </w:tabs>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qFormat/>
    <w:rsid w:val="00874F0B"/>
    <w:pPr>
      <w:widowControl/>
      <w:autoSpaceDE/>
      <w:autoSpaceDN/>
      <w:spacing w:before="120" w:after="120" w:line="288" w:lineRule="auto"/>
      <w:jc w:val="center"/>
    </w:pPr>
    <w:rPr>
      <w:b/>
      <w:szCs w:val="20"/>
      <w:lang w:val="en-CA" w:eastAsia="en-CA" w:bidi="ar-SA"/>
    </w:rPr>
  </w:style>
  <w:style w:type="paragraph" w:styleId="Revision">
    <w:name w:val="Revision"/>
    <w:hidden/>
    <w:uiPriority w:val="99"/>
    <w:semiHidden/>
    <w:rsid w:val="00874F0B"/>
    <w:pPr>
      <w:widowControl/>
      <w:autoSpaceDE/>
      <w:autoSpaceDN/>
    </w:pPr>
    <w:rPr>
      <w:rFonts w:ascii="Times New Roman" w:eastAsia="Calibri" w:hAnsi="Times New Roman" w:cs="Times New Roman"/>
    </w:rPr>
  </w:style>
  <w:style w:type="paragraph" w:customStyle="1" w:styleId="Bullet1">
    <w:name w:val="~Bullet1"/>
    <w:basedOn w:val="Normal"/>
    <w:link w:val="Bullet1Char"/>
    <w:qFormat/>
    <w:rsid w:val="00874F0B"/>
    <w:pPr>
      <w:widowControl/>
      <w:numPr>
        <w:numId w:val="163"/>
      </w:numPr>
      <w:autoSpaceDE/>
      <w:autoSpaceDN/>
      <w:spacing w:line="276" w:lineRule="auto"/>
    </w:pPr>
    <w:rPr>
      <w:rFonts w:ascii="Calibri" w:eastAsia="Calibri" w:hAnsi="Calibri" w:cs="Raavi"/>
      <w:sz w:val="20"/>
      <w:szCs w:val="20"/>
      <w:lang w:val="en-GB" w:bidi="pa-IN"/>
    </w:rPr>
  </w:style>
  <w:style w:type="paragraph" w:customStyle="1" w:styleId="Bullet2">
    <w:name w:val="~Bullet2"/>
    <w:basedOn w:val="Bullet1"/>
    <w:qFormat/>
    <w:rsid w:val="00874F0B"/>
    <w:pPr>
      <w:numPr>
        <w:ilvl w:val="1"/>
      </w:numPr>
      <w:tabs>
        <w:tab w:val="clear" w:pos="680"/>
        <w:tab w:val="num" w:pos="360"/>
      </w:tabs>
      <w:ind w:left="340"/>
    </w:pPr>
  </w:style>
  <w:style w:type="paragraph" w:customStyle="1" w:styleId="Bullet3">
    <w:name w:val="~Bullet3"/>
    <w:basedOn w:val="Bullet2"/>
    <w:qFormat/>
    <w:rsid w:val="00874F0B"/>
    <w:pPr>
      <w:numPr>
        <w:ilvl w:val="2"/>
      </w:numPr>
      <w:tabs>
        <w:tab w:val="clear" w:pos="1021"/>
        <w:tab w:val="num" w:pos="360"/>
      </w:tabs>
      <w:ind w:left="340" w:hanging="340"/>
    </w:pPr>
  </w:style>
  <w:style w:type="paragraph" w:customStyle="1" w:styleId="CaptionWide">
    <w:name w:val="~CaptionWide"/>
    <w:basedOn w:val="Caption"/>
    <w:next w:val="Normal"/>
    <w:qFormat/>
    <w:rsid w:val="00874F0B"/>
    <w:pPr>
      <w:keepNext/>
      <w:pBdr>
        <w:top w:val="single" w:sz="48" w:space="1" w:color="FFFFFF"/>
        <w:bottom w:val="single" w:sz="18" w:space="1" w:color="FFFFFF"/>
      </w:pBdr>
      <w:shd w:val="clear" w:color="auto" w:fill="FFFFFF"/>
      <w:tabs>
        <w:tab w:val="left" w:pos="1077"/>
      </w:tabs>
      <w:spacing w:before="260" w:line="276" w:lineRule="auto"/>
      <w:ind w:left="-2093" w:hanging="1026"/>
    </w:pPr>
    <w:rPr>
      <w:rFonts w:ascii="Calibri" w:eastAsia="Calibri" w:hAnsi="Calibri" w:cs="Arial"/>
      <w:bCs/>
      <w:color w:val="ED7D31"/>
      <w:sz w:val="18"/>
      <w:lang w:val="en-GB" w:bidi="pa-IN"/>
    </w:rPr>
  </w:style>
  <w:style w:type="paragraph" w:customStyle="1" w:styleId="SumBullet">
    <w:name w:val="~SumBullet"/>
    <w:basedOn w:val="SumText"/>
    <w:qFormat/>
    <w:rsid w:val="00874F0B"/>
    <w:pPr>
      <w:numPr>
        <w:numId w:val="165"/>
      </w:numPr>
      <w:spacing w:before="0"/>
    </w:pPr>
  </w:style>
  <w:style w:type="paragraph" w:customStyle="1" w:styleId="TableBullet2">
    <w:name w:val="~TableBullet2"/>
    <w:basedOn w:val="TableTextLeft"/>
    <w:qFormat/>
    <w:rsid w:val="00874F0B"/>
    <w:pPr>
      <w:numPr>
        <w:ilvl w:val="1"/>
        <w:numId w:val="164"/>
      </w:numPr>
    </w:pPr>
  </w:style>
  <w:style w:type="paragraph" w:customStyle="1" w:styleId="TableBullet3">
    <w:name w:val="~TableBullet3"/>
    <w:basedOn w:val="TableTextLeft"/>
    <w:qFormat/>
    <w:rsid w:val="00874F0B"/>
    <w:pPr>
      <w:numPr>
        <w:ilvl w:val="2"/>
        <w:numId w:val="164"/>
      </w:numPr>
    </w:pPr>
  </w:style>
  <w:style w:type="paragraph" w:customStyle="1" w:styleId="TableTextLeft">
    <w:name w:val="~TableTextLeft"/>
    <w:basedOn w:val="Normal"/>
    <w:qFormat/>
    <w:rsid w:val="00874F0B"/>
    <w:pPr>
      <w:widowControl/>
      <w:autoSpaceDE/>
      <w:autoSpaceDN/>
      <w:spacing w:before="60" w:after="20"/>
    </w:pPr>
    <w:rPr>
      <w:rFonts w:ascii="Calibri" w:eastAsia="Calibri" w:hAnsi="Calibri" w:cs="Raavi"/>
      <w:sz w:val="17"/>
      <w:szCs w:val="20"/>
      <w:lang w:val="en-GB" w:bidi="ar-SA"/>
    </w:rPr>
  </w:style>
  <w:style w:type="paragraph" w:customStyle="1" w:styleId="TableBullet1">
    <w:name w:val="~TableBullet1"/>
    <w:basedOn w:val="TableTextLeft"/>
    <w:qFormat/>
    <w:rsid w:val="00874F0B"/>
    <w:pPr>
      <w:numPr>
        <w:numId w:val="164"/>
      </w:numPr>
    </w:pPr>
    <w:rPr>
      <w:rFonts w:cs="Arial"/>
    </w:rPr>
  </w:style>
  <w:style w:type="paragraph" w:customStyle="1" w:styleId="TableHeadingLeft">
    <w:name w:val="~TableHeadingLeft"/>
    <w:basedOn w:val="TableTextLeft"/>
    <w:qFormat/>
    <w:rsid w:val="00874F0B"/>
    <w:pPr>
      <w:keepNext/>
      <w:spacing w:before="80" w:after="40"/>
    </w:pPr>
    <w:rPr>
      <w:b/>
      <w:color w:val="FFFFFF"/>
      <w:szCs w:val="26"/>
    </w:rPr>
  </w:style>
  <w:style w:type="paragraph" w:customStyle="1" w:styleId="TableHeadingRight">
    <w:name w:val="~TableHeadingRight"/>
    <w:basedOn w:val="TableHeadingLeft"/>
    <w:qFormat/>
    <w:rsid w:val="00874F0B"/>
    <w:pPr>
      <w:jc w:val="right"/>
    </w:pPr>
  </w:style>
  <w:style w:type="paragraph" w:customStyle="1" w:styleId="SumText">
    <w:name w:val="~SumText"/>
    <w:basedOn w:val="Normal"/>
    <w:qFormat/>
    <w:rsid w:val="00874F0B"/>
    <w:pPr>
      <w:widowControl/>
      <w:shd w:val="clear" w:color="auto" w:fill="FFFFFF"/>
      <w:autoSpaceDE/>
      <w:autoSpaceDN/>
      <w:spacing w:before="320" w:line="276" w:lineRule="auto"/>
    </w:pPr>
    <w:rPr>
      <w:rFonts w:ascii="Calibri" w:eastAsia="Calibri" w:hAnsi="Calibri" w:cs="Raavi"/>
      <w:sz w:val="26"/>
      <w:szCs w:val="20"/>
      <w:lang w:val="en-GB" w:bidi="ar-SA"/>
    </w:rPr>
  </w:style>
  <w:style w:type="table" w:customStyle="1" w:styleId="MottMacTable">
    <w:name w:val="~MottMacTable"/>
    <w:basedOn w:val="TableNormal"/>
    <w:uiPriority w:val="99"/>
    <w:rsid w:val="00874F0B"/>
    <w:pPr>
      <w:widowControl/>
      <w:autoSpaceDE/>
      <w:autoSpaceDN/>
    </w:pPr>
    <w:rPr>
      <w:rFonts w:ascii="Calibri" w:eastAsia="Calibri" w:hAnsi="Calibri" w:cs="Raavi"/>
      <w:sz w:val="20"/>
      <w:szCs w:val="20"/>
      <w:lang w:val="en-GB"/>
    </w:rPr>
    <w:tblPr>
      <w:tblInd w:w="0" w:type="dxa"/>
      <w:tblBorders>
        <w:top w:val="single" w:sz="4" w:space="0" w:color="5B9BD5"/>
        <w:bottom w:val="single" w:sz="4" w:space="0" w:color="5B9BD5"/>
        <w:insideH w:val="single" w:sz="4" w:space="0" w:color="5B9BD5"/>
      </w:tblBorders>
      <w:tblCellMar>
        <w:top w:w="0" w:type="dxa"/>
        <w:left w:w="108" w:type="dxa"/>
        <w:bottom w:w="0" w:type="dxa"/>
        <w:right w:w="108" w:type="dxa"/>
      </w:tblCellMar>
    </w:tblPr>
    <w:tcPr>
      <w:shd w:val="clear" w:color="auto" w:fill="FFFFFF"/>
    </w:tcPr>
    <w:tblStylePr w:type="firstRow">
      <w:tblPr/>
      <w:tcPr>
        <w:shd w:val="clear" w:color="auto" w:fill="5B9BD5"/>
      </w:tcPr>
    </w:tblStylePr>
  </w:style>
  <w:style w:type="paragraph" w:customStyle="1" w:styleId="GraphicLeft">
    <w:name w:val="~GraphicLeft"/>
    <w:basedOn w:val="Normal"/>
    <w:rsid w:val="00874F0B"/>
    <w:pPr>
      <w:widowControl/>
      <w:autoSpaceDE/>
      <w:autoSpaceDN/>
      <w:ind w:right="11"/>
    </w:pPr>
    <w:rPr>
      <w:rFonts w:ascii="Calibri" w:eastAsia="Calibri" w:hAnsi="Calibri" w:cs="Raavi"/>
      <w:sz w:val="18"/>
      <w:szCs w:val="20"/>
      <w:lang w:val="en-GB" w:bidi="ar-SA"/>
    </w:rPr>
  </w:style>
  <w:style w:type="paragraph" w:customStyle="1" w:styleId="NumBullet1">
    <w:name w:val="~NumBullet1"/>
    <w:basedOn w:val="Bullet1"/>
    <w:link w:val="NumBullet1Char"/>
    <w:qFormat/>
    <w:rsid w:val="00874F0B"/>
    <w:pPr>
      <w:numPr>
        <w:numId w:val="166"/>
      </w:numPr>
    </w:pPr>
  </w:style>
  <w:style w:type="paragraph" w:customStyle="1" w:styleId="NumBullet2">
    <w:name w:val="~NumBullet2"/>
    <w:basedOn w:val="NumBullet1"/>
    <w:link w:val="NumBullet2Char"/>
    <w:qFormat/>
    <w:rsid w:val="00874F0B"/>
    <w:pPr>
      <w:numPr>
        <w:ilvl w:val="1"/>
      </w:numPr>
      <w:tabs>
        <w:tab w:val="clear" w:pos="851"/>
      </w:tabs>
      <w:ind w:left="1080" w:hanging="360"/>
    </w:pPr>
  </w:style>
  <w:style w:type="paragraph" w:customStyle="1" w:styleId="NumBullet3">
    <w:name w:val="~NumBullet3"/>
    <w:basedOn w:val="NumBullet2"/>
    <w:qFormat/>
    <w:rsid w:val="00874F0B"/>
    <w:pPr>
      <w:numPr>
        <w:ilvl w:val="2"/>
      </w:numPr>
      <w:tabs>
        <w:tab w:val="clear" w:pos="1474"/>
        <w:tab w:val="num" w:pos="360"/>
      </w:tabs>
      <w:ind w:left="1800" w:hanging="180"/>
    </w:pPr>
  </w:style>
  <w:style w:type="paragraph" w:customStyle="1" w:styleId="Source">
    <w:name w:val="~Source"/>
    <w:basedOn w:val="Normal"/>
    <w:next w:val="Normal"/>
    <w:qFormat/>
    <w:rsid w:val="00874F0B"/>
    <w:pPr>
      <w:widowControl/>
      <w:pBdr>
        <w:top w:val="single" w:sz="8" w:space="6" w:color="FFFFFF"/>
      </w:pBdr>
      <w:shd w:val="clear" w:color="auto" w:fill="FFFFFF"/>
      <w:autoSpaceDE/>
      <w:autoSpaceDN/>
      <w:spacing w:line="276" w:lineRule="auto"/>
      <w:ind w:left="720" w:hanging="720"/>
    </w:pPr>
    <w:rPr>
      <w:rFonts w:ascii="Calibri" w:eastAsia="Calibri" w:hAnsi="Calibri" w:cs="Arial"/>
      <w:color w:val="5B9BD5"/>
      <w:sz w:val="16"/>
      <w:szCs w:val="20"/>
      <w:lang w:val="en-GB" w:bidi="ar-SA"/>
    </w:rPr>
  </w:style>
  <w:style w:type="paragraph" w:customStyle="1" w:styleId="SourceWide">
    <w:name w:val="~SourceWide"/>
    <w:basedOn w:val="Source"/>
    <w:next w:val="Normal"/>
    <w:qFormat/>
    <w:rsid w:val="00874F0B"/>
    <w:pPr>
      <w:ind w:left="-2410"/>
    </w:pPr>
  </w:style>
  <w:style w:type="paragraph" w:customStyle="1" w:styleId="TableTextRight">
    <w:name w:val="~TableTextRight"/>
    <w:basedOn w:val="TableTextLeft"/>
    <w:qFormat/>
    <w:rsid w:val="00874F0B"/>
    <w:pPr>
      <w:jc w:val="right"/>
    </w:pPr>
  </w:style>
  <w:style w:type="character" w:customStyle="1" w:styleId="CaptionChar">
    <w:name w:val="Caption Char"/>
    <w:aliases w:val="~Caption Char"/>
    <w:link w:val="Caption"/>
    <w:rsid w:val="00874F0B"/>
    <w:rPr>
      <w:rFonts w:ascii="CG Times" w:eastAsia="Times New Roman" w:hAnsi="CG Times" w:cs="Times New Roman"/>
      <w:sz w:val="24"/>
      <w:szCs w:val="20"/>
    </w:rPr>
  </w:style>
  <w:style w:type="character" w:customStyle="1" w:styleId="Bullet1Char">
    <w:name w:val="~Bullet1 Char"/>
    <w:link w:val="Bullet1"/>
    <w:rsid w:val="00874F0B"/>
    <w:rPr>
      <w:rFonts w:ascii="Calibri" w:eastAsia="Calibri" w:hAnsi="Calibri" w:cs="Raavi"/>
      <w:sz w:val="20"/>
      <w:szCs w:val="20"/>
      <w:lang w:val="en-GB" w:bidi="pa-IN"/>
    </w:rPr>
  </w:style>
  <w:style w:type="character" w:customStyle="1" w:styleId="NumBullet1Char">
    <w:name w:val="~NumBullet1 Char"/>
    <w:link w:val="NumBullet1"/>
    <w:rsid w:val="00874F0B"/>
    <w:rPr>
      <w:rFonts w:ascii="Calibri" w:eastAsia="Calibri" w:hAnsi="Calibri" w:cs="Raavi"/>
      <w:sz w:val="20"/>
      <w:szCs w:val="20"/>
      <w:lang w:val="en-GB" w:bidi="pa-IN"/>
    </w:rPr>
  </w:style>
  <w:style w:type="character" w:customStyle="1" w:styleId="NumBullet2Char">
    <w:name w:val="~NumBullet2 Char"/>
    <w:basedOn w:val="NumBullet1Char"/>
    <w:link w:val="NumBullet2"/>
    <w:rsid w:val="00874F0B"/>
  </w:style>
  <w:style w:type="paragraph" w:styleId="List2">
    <w:name w:val="List 2"/>
    <w:basedOn w:val="Normal"/>
    <w:rsid w:val="00874F0B"/>
    <w:pPr>
      <w:widowControl/>
      <w:autoSpaceDE/>
      <w:autoSpaceDN/>
      <w:ind w:left="720" w:hanging="360"/>
    </w:pPr>
    <w:rPr>
      <w:sz w:val="20"/>
      <w:szCs w:val="20"/>
      <w:lang w:bidi="ar-SA"/>
    </w:rPr>
  </w:style>
  <w:style w:type="paragraph" w:styleId="ListContinue2">
    <w:name w:val="List Continue 2"/>
    <w:basedOn w:val="Normal"/>
    <w:rsid w:val="00874F0B"/>
    <w:pPr>
      <w:widowControl/>
      <w:autoSpaceDE/>
      <w:autoSpaceDN/>
      <w:spacing w:after="120"/>
      <w:ind w:left="720"/>
    </w:pPr>
    <w:rPr>
      <w:sz w:val="20"/>
      <w:szCs w:val="20"/>
      <w:lang w:bidi="ar-SA"/>
    </w:rPr>
  </w:style>
  <w:style w:type="paragraph" w:styleId="List3">
    <w:name w:val="List 3"/>
    <w:basedOn w:val="Normal"/>
    <w:rsid w:val="00874F0B"/>
    <w:pPr>
      <w:widowControl/>
      <w:autoSpaceDE/>
      <w:autoSpaceDN/>
      <w:ind w:left="1080" w:hanging="360"/>
    </w:pPr>
    <w:rPr>
      <w:sz w:val="20"/>
      <w:szCs w:val="20"/>
      <w:lang w:bidi="ar-SA"/>
    </w:rPr>
  </w:style>
  <w:style w:type="paragraph" w:styleId="ListContinue">
    <w:name w:val="List Continue"/>
    <w:basedOn w:val="Normal"/>
    <w:rsid w:val="00874F0B"/>
    <w:pPr>
      <w:widowControl/>
      <w:autoSpaceDE/>
      <w:autoSpaceDN/>
      <w:spacing w:after="120"/>
      <w:ind w:left="360"/>
    </w:pPr>
    <w:rPr>
      <w:sz w:val="20"/>
      <w:szCs w:val="20"/>
      <w:lang w:bidi="ar-SA"/>
    </w:rPr>
  </w:style>
  <w:style w:type="paragraph" w:customStyle="1" w:styleId="Byline">
    <w:name w:val="Byline"/>
    <w:basedOn w:val="BodyText"/>
    <w:rsid w:val="00874F0B"/>
    <w:pPr>
      <w:widowControl/>
      <w:autoSpaceDE/>
      <w:autoSpaceDN/>
      <w:spacing w:after="120"/>
    </w:pPr>
    <w:rPr>
      <w:rFonts w:cs="Raavi"/>
      <w:sz w:val="20"/>
      <w:szCs w:val="20"/>
      <w:lang w:bidi="pa-IN"/>
    </w:rPr>
  </w:style>
  <w:style w:type="paragraph" w:styleId="List4">
    <w:name w:val="List 4"/>
    <w:basedOn w:val="Normal"/>
    <w:rsid w:val="00874F0B"/>
    <w:pPr>
      <w:widowControl/>
      <w:autoSpaceDE/>
      <w:autoSpaceDN/>
      <w:ind w:left="1440" w:hanging="360"/>
    </w:pPr>
    <w:rPr>
      <w:sz w:val="20"/>
      <w:szCs w:val="20"/>
      <w:lang w:bidi="ar-SA"/>
    </w:rPr>
  </w:style>
  <w:style w:type="paragraph" w:styleId="List5">
    <w:name w:val="List 5"/>
    <w:basedOn w:val="Normal"/>
    <w:rsid w:val="00874F0B"/>
    <w:pPr>
      <w:widowControl/>
      <w:autoSpaceDE/>
      <w:autoSpaceDN/>
      <w:ind w:left="1800" w:hanging="360"/>
    </w:pPr>
    <w:rPr>
      <w:sz w:val="20"/>
      <w:szCs w:val="20"/>
      <w:lang w:bidi="ar-SA"/>
    </w:rPr>
  </w:style>
  <w:style w:type="character" w:styleId="SubtleEmphasis">
    <w:name w:val="Subtle Emphasis"/>
    <w:basedOn w:val="DefaultParagraphFont"/>
    <w:uiPriority w:val="19"/>
    <w:qFormat/>
    <w:rsid w:val="00874F0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5.png"/><Relationship Id="rId21" Type="http://schemas.openxmlformats.org/officeDocument/2006/relationships/footer" Target="footer5.xml"/><Relationship Id="rId42" Type="http://schemas.openxmlformats.org/officeDocument/2006/relationships/image" Target="media/image3.png"/><Relationship Id="rId63" Type="http://schemas.openxmlformats.org/officeDocument/2006/relationships/image" Target="media/image24.png"/><Relationship Id="rId84" Type="http://schemas.openxmlformats.org/officeDocument/2006/relationships/footer" Target="footer19.xml"/><Relationship Id="rId138" Type="http://schemas.openxmlformats.org/officeDocument/2006/relationships/image" Target="media/image86.png"/><Relationship Id="rId159" Type="http://schemas.openxmlformats.org/officeDocument/2006/relationships/footer" Target="footer28.xml"/><Relationship Id="rId170" Type="http://schemas.openxmlformats.org/officeDocument/2006/relationships/header" Target="header34.xml"/><Relationship Id="rId191" Type="http://schemas.openxmlformats.org/officeDocument/2006/relationships/header" Target="header42.xml"/><Relationship Id="rId205" Type="http://schemas.openxmlformats.org/officeDocument/2006/relationships/header" Target="header51.xml"/><Relationship Id="rId226" Type="http://schemas.openxmlformats.org/officeDocument/2006/relationships/header" Target="header58.xml"/><Relationship Id="rId107" Type="http://schemas.openxmlformats.org/officeDocument/2006/relationships/image" Target="media/image55.png"/><Relationship Id="rId11" Type="http://schemas.openxmlformats.org/officeDocument/2006/relationships/header" Target="header1.xml"/><Relationship Id="rId32" Type="http://schemas.openxmlformats.org/officeDocument/2006/relationships/header" Target="header9.xml"/><Relationship Id="rId53" Type="http://schemas.openxmlformats.org/officeDocument/2006/relationships/image" Target="media/image14.png"/><Relationship Id="rId74" Type="http://schemas.openxmlformats.org/officeDocument/2006/relationships/image" Target="media/image35.png"/><Relationship Id="rId128" Type="http://schemas.openxmlformats.org/officeDocument/2006/relationships/image" Target="media/image76.png"/><Relationship Id="rId149" Type="http://schemas.openxmlformats.org/officeDocument/2006/relationships/header" Target="header22.xml"/><Relationship Id="rId5" Type="http://schemas.openxmlformats.org/officeDocument/2006/relationships/webSettings" Target="webSettings.xml"/><Relationship Id="rId95" Type="http://schemas.openxmlformats.org/officeDocument/2006/relationships/image" Target="media/image43.png"/><Relationship Id="rId160" Type="http://schemas.openxmlformats.org/officeDocument/2006/relationships/header" Target="header28.xml"/><Relationship Id="rId181" Type="http://schemas.openxmlformats.org/officeDocument/2006/relationships/footer" Target="footer40.xml"/><Relationship Id="rId216" Type="http://schemas.openxmlformats.org/officeDocument/2006/relationships/footer" Target="footer59.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image" Target="media/image4.png"/><Relationship Id="rId48" Type="http://schemas.openxmlformats.org/officeDocument/2006/relationships/image" Target="media/image9.png"/><Relationship Id="rId64" Type="http://schemas.openxmlformats.org/officeDocument/2006/relationships/image" Target="media/image25.png"/><Relationship Id="rId69" Type="http://schemas.openxmlformats.org/officeDocument/2006/relationships/image" Target="media/image30.png"/><Relationship Id="rId113" Type="http://schemas.openxmlformats.org/officeDocument/2006/relationships/image" Target="media/image61.png"/><Relationship Id="rId118" Type="http://schemas.openxmlformats.org/officeDocument/2006/relationships/image" Target="media/image66.png"/><Relationship Id="rId134" Type="http://schemas.openxmlformats.org/officeDocument/2006/relationships/image" Target="media/image82.png"/><Relationship Id="rId139" Type="http://schemas.openxmlformats.org/officeDocument/2006/relationships/image" Target="media/image87.png"/><Relationship Id="rId80" Type="http://schemas.openxmlformats.org/officeDocument/2006/relationships/footer" Target="footer17.xml"/><Relationship Id="rId85" Type="http://schemas.openxmlformats.org/officeDocument/2006/relationships/footer" Target="footer20.xml"/><Relationship Id="rId150" Type="http://schemas.openxmlformats.org/officeDocument/2006/relationships/footer" Target="footer24.xml"/><Relationship Id="rId155" Type="http://schemas.openxmlformats.org/officeDocument/2006/relationships/header" Target="header25.xml"/><Relationship Id="rId171" Type="http://schemas.openxmlformats.org/officeDocument/2006/relationships/header" Target="header35.xml"/><Relationship Id="rId176" Type="http://schemas.openxmlformats.org/officeDocument/2006/relationships/footer" Target="footer37.xml"/><Relationship Id="rId192" Type="http://schemas.openxmlformats.org/officeDocument/2006/relationships/header" Target="header43.xml"/><Relationship Id="rId197" Type="http://schemas.openxmlformats.org/officeDocument/2006/relationships/footer" Target="footer48.xml"/><Relationship Id="rId206" Type="http://schemas.openxmlformats.org/officeDocument/2006/relationships/footer" Target="footer51.xml"/><Relationship Id="rId227" Type="http://schemas.openxmlformats.org/officeDocument/2006/relationships/footer" Target="footer65.xml"/><Relationship Id="rId201" Type="http://schemas.openxmlformats.org/officeDocument/2006/relationships/footer" Target="footer50.xml"/><Relationship Id="rId222" Type="http://schemas.openxmlformats.org/officeDocument/2006/relationships/footer" Target="footer63.xml"/><Relationship Id="rId12" Type="http://schemas.openxmlformats.org/officeDocument/2006/relationships/header" Target="header2.xml"/><Relationship Id="rId17" Type="http://schemas.openxmlformats.org/officeDocument/2006/relationships/hyperlink" Target="http://www.worldbank.org/procure" TargetMode="External"/><Relationship Id="rId33" Type="http://schemas.openxmlformats.org/officeDocument/2006/relationships/footer" Target="footer12.xml"/><Relationship Id="rId38" Type="http://schemas.openxmlformats.org/officeDocument/2006/relationships/header" Target="header12.xml"/><Relationship Id="rId59" Type="http://schemas.openxmlformats.org/officeDocument/2006/relationships/image" Target="media/image20.png"/><Relationship Id="rId103" Type="http://schemas.openxmlformats.org/officeDocument/2006/relationships/image" Target="media/image51.png"/><Relationship Id="rId108" Type="http://schemas.openxmlformats.org/officeDocument/2006/relationships/image" Target="media/image56.png"/><Relationship Id="rId124" Type="http://schemas.openxmlformats.org/officeDocument/2006/relationships/image" Target="media/image72.png"/><Relationship Id="rId129" Type="http://schemas.openxmlformats.org/officeDocument/2006/relationships/image" Target="media/image77.png"/><Relationship Id="rId54" Type="http://schemas.openxmlformats.org/officeDocument/2006/relationships/image" Target="media/image15.png"/><Relationship Id="rId70" Type="http://schemas.openxmlformats.org/officeDocument/2006/relationships/image" Target="media/image31.png"/><Relationship Id="rId75" Type="http://schemas.openxmlformats.org/officeDocument/2006/relationships/image" Target="media/image36.png"/><Relationship Id="rId91" Type="http://schemas.openxmlformats.org/officeDocument/2006/relationships/image" Target="media/image39.png"/><Relationship Id="rId96" Type="http://schemas.openxmlformats.org/officeDocument/2006/relationships/image" Target="media/image44.png"/><Relationship Id="rId140" Type="http://schemas.openxmlformats.org/officeDocument/2006/relationships/image" Target="media/image88.png"/><Relationship Id="rId145" Type="http://schemas.openxmlformats.org/officeDocument/2006/relationships/header" Target="header20.xml"/><Relationship Id="rId161" Type="http://schemas.openxmlformats.org/officeDocument/2006/relationships/footer" Target="footer29.xml"/><Relationship Id="rId166" Type="http://schemas.openxmlformats.org/officeDocument/2006/relationships/footer" Target="footer31.xml"/><Relationship Id="rId182" Type="http://schemas.openxmlformats.org/officeDocument/2006/relationships/footer" Target="footer41.xml"/><Relationship Id="rId187" Type="http://schemas.openxmlformats.org/officeDocument/2006/relationships/footer" Target="footer44.xml"/><Relationship Id="rId217"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57.xml"/><Relationship Id="rId233" Type="http://schemas.openxmlformats.org/officeDocument/2006/relationships/theme" Target="theme/theme1.xml"/><Relationship Id="rId23" Type="http://schemas.openxmlformats.org/officeDocument/2006/relationships/header" Target="header8.xml"/><Relationship Id="rId28" Type="http://schemas.openxmlformats.org/officeDocument/2006/relationships/hyperlink" Target="http://www.worldbank.org/debarr" TargetMode="External"/><Relationship Id="rId49" Type="http://schemas.openxmlformats.org/officeDocument/2006/relationships/image" Target="media/image10.png"/><Relationship Id="rId114" Type="http://schemas.openxmlformats.org/officeDocument/2006/relationships/image" Target="media/image62.png"/><Relationship Id="rId119" Type="http://schemas.openxmlformats.org/officeDocument/2006/relationships/image" Target="media/image67.png"/><Relationship Id="rId44" Type="http://schemas.openxmlformats.org/officeDocument/2006/relationships/image" Target="media/image5.png"/><Relationship Id="rId60" Type="http://schemas.openxmlformats.org/officeDocument/2006/relationships/image" Target="media/image21.png"/><Relationship Id="rId65" Type="http://schemas.openxmlformats.org/officeDocument/2006/relationships/image" Target="media/image26.png"/><Relationship Id="rId81" Type="http://schemas.openxmlformats.org/officeDocument/2006/relationships/header" Target="header15.xml"/><Relationship Id="rId86" Type="http://schemas.openxmlformats.org/officeDocument/2006/relationships/header" Target="header17.xml"/><Relationship Id="rId130" Type="http://schemas.openxmlformats.org/officeDocument/2006/relationships/image" Target="media/image78.png"/><Relationship Id="rId135" Type="http://schemas.openxmlformats.org/officeDocument/2006/relationships/image" Target="media/image83.png"/><Relationship Id="rId151" Type="http://schemas.openxmlformats.org/officeDocument/2006/relationships/header" Target="header23.xml"/><Relationship Id="rId156" Type="http://schemas.openxmlformats.org/officeDocument/2006/relationships/header" Target="header26.xml"/><Relationship Id="rId177" Type="http://schemas.openxmlformats.org/officeDocument/2006/relationships/footer" Target="footer38.xml"/><Relationship Id="rId198" Type="http://schemas.openxmlformats.org/officeDocument/2006/relationships/header" Target="header46.xml"/><Relationship Id="rId172" Type="http://schemas.openxmlformats.org/officeDocument/2006/relationships/footer" Target="footer33.xml"/><Relationship Id="rId193" Type="http://schemas.openxmlformats.org/officeDocument/2006/relationships/footer" Target="footer46.xml"/><Relationship Id="rId202" Type="http://schemas.openxmlformats.org/officeDocument/2006/relationships/header" Target="header48.xml"/><Relationship Id="rId207" Type="http://schemas.openxmlformats.org/officeDocument/2006/relationships/footer" Target="footer52.xml"/><Relationship Id="rId223" Type="http://schemas.openxmlformats.org/officeDocument/2006/relationships/footer" Target="footer64.xml"/><Relationship Id="rId228" Type="http://schemas.openxmlformats.org/officeDocument/2006/relationships/header" Target="header59.xml"/><Relationship Id="rId13" Type="http://schemas.openxmlformats.org/officeDocument/2006/relationships/header" Target="header3.xml"/><Relationship Id="rId18" Type="http://schemas.openxmlformats.org/officeDocument/2006/relationships/hyperlink" Target="mailto:hoddwss@gmail.com" TargetMode="External"/><Relationship Id="rId39" Type="http://schemas.openxmlformats.org/officeDocument/2006/relationships/footer" Target="footer14.xml"/><Relationship Id="rId109" Type="http://schemas.openxmlformats.org/officeDocument/2006/relationships/image" Target="media/image57.png"/><Relationship Id="rId34" Type="http://schemas.openxmlformats.org/officeDocument/2006/relationships/footer" Target="footer13.xml"/><Relationship Id="rId50" Type="http://schemas.openxmlformats.org/officeDocument/2006/relationships/image" Target="media/image11.png"/><Relationship Id="rId55" Type="http://schemas.openxmlformats.org/officeDocument/2006/relationships/image" Target="media/image16.png"/><Relationship Id="rId76" Type="http://schemas.openxmlformats.org/officeDocument/2006/relationships/image" Target="media/image37.png"/><Relationship Id="rId97" Type="http://schemas.openxmlformats.org/officeDocument/2006/relationships/image" Target="media/image45.png"/><Relationship Id="rId104" Type="http://schemas.openxmlformats.org/officeDocument/2006/relationships/image" Target="media/image52.png"/><Relationship Id="rId120" Type="http://schemas.openxmlformats.org/officeDocument/2006/relationships/image" Target="media/image68.png"/><Relationship Id="rId125" Type="http://schemas.openxmlformats.org/officeDocument/2006/relationships/image" Target="media/image73.png"/><Relationship Id="rId141" Type="http://schemas.openxmlformats.org/officeDocument/2006/relationships/image" Target="media/image89.png"/><Relationship Id="rId146" Type="http://schemas.openxmlformats.org/officeDocument/2006/relationships/footer" Target="footer22.xml"/><Relationship Id="rId167" Type="http://schemas.openxmlformats.org/officeDocument/2006/relationships/footer" Target="footer32.xml"/><Relationship Id="rId188"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image" Target="media/image32.png"/><Relationship Id="rId92" Type="http://schemas.openxmlformats.org/officeDocument/2006/relationships/image" Target="media/image40.png"/><Relationship Id="rId162" Type="http://schemas.openxmlformats.org/officeDocument/2006/relationships/header" Target="header29.xml"/><Relationship Id="rId183" Type="http://schemas.openxmlformats.org/officeDocument/2006/relationships/header" Target="header38.xml"/><Relationship Id="rId213" Type="http://schemas.openxmlformats.org/officeDocument/2006/relationships/footer" Target="footer58.xml"/><Relationship Id="rId218"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yperlink" Target="mailto:hoddwss@gmail.com" TargetMode="External"/><Relationship Id="rId24" Type="http://schemas.openxmlformats.org/officeDocument/2006/relationships/footer" Target="footer6.xml"/><Relationship Id="rId40" Type="http://schemas.openxmlformats.org/officeDocument/2006/relationships/footer" Target="footer15.xml"/><Relationship Id="rId45" Type="http://schemas.openxmlformats.org/officeDocument/2006/relationships/image" Target="media/image6.png"/><Relationship Id="rId66" Type="http://schemas.openxmlformats.org/officeDocument/2006/relationships/image" Target="media/image27.png"/><Relationship Id="rId87" Type="http://schemas.openxmlformats.org/officeDocument/2006/relationships/header" Target="header18.xml"/><Relationship Id="rId110" Type="http://schemas.openxmlformats.org/officeDocument/2006/relationships/image" Target="media/image58.png"/><Relationship Id="rId115" Type="http://schemas.openxmlformats.org/officeDocument/2006/relationships/image" Target="media/image63.png"/><Relationship Id="rId131" Type="http://schemas.openxmlformats.org/officeDocument/2006/relationships/image" Target="media/image79.png"/><Relationship Id="rId136" Type="http://schemas.openxmlformats.org/officeDocument/2006/relationships/image" Target="media/image84.png"/><Relationship Id="rId157" Type="http://schemas.openxmlformats.org/officeDocument/2006/relationships/footer" Target="footer27.xml"/><Relationship Id="rId178" Type="http://schemas.openxmlformats.org/officeDocument/2006/relationships/footer" Target="footer39.xml"/><Relationship Id="rId61" Type="http://schemas.openxmlformats.org/officeDocument/2006/relationships/image" Target="media/image22.png"/><Relationship Id="rId82" Type="http://schemas.openxmlformats.org/officeDocument/2006/relationships/footer" Target="footer18.xml"/><Relationship Id="rId152" Type="http://schemas.openxmlformats.org/officeDocument/2006/relationships/header" Target="header24.xml"/><Relationship Id="rId173" Type="http://schemas.openxmlformats.org/officeDocument/2006/relationships/footer" Target="footer34.xml"/><Relationship Id="rId194" Type="http://schemas.openxmlformats.org/officeDocument/2006/relationships/footer" Target="footer47.xml"/><Relationship Id="rId199" Type="http://schemas.openxmlformats.org/officeDocument/2006/relationships/header" Target="header47.xml"/><Relationship Id="rId203" Type="http://schemas.openxmlformats.org/officeDocument/2006/relationships/header" Target="header49.xml"/><Relationship Id="rId208" Type="http://schemas.openxmlformats.org/officeDocument/2006/relationships/footer" Target="footer53.xml"/><Relationship Id="rId229" Type="http://schemas.openxmlformats.org/officeDocument/2006/relationships/footer" Target="footer66.xml"/><Relationship Id="rId19" Type="http://schemas.openxmlformats.org/officeDocument/2006/relationships/header" Target="header5.xml"/><Relationship Id="rId224" Type="http://schemas.openxmlformats.org/officeDocument/2006/relationships/header" Target="header56.xml"/><Relationship Id="rId14" Type="http://schemas.openxmlformats.org/officeDocument/2006/relationships/header" Target="header4.xml"/><Relationship Id="rId30" Type="http://schemas.openxmlformats.org/officeDocument/2006/relationships/footer" Target="footer10.xml"/><Relationship Id="rId35" Type="http://schemas.openxmlformats.org/officeDocument/2006/relationships/hyperlink" Target="mailto:hoddwss@gmail.com" TargetMode="External"/><Relationship Id="rId56" Type="http://schemas.openxmlformats.org/officeDocument/2006/relationships/image" Target="media/image17.png"/><Relationship Id="rId77" Type="http://schemas.openxmlformats.org/officeDocument/2006/relationships/header" Target="header13.xml"/><Relationship Id="rId100" Type="http://schemas.openxmlformats.org/officeDocument/2006/relationships/image" Target="media/image48.png"/><Relationship Id="rId105" Type="http://schemas.openxmlformats.org/officeDocument/2006/relationships/image" Target="media/image53.png"/><Relationship Id="rId126" Type="http://schemas.openxmlformats.org/officeDocument/2006/relationships/image" Target="media/image74.png"/><Relationship Id="rId147" Type="http://schemas.openxmlformats.org/officeDocument/2006/relationships/header" Target="header21.xml"/><Relationship Id="rId16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image" Target="media/image12.png"/><Relationship Id="rId72" Type="http://schemas.openxmlformats.org/officeDocument/2006/relationships/image" Target="media/image33.png"/><Relationship Id="rId93" Type="http://schemas.openxmlformats.org/officeDocument/2006/relationships/image" Target="media/image41.png"/><Relationship Id="rId98" Type="http://schemas.openxmlformats.org/officeDocument/2006/relationships/image" Target="media/image46.png"/><Relationship Id="rId121" Type="http://schemas.openxmlformats.org/officeDocument/2006/relationships/image" Target="media/image69.png"/><Relationship Id="rId142" Type="http://schemas.openxmlformats.org/officeDocument/2006/relationships/image" Target="media/image90.png"/><Relationship Id="rId163" Type="http://schemas.openxmlformats.org/officeDocument/2006/relationships/footer" Target="footer30.xml"/><Relationship Id="rId184" Type="http://schemas.openxmlformats.org/officeDocument/2006/relationships/header" Target="header39.xml"/><Relationship Id="rId189" Type="http://schemas.openxmlformats.org/officeDocument/2006/relationships/header" Target="header40.xml"/><Relationship Id="rId219" Type="http://schemas.openxmlformats.org/officeDocument/2006/relationships/header" Target="header55.xml"/><Relationship Id="rId3" Type="http://schemas.openxmlformats.org/officeDocument/2006/relationships/styles" Target="styles.xml"/><Relationship Id="rId214" Type="http://schemas.openxmlformats.org/officeDocument/2006/relationships/header" Target="header52.xml"/><Relationship Id="rId230" Type="http://schemas.openxmlformats.org/officeDocument/2006/relationships/header" Target="header60.xml"/><Relationship Id="rId25" Type="http://schemas.openxmlformats.org/officeDocument/2006/relationships/footer" Target="footer7.xml"/><Relationship Id="rId46" Type="http://schemas.openxmlformats.org/officeDocument/2006/relationships/image" Target="media/image7.png"/><Relationship Id="rId67" Type="http://schemas.openxmlformats.org/officeDocument/2006/relationships/image" Target="media/image28.png"/><Relationship Id="rId116" Type="http://schemas.openxmlformats.org/officeDocument/2006/relationships/image" Target="media/image64.png"/><Relationship Id="rId137" Type="http://schemas.openxmlformats.org/officeDocument/2006/relationships/image" Target="media/image85.png"/><Relationship Id="rId158" Type="http://schemas.openxmlformats.org/officeDocument/2006/relationships/header" Target="header27.xml"/><Relationship Id="rId20" Type="http://schemas.openxmlformats.org/officeDocument/2006/relationships/header" Target="header6.xml"/><Relationship Id="rId41" Type="http://schemas.openxmlformats.org/officeDocument/2006/relationships/image" Target="media/image2.png"/><Relationship Id="rId62" Type="http://schemas.openxmlformats.org/officeDocument/2006/relationships/image" Target="media/image23.png"/><Relationship Id="rId83" Type="http://schemas.openxmlformats.org/officeDocument/2006/relationships/header" Target="header16.xml"/><Relationship Id="rId88" Type="http://schemas.openxmlformats.org/officeDocument/2006/relationships/header" Target="header19.xml"/><Relationship Id="rId111" Type="http://schemas.openxmlformats.org/officeDocument/2006/relationships/image" Target="media/image59.png"/><Relationship Id="rId132" Type="http://schemas.openxmlformats.org/officeDocument/2006/relationships/image" Target="media/image80.png"/><Relationship Id="rId153" Type="http://schemas.openxmlformats.org/officeDocument/2006/relationships/footer" Target="footer25.xml"/><Relationship Id="rId174" Type="http://schemas.openxmlformats.org/officeDocument/2006/relationships/footer" Target="footer35.xml"/><Relationship Id="rId179" Type="http://schemas.openxmlformats.org/officeDocument/2006/relationships/header" Target="header36.xml"/><Relationship Id="rId195" Type="http://schemas.openxmlformats.org/officeDocument/2006/relationships/header" Target="header44.xml"/><Relationship Id="rId209" Type="http://schemas.openxmlformats.org/officeDocument/2006/relationships/footer" Target="footer54.xml"/><Relationship Id="rId190" Type="http://schemas.openxmlformats.org/officeDocument/2006/relationships/header" Target="header41.xml"/><Relationship Id="rId204" Type="http://schemas.openxmlformats.org/officeDocument/2006/relationships/header" Target="header50.xml"/><Relationship Id="rId220" Type="http://schemas.openxmlformats.org/officeDocument/2006/relationships/footer" Target="footer61.xml"/><Relationship Id="rId225" Type="http://schemas.openxmlformats.org/officeDocument/2006/relationships/header" Target="header57.xml"/><Relationship Id="rId15" Type="http://schemas.openxmlformats.org/officeDocument/2006/relationships/footer" Target="footer3.xml"/><Relationship Id="rId36" Type="http://schemas.openxmlformats.org/officeDocument/2006/relationships/header" Target="header10.xml"/><Relationship Id="rId57" Type="http://schemas.openxmlformats.org/officeDocument/2006/relationships/image" Target="media/image18.png"/><Relationship Id="rId106" Type="http://schemas.openxmlformats.org/officeDocument/2006/relationships/image" Target="media/image54.png"/><Relationship Id="rId127" Type="http://schemas.openxmlformats.org/officeDocument/2006/relationships/image" Target="media/image75.png"/><Relationship Id="rId10" Type="http://schemas.openxmlformats.org/officeDocument/2006/relationships/footer" Target="footer2.xml"/><Relationship Id="rId31" Type="http://schemas.openxmlformats.org/officeDocument/2006/relationships/footer" Target="footer11.xml"/><Relationship Id="rId52" Type="http://schemas.openxmlformats.org/officeDocument/2006/relationships/image" Target="media/image13.png"/><Relationship Id="rId73" Type="http://schemas.openxmlformats.org/officeDocument/2006/relationships/image" Target="media/image34.png"/><Relationship Id="rId78" Type="http://schemas.openxmlformats.org/officeDocument/2006/relationships/header" Target="header14.xml"/><Relationship Id="rId94" Type="http://schemas.openxmlformats.org/officeDocument/2006/relationships/image" Target="media/image42.png"/><Relationship Id="rId99" Type="http://schemas.openxmlformats.org/officeDocument/2006/relationships/image" Target="media/image47.png"/><Relationship Id="rId101" Type="http://schemas.openxmlformats.org/officeDocument/2006/relationships/image" Target="media/image49.png"/><Relationship Id="rId122" Type="http://schemas.openxmlformats.org/officeDocument/2006/relationships/image" Target="media/image70.png"/><Relationship Id="rId143" Type="http://schemas.openxmlformats.org/officeDocument/2006/relationships/image" Target="media/image91.png"/><Relationship Id="rId148" Type="http://schemas.openxmlformats.org/officeDocument/2006/relationships/footer" Target="footer23.xml"/><Relationship Id="rId164" Type="http://schemas.openxmlformats.org/officeDocument/2006/relationships/header" Target="header30.xml"/><Relationship Id="rId169" Type="http://schemas.openxmlformats.org/officeDocument/2006/relationships/header" Target="header33.xml"/><Relationship Id="rId185"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eader" Target="header37.xml"/><Relationship Id="rId210" Type="http://schemas.openxmlformats.org/officeDocument/2006/relationships/footer" Target="footer55.xml"/><Relationship Id="rId215" Type="http://schemas.openxmlformats.org/officeDocument/2006/relationships/header" Target="header53.xml"/><Relationship Id="rId26" Type="http://schemas.openxmlformats.org/officeDocument/2006/relationships/footer" Target="footer8.xml"/><Relationship Id="rId231" Type="http://schemas.openxmlformats.org/officeDocument/2006/relationships/footer" Target="footer67.xml"/><Relationship Id="rId47" Type="http://schemas.openxmlformats.org/officeDocument/2006/relationships/image" Target="media/image8.png"/><Relationship Id="rId68" Type="http://schemas.openxmlformats.org/officeDocument/2006/relationships/image" Target="media/image29.png"/><Relationship Id="rId89" Type="http://schemas.openxmlformats.org/officeDocument/2006/relationships/footer" Target="footer21.xml"/><Relationship Id="rId112" Type="http://schemas.openxmlformats.org/officeDocument/2006/relationships/image" Target="media/image60.png"/><Relationship Id="rId133" Type="http://schemas.openxmlformats.org/officeDocument/2006/relationships/image" Target="media/image81.png"/><Relationship Id="rId154" Type="http://schemas.openxmlformats.org/officeDocument/2006/relationships/footer" Target="footer26.xml"/><Relationship Id="rId175" Type="http://schemas.openxmlformats.org/officeDocument/2006/relationships/footer" Target="footer36.xml"/><Relationship Id="rId196" Type="http://schemas.openxmlformats.org/officeDocument/2006/relationships/header" Target="header45.xml"/><Relationship Id="rId200" Type="http://schemas.openxmlformats.org/officeDocument/2006/relationships/footer" Target="footer49.xml"/><Relationship Id="rId16" Type="http://schemas.openxmlformats.org/officeDocument/2006/relationships/footer" Target="footer4.xml"/><Relationship Id="rId221" Type="http://schemas.openxmlformats.org/officeDocument/2006/relationships/footer" Target="footer62.xml"/><Relationship Id="rId37" Type="http://schemas.openxmlformats.org/officeDocument/2006/relationships/header" Target="header11.xml"/><Relationship Id="rId58" Type="http://schemas.openxmlformats.org/officeDocument/2006/relationships/image" Target="media/image19.png"/><Relationship Id="rId79" Type="http://schemas.openxmlformats.org/officeDocument/2006/relationships/footer" Target="footer16.xml"/><Relationship Id="rId102" Type="http://schemas.openxmlformats.org/officeDocument/2006/relationships/image" Target="media/image50.png"/><Relationship Id="rId123" Type="http://schemas.openxmlformats.org/officeDocument/2006/relationships/image" Target="media/image71.png"/><Relationship Id="rId144" Type="http://schemas.openxmlformats.org/officeDocument/2006/relationships/image" Target="media/image92.png"/><Relationship Id="rId90" Type="http://schemas.openxmlformats.org/officeDocument/2006/relationships/image" Target="media/image38.png"/><Relationship Id="rId165" Type="http://schemas.openxmlformats.org/officeDocument/2006/relationships/header" Target="header31.xml"/><Relationship Id="rId186" Type="http://schemas.openxmlformats.org/officeDocument/2006/relationships/footer" Target="footer43.xml"/><Relationship Id="rId211" Type="http://schemas.openxmlformats.org/officeDocument/2006/relationships/footer" Target="footer56.xm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542062-D2E1-40F0-B7BE-BEBA500B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49657</Words>
  <Characters>283047</Characters>
  <Application>Microsoft Office Word</Application>
  <DocSecurity>0</DocSecurity>
  <Lines>2358</Lines>
  <Paragraphs>664</Paragraphs>
  <ScaleCrop>false</ScaleCrop>
  <HeadingPairs>
    <vt:vector size="2" baseType="variant">
      <vt:variant>
        <vt:lpstr>Title</vt:lpstr>
      </vt:variant>
      <vt:variant>
        <vt:i4>1</vt:i4>
      </vt:variant>
    </vt:vector>
  </HeadingPairs>
  <TitlesOfParts>
    <vt:vector size="1" baseType="lpstr">
      <vt:lpstr>MASTER</vt:lpstr>
    </vt:vector>
  </TitlesOfParts>
  <Company/>
  <LinksUpToDate>false</LinksUpToDate>
  <CharactersWithSpaces>332040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hp</cp:lastModifiedBy>
  <cp:revision>211</cp:revision>
  <cp:lastPrinted>2018-09-26T11:11:00Z</cp:lastPrinted>
  <dcterms:created xsi:type="dcterms:W3CDTF">2018-07-19T05:46:00Z</dcterms:created>
  <dcterms:modified xsi:type="dcterms:W3CDTF">2018-10-23T06:17:00Z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Microsoft® Word 2010</vt:lpwstr>
  </property>
  <property fmtid="{D5CDD505-2E9C-101B-9397-08002B2CF9AE}" pid="4" name="LastSaved">
    <vt:filetime>2017-11-16T00:00:00Z</vt:filetime>
  </property>
</Properties>
</file>