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6A" w:rsidRPr="00BC5879" w:rsidRDefault="00922003" w:rsidP="00440113">
      <w:pPr>
        <w:spacing w:before="120" w:after="120" w:line="276" w:lineRule="auto"/>
        <w:jc w:val="center"/>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 xml:space="preserve">PUNJAB </w:t>
      </w:r>
      <w:r w:rsidR="0000106A" w:rsidRPr="00BC5879">
        <w:rPr>
          <w:rFonts w:ascii="Arial" w:eastAsia="Times New Roman" w:hAnsi="Arial" w:cs="Arial"/>
          <w:b/>
          <w:bCs/>
          <w:color w:val="000000"/>
          <w:sz w:val="20"/>
          <w:szCs w:val="20"/>
        </w:rPr>
        <w:t>REVENUE IMPROVEMENT POLICY</w:t>
      </w:r>
    </w:p>
    <w:p w:rsidR="00922003" w:rsidRPr="00BC5879" w:rsidRDefault="0000106A" w:rsidP="00440113">
      <w:pPr>
        <w:pBdr>
          <w:bottom w:val="single" w:sz="4" w:space="1" w:color="auto"/>
        </w:pBdr>
        <w:spacing w:before="120" w:after="120" w:line="276" w:lineRule="auto"/>
        <w:jc w:val="center"/>
        <w:rPr>
          <w:rFonts w:ascii="Arial" w:eastAsia="Times New Roman" w:hAnsi="Arial" w:cs="Arial"/>
          <w:bCs/>
          <w:color w:val="000000"/>
          <w:sz w:val="20"/>
          <w:szCs w:val="20"/>
        </w:rPr>
      </w:pPr>
      <w:r w:rsidRPr="00BC5879">
        <w:rPr>
          <w:rFonts w:ascii="Arial" w:eastAsia="Times New Roman" w:hAnsi="Arial" w:cs="Arial"/>
          <w:bCs/>
          <w:color w:val="000000"/>
          <w:sz w:val="20"/>
          <w:szCs w:val="20"/>
        </w:rPr>
        <w:t xml:space="preserve">Department of Water Supply and Sanitation, Government of </w:t>
      </w:r>
      <w:r w:rsidR="00922003" w:rsidRPr="00BC5879">
        <w:rPr>
          <w:rFonts w:ascii="Arial" w:eastAsia="Times New Roman" w:hAnsi="Arial" w:cs="Arial"/>
          <w:bCs/>
          <w:color w:val="000000"/>
          <w:sz w:val="20"/>
          <w:szCs w:val="20"/>
        </w:rPr>
        <w:t xml:space="preserve">Punjab </w:t>
      </w:r>
    </w:p>
    <w:p w:rsidR="0000106A" w:rsidRPr="00BC5879" w:rsidRDefault="000E55DF" w:rsidP="00440113">
      <w:pPr>
        <w:pBdr>
          <w:bottom w:val="single" w:sz="4" w:space="1" w:color="auto"/>
        </w:pBdr>
        <w:spacing w:before="120" w:after="120" w:line="276"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w:t>
      </w:r>
      <w:r w:rsidR="00187480" w:rsidRPr="00EC22FA">
        <w:rPr>
          <w:rFonts w:ascii="Arial" w:eastAsia="Times New Roman" w:hAnsi="Arial" w:cs="Arial"/>
          <w:bCs/>
          <w:color w:val="000000"/>
          <w:sz w:val="20"/>
          <w:szCs w:val="20"/>
          <w:vertAlign w:val="superscript"/>
        </w:rPr>
        <w:t>th</w:t>
      </w:r>
      <w:r w:rsidR="00187480">
        <w:rPr>
          <w:rFonts w:ascii="Arial" w:eastAsia="Times New Roman" w:hAnsi="Arial" w:cs="Arial"/>
          <w:bCs/>
          <w:color w:val="000000"/>
          <w:sz w:val="20"/>
          <w:szCs w:val="20"/>
        </w:rPr>
        <w:t xml:space="preserve"> November </w:t>
      </w:r>
      <w:r w:rsidR="00A42536">
        <w:rPr>
          <w:rFonts w:ascii="Arial" w:eastAsia="Times New Roman" w:hAnsi="Arial" w:cs="Arial"/>
          <w:bCs/>
          <w:color w:val="000000"/>
          <w:sz w:val="20"/>
          <w:szCs w:val="20"/>
        </w:rPr>
        <w:t>2018</w:t>
      </w:r>
    </w:p>
    <w:p w:rsidR="0000106A" w:rsidRPr="00BC5879" w:rsidRDefault="0000106A" w:rsidP="00440113">
      <w:pPr>
        <w:pStyle w:val="ListParagraph"/>
        <w:numPr>
          <w:ilvl w:val="0"/>
          <w:numId w:val="3"/>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Background</w:t>
      </w:r>
    </w:p>
    <w:p w:rsidR="0000106A" w:rsidRPr="00BC5879" w:rsidRDefault="00461081" w:rsidP="00440113">
      <w:pPr>
        <w:spacing w:before="120" w:after="120" w:line="276" w:lineRule="auto"/>
        <w:jc w:val="both"/>
        <w:rPr>
          <w:rFonts w:ascii="Arial" w:hAnsi="Arial" w:cs="Arial"/>
          <w:sz w:val="20"/>
          <w:szCs w:val="20"/>
        </w:rPr>
      </w:pPr>
      <w:r w:rsidRPr="00BC5879">
        <w:rPr>
          <w:rFonts w:ascii="Arial" w:hAnsi="Arial" w:cs="Arial"/>
          <w:sz w:val="20"/>
          <w:szCs w:val="20"/>
        </w:rPr>
        <w:t xml:space="preserve">The </w:t>
      </w:r>
      <w:r w:rsidR="0000106A" w:rsidRPr="00BC5879">
        <w:rPr>
          <w:rFonts w:ascii="Arial" w:hAnsi="Arial" w:cs="Arial"/>
          <w:sz w:val="20"/>
          <w:szCs w:val="20"/>
        </w:rPr>
        <w:t>Government of Punjab introduced the ‘Punjab State Rural Water Supply and Sanitation Policy (PRWSS)’</w:t>
      </w:r>
      <w:r w:rsidRPr="00BC5879">
        <w:rPr>
          <w:rFonts w:ascii="Arial" w:hAnsi="Arial" w:cs="Arial"/>
          <w:sz w:val="20"/>
          <w:szCs w:val="20"/>
        </w:rPr>
        <w:t xml:space="preserve"> in 2014, with an objective </w:t>
      </w:r>
      <w:r w:rsidR="0000106A" w:rsidRPr="00BC5879">
        <w:rPr>
          <w:rFonts w:ascii="Arial" w:hAnsi="Arial" w:cs="Arial"/>
          <w:sz w:val="20"/>
          <w:szCs w:val="20"/>
        </w:rPr>
        <w:t xml:space="preserve">to provide “100% coverage of all households in rural areas of Punjab with at least 70 liters per capita per day (LPCD) of potable water, supplied through 24x7 piped and metered individual water supply connections.” The policy also covered other objectives such as Sanitation Coverage, Hygiene, Sustainable water supply, Cost recovery, Water regulation, Environmental sustainability, User participation and Institutional capacity. It also highlighted the need for the decentralized approach by bringing Gram Panchayat Water and Sanitation Committees (GPWSC) to operate and manage various water supply schemes and </w:t>
      </w:r>
      <w:r w:rsidRPr="00BC5879">
        <w:rPr>
          <w:rFonts w:ascii="Arial" w:hAnsi="Arial" w:cs="Arial"/>
          <w:sz w:val="20"/>
          <w:szCs w:val="20"/>
        </w:rPr>
        <w:t xml:space="preserve">with </w:t>
      </w:r>
      <w:r w:rsidR="0000106A" w:rsidRPr="00BC5879">
        <w:rPr>
          <w:rFonts w:ascii="Arial" w:hAnsi="Arial" w:cs="Arial"/>
          <w:sz w:val="20"/>
          <w:szCs w:val="20"/>
        </w:rPr>
        <w:t xml:space="preserve">DWSS </w:t>
      </w:r>
      <w:r w:rsidRPr="00BC5879">
        <w:rPr>
          <w:rFonts w:ascii="Arial" w:hAnsi="Arial" w:cs="Arial"/>
          <w:sz w:val="20"/>
          <w:szCs w:val="20"/>
        </w:rPr>
        <w:t>providing necessary technical support to GPWSC</w:t>
      </w:r>
      <w:r w:rsidR="0000106A" w:rsidRPr="00BC5879">
        <w:rPr>
          <w:rFonts w:ascii="Arial" w:hAnsi="Arial" w:cs="Arial"/>
          <w:sz w:val="20"/>
          <w:szCs w:val="20"/>
        </w:rPr>
        <w:t>.</w:t>
      </w:r>
    </w:p>
    <w:p w:rsidR="0000106A" w:rsidRPr="00BC5879" w:rsidRDefault="009979BB" w:rsidP="00440113">
      <w:pPr>
        <w:spacing w:before="120" w:after="120" w:line="276"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w:t>
      </w:r>
      <w:r w:rsidR="0000106A" w:rsidRPr="00BC5879">
        <w:rPr>
          <w:rFonts w:ascii="Arial" w:eastAsia="Times New Roman" w:hAnsi="Arial" w:cs="Arial"/>
          <w:bCs/>
          <w:color w:val="000000"/>
          <w:sz w:val="20"/>
          <w:szCs w:val="20"/>
        </w:rPr>
        <w:t xml:space="preserve">he policy </w:t>
      </w:r>
      <w:r w:rsidR="00461081" w:rsidRPr="00BC5879">
        <w:rPr>
          <w:rFonts w:ascii="Arial" w:eastAsia="Times New Roman" w:hAnsi="Arial" w:cs="Arial"/>
          <w:bCs/>
          <w:color w:val="000000"/>
          <w:sz w:val="20"/>
          <w:szCs w:val="20"/>
        </w:rPr>
        <w:t xml:space="preserve">also </w:t>
      </w:r>
      <w:r w:rsidR="0000106A" w:rsidRPr="00BC5879">
        <w:rPr>
          <w:rFonts w:ascii="Arial" w:eastAsia="Times New Roman" w:hAnsi="Arial" w:cs="Arial"/>
          <w:bCs/>
          <w:color w:val="000000"/>
          <w:sz w:val="20"/>
          <w:szCs w:val="20"/>
        </w:rPr>
        <w:t xml:space="preserve">encouraged 100% cost recovery. The policy highlighted that the level of cost recovery from schemes run by DWSS is around 30% largely because </w:t>
      </w:r>
      <w:r w:rsidR="00461081" w:rsidRPr="00BC5879">
        <w:rPr>
          <w:rFonts w:ascii="Arial" w:eastAsia="Times New Roman" w:hAnsi="Arial" w:cs="Arial"/>
          <w:bCs/>
          <w:color w:val="000000"/>
          <w:sz w:val="20"/>
          <w:szCs w:val="20"/>
        </w:rPr>
        <w:t xml:space="preserve">of poor number of </w:t>
      </w:r>
      <w:r w:rsidR="0000106A" w:rsidRPr="00BC5879">
        <w:rPr>
          <w:rFonts w:ascii="Arial" w:eastAsia="Times New Roman" w:hAnsi="Arial" w:cs="Arial"/>
          <w:bCs/>
          <w:color w:val="000000"/>
          <w:sz w:val="20"/>
          <w:szCs w:val="20"/>
        </w:rPr>
        <w:t xml:space="preserve">connections </w:t>
      </w:r>
      <w:r w:rsidR="00461081" w:rsidRPr="00BC5879">
        <w:rPr>
          <w:rFonts w:ascii="Arial" w:eastAsia="Times New Roman" w:hAnsi="Arial" w:cs="Arial"/>
          <w:bCs/>
          <w:color w:val="000000"/>
          <w:sz w:val="20"/>
          <w:szCs w:val="20"/>
        </w:rPr>
        <w:t xml:space="preserve">as a percentage of households (number of connections to total number of households were </w:t>
      </w:r>
      <w:r w:rsidR="0000106A" w:rsidRPr="00BC5879">
        <w:rPr>
          <w:rFonts w:ascii="Arial" w:eastAsia="Times New Roman" w:hAnsi="Arial" w:cs="Arial"/>
          <w:bCs/>
          <w:color w:val="000000"/>
          <w:sz w:val="20"/>
          <w:szCs w:val="20"/>
        </w:rPr>
        <w:t>between 30-40%</w:t>
      </w:r>
      <w:r w:rsidR="00461081" w:rsidRPr="00BC5879">
        <w:rPr>
          <w:rFonts w:ascii="Arial" w:eastAsia="Times New Roman" w:hAnsi="Arial" w:cs="Arial"/>
          <w:bCs/>
          <w:color w:val="000000"/>
          <w:sz w:val="20"/>
          <w:szCs w:val="20"/>
        </w:rPr>
        <w:t>)</w:t>
      </w:r>
      <w:r w:rsidR="0000106A" w:rsidRPr="00BC5879">
        <w:rPr>
          <w:rFonts w:ascii="Arial" w:eastAsia="Times New Roman" w:hAnsi="Arial" w:cs="Arial"/>
          <w:bCs/>
          <w:color w:val="000000"/>
          <w:sz w:val="20"/>
          <w:szCs w:val="20"/>
        </w:rPr>
        <w:t xml:space="preserve">. Lack of demand driven approach and technical assistance to GPs were </w:t>
      </w:r>
      <w:r w:rsidR="00461081" w:rsidRPr="00BC5879">
        <w:rPr>
          <w:rFonts w:ascii="Arial" w:eastAsia="Times New Roman" w:hAnsi="Arial" w:cs="Arial"/>
          <w:bCs/>
          <w:color w:val="000000"/>
          <w:sz w:val="20"/>
          <w:szCs w:val="20"/>
        </w:rPr>
        <w:t xml:space="preserve">also </w:t>
      </w:r>
      <w:r w:rsidR="0000106A" w:rsidRPr="00BC5879">
        <w:rPr>
          <w:rFonts w:ascii="Arial" w:eastAsia="Times New Roman" w:hAnsi="Arial" w:cs="Arial"/>
          <w:bCs/>
          <w:color w:val="000000"/>
          <w:sz w:val="20"/>
          <w:szCs w:val="20"/>
        </w:rPr>
        <w:t xml:space="preserve">cited as reasons for such low cost recovery. </w:t>
      </w:r>
    </w:p>
    <w:p w:rsidR="00114798" w:rsidRPr="00BC5879" w:rsidRDefault="00114798" w:rsidP="00440113">
      <w:pPr>
        <w:spacing w:before="120" w:after="120" w:line="276" w:lineRule="auto"/>
        <w:jc w:val="both"/>
        <w:rPr>
          <w:rFonts w:ascii="Arial" w:hAnsi="Arial" w:cs="Arial"/>
          <w:sz w:val="20"/>
          <w:szCs w:val="20"/>
        </w:rPr>
      </w:pPr>
      <w:r w:rsidRPr="00BC5879">
        <w:rPr>
          <w:rFonts w:ascii="Arial" w:hAnsi="Arial" w:cs="Arial"/>
          <w:sz w:val="20"/>
          <w:szCs w:val="20"/>
        </w:rPr>
        <w:t>At present</w:t>
      </w:r>
      <w:r w:rsidR="009979BB">
        <w:rPr>
          <w:rFonts w:ascii="Arial" w:hAnsi="Arial" w:cs="Arial"/>
          <w:sz w:val="20"/>
          <w:szCs w:val="20"/>
        </w:rPr>
        <w:t>, the</w:t>
      </w:r>
      <w:r w:rsidRPr="00BC5879">
        <w:rPr>
          <w:rFonts w:ascii="Arial" w:hAnsi="Arial" w:cs="Arial"/>
          <w:sz w:val="20"/>
          <w:szCs w:val="20"/>
        </w:rPr>
        <w:t xml:space="preserve"> Department of Water Supply and Sanitation (DWSS), Government of Punjab, is responsible for providing potable drinking water to the rural </w:t>
      </w:r>
      <w:r w:rsidR="00BE0AD5">
        <w:rPr>
          <w:rFonts w:ascii="Arial" w:hAnsi="Arial" w:cs="Arial"/>
          <w:sz w:val="20"/>
          <w:szCs w:val="20"/>
        </w:rPr>
        <w:t>citizen</w:t>
      </w:r>
      <w:r w:rsidR="009979BB">
        <w:rPr>
          <w:rFonts w:ascii="Arial" w:hAnsi="Arial" w:cs="Arial"/>
          <w:sz w:val="20"/>
          <w:szCs w:val="20"/>
        </w:rPr>
        <w:t>s</w:t>
      </w:r>
      <w:r w:rsidRPr="00BC5879">
        <w:rPr>
          <w:rFonts w:ascii="Arial" w:hAnsi="Arial" w:cs="Arial"/>
          <w:sz w:val="20"/>
          <w:szCs w:val="20"/>
        </w:rPr>
        <w:t xml:space="preserve"> of the state of Punjab. Out of 13559 rural habitations, DWSS is operating and maintaining (O&amp;M) 8821 habitations and O&amp;M of 4738 habitations is being taken care of by concerned GPWSCs. </w:t>
      </w:r>
    </w:p>
    <w:p w:rsidR="00114798" w:rsidRPr="00BC5879" w:rsidRDefault="00114798" w:rsidP="00440113">
      <w:pPr>
        <w:spacing w:before="120" w:after="120" w:line="276" w:lineRule="auto"/>
        <w:jc w:val="both"/>
        <w:rPr>
          <w:rFonts w:ascii="Arial" w:hAnsi="Arial" w:cs="Arial"/>
          <w:sz w:val="20"/>
          <w:szCs w:val="20"/>
        </w:rPr>
      </w:pPr>
      <w:r w:rsidRPr="00BC5879">
        <w:rPr>
          <w:rFonts w:ascii="Arial" w:hAnsi="Arial" w:cs="Arial"/>
          <w:sz w:val="20"/>
          <w:szCs w:val="20"/>
        </w:rPr>
        <w:t xml:space="preserve">DWSS has recently notified the revenue collection strategy for DWSS operated schemes vide notification number, 13/3-2018-5-B&amp;R-II/29 dated Chandigarh – 11-01-2018 and the state has </w:t>
      </w:r>
      <w:r w:rsidR="001F118C">
        <w:rPr>
          <w:rFonts w:ascii="Arial" w:hAnsi="Arial" w:cs="Arial"/>
          <w:sz w:val="20"/>
          <w:szCs w:val="20"/>
        </w:rPr>
        <w:t xml:space="preserve">allowed </w:t>
      </w:r>
      <w:r w:rsidRPr="00BC5879">
        <w:rPr>
          <w:rFonts w:ascii="Arial" w:hAnsi="Arial" w:cs="Arial"/>
          <w:sz w:val="20"/>
          <w:szCs w:val="20"/>
        </w:rPr>
        <w:t xml:space="preserve"> GPWSCs to frame their own tariff and revenue collection mechanism</w:t>
      </w:r>
      <w:r w:rsidR="001F118C">
        <w:rPr>
          <w:rFonts w:ascii="Arial" w:hAnsi="Arial" w:cs="Arial"/>
          <w:sz w:val="20"/>
          <w:szCs w:val="20"/>
        </w:rPr>
        <w:t xml:space="preserve"> but to ensure financial and operational sustainability</w:t>
      </w:r>
      <w:r w:rsidRPr="00BC5879">
        <w:rPr>
          <w:rFonts w:ascii="Arial" w:hAnsi="Arial" w:cs="Arial"/>
          <w:sz w:val="20"/>
          <w:szCs w:val="20"/>
        </w:rPr>
        <w:t>.</w:t>
      </w:r>
      <w:r w:rsidR="001F118C">
        <w:rPr>
          <w:rFonts w:ascii="Arial" w:hAnsi="Arial" w:cs="Arial"/>
          <w:sz w:val="20"/>
          <w:szCs w:val="20"/>
        </w:rPr>
        <w:t xml:space="preserve"> DWSS has set up field office which will oversee functioning of these GPWSCs and monitor service delivery.</w:t>
      </w:r>
    </w:p>
    <w:p w:rsidR="0000106A" w:rsidRPr="00BC5879" w:rsidRDefault="0000106A" w:rsidP="00440113">
      <w:pPr>
        <w:spacing w:before="120" w:after="120" w:line="276" w:lineRule="auto"/>
        <w:jc w:val="both"/>
        <w:rPr>
          <w:rFonts w:ascii="Arial" w:eastAsia="Times New Roman" w:hAnsi="Arial" w:cs="Arial"/>
          <w:bCs/>
          <w:color w:val="000000"/>
          <w:sz w:val="20"/>
          <w:szCs w:val="20"/>
        </w:rPr>
      </w:pPr>
      <w:r w:rsidRPr="00BC5879">
        <w:rPr>
          <w:rFonts w:ascii="Arial" w:eastAsia="Times New Roman" w:hAnsi="Arial" w:cs="Arial"/>
          <w:bCs/>
          <w:color w:val="000000"/>
          <w:sz w:val="20"/>
          <w:szCs w:val="20"/>
        </w:rPr>
        <w:t xml:space="preserve">While the </w:t>
      </w:r>
      <w:r w:rsidR="00114798" w:rsidRPr="00BC5879">
        <w:rPr>
          <w:rFonts w:ascii="Arial" w:hAnsi="Arial" w:cs="Arial"/>
          <w:sz w:val="20"/>
          <w:szCs w:val="20"/>
        </w:rPr>
        <w:t xml:space="preserve">‘Punjab State Rural Water Supply and Sanitation Policy (PRWSS)’ </w:t>
      </w:r>
      <w:r w:rsidRPr="00BC5879">
        <w:rPr>
          <w:rFonts w:ascii="Arial" w:eastAsia="Times New Roman" w:hAnsi="Arial" w:cs="Arial"/>
          <w:bCs/>
          <w:color w:val="000000"/>
          <w:sz w:val="20"/>
          <w:szCs w:val="20"/>
        </w:rPr>
        <w:t>details the demand driven approach and support mechanisms for GPs, there is a need for a State Level Revenue Improvement Policy</w:t>
      </w:r>
      <w:r w:rsidR="00461081" w:rsidRPr="00BC5879">
        <w:rPr>
          <w:rFonts w:ascii="Arial" w:eastAsia="Times New Roman" w:hAnsi="Arial" w:cs="Arial"/>
          <w:bCs/>
          <w:color w:val="000000"/>
          <w:sz w:val="20"/>
          <w:szCs w:val="20"/>
        </w:rPr>
        <w:t>,</w:t>
      </w:r>
      <w:r w:rsidRPr="00BC5879">
        <w:rPr>
          <w:rFonts w:ascii="Arial" w:eastAsia="Times New Roman" w:hAnsi="Arial" w:cs="Arial"/>
          <w:bCs/>
          <w:color w:val="000000"/>
          <w:sz w:val="20"/>
          <w:szCs w:val="20"/>
        </w:rPr>
        <w:t xml:space="preserve"> which shall </w:t>
      </w:r>
      <w:r w:rsidR="00461081" w:rsidRPr="00BC5879">
        <w:rPr>
          <w:rFonts w:ascii="Arial" w:eastAsia="Times New Roman" w:hAnsi="Arial" w:cs="Arial"/>
          <w:bCs/>
          <w:color w:val="000000"/>
          <w:sz w:val="20"/>
          <w:szCs w:val="20"/>
        </w:rPr>
        <w:t xml:space="preserve">primarily </w:t>
      </w:r>
      <w:r w:rsidRPr="00BC5879">
        <w:rPr>
          <w:rFonts w:ascii="Arial" w:eastAsia="Times New Roman" w:hAnsi="Arial" w:cs="Arial"/>
          <w:bCs/>
          <w:color w:val="000000"/>
          <w:sz w:val="20"/>
          <w:szCs w:val="20"/>
        </w:rPr>
        <w:t xml:space="preserve">focus on mechanisms of further improving the </w:t>
      </w:r>
      <w:r w:rsidR="00461081" w:rsidRPr="00BC5879">
        <w:rPr>
          <w:rFonts w:ascii="Arial" w:eastAsia="Times New Roman" w:hAnsi="Arial" w:cs="Arial"/>
          <w:bCs/>
          <w:color w:val="000000"/>
          <w:sz w:val="20"/>
          <w:szCs w:val="20"/>
        </w:rPr>
        <w:t>revenues</w:t>
      </w:r>
      <w:r w:rsidR="00E86C47" w:rsidRPr="00BC5879">
        <w:rPr>
          <w:rFonts w:ascii="Arial" w:eastAsia="Times New Roman" w:hAnsi="Arial" w:cs="Arial"/>
          <w:bCs/>
          <w:color w:val="000000"/>
          <w:sz w:val="20"/>
          <w:szCs w:val="20"/>
        </w:rPr>
        <w:t xml:space="preserve"> from water supply operations</w:t>
      </w:r>
      <w:r w:rsidR="00461081" w:rsidRPr="00BC5879">
        <w:rPr>
          <w:rFonts w:ascii="Arial" w:eastAsia="Times New Roman" w:hAnsi="Arial" w:cs="Arial"/>
          <w:bCs/>
          <w:color w:val="000000"/>
          <w:sz w:val="20"/>
          <w:szCs w:val="20"/>
        </w:rPr>
        <w:t xml:space="preserve"> and enhance the </w:t>
      </w:r>
      <w:r w:rsidRPr="00BC5879">
        <w:rPr>
          <w:rFonts w:ascii="Arial" w:eastAsia="Times New Roman" w:hAnsi="Arial" w:cs="Arial"/>
          <w:bCs/>
          <w:color w:val="000000"/>
          <w:sz w:val="20"/>
          <w:szCs w:val="20"/>
        </w:rPr>
        <w:t xml:space="preserve">cost recovery across all rural water supply schemes in Punjab.  </w:t>
      </w:r>
    </w:p>
    <w:p w:rsidR="00293758" w:rsidRPr="00BC5879" w:rsidRDefault="00293758" w:rsidP="00440113">
      <w:pPr>
        <w:spacing w:before="120" w:after="120" w:line="276" w:lineRule="auto"/>
        <w:jc w:val="both"/>
        <w:rPr>
          <w:rFonts w:ascii="Arial" w:eastAsia="Times New Roman" w:hAnsi="Arial" w:cs="Arial"/>
          <w:b/>
          <w:bCs/>
          <w:color w:val="000000"/>
          <w:sz w:val="20"/>
          <w:szCs w:val="20"/>
        </w:rPr>
      </w:pPr>
    </w:p>
    <w:p w:rsidR="00A43427" w:rsidRPr="00BC5879" w:rsidRDefault="0000106A" w:rsidP="00440113">
      <w:pPr>
        <w:pStyle w:val="ListParagraph"/>
        <w:numPr>
          <w:ilvl w:val="0"/>
          <w:numId w:val="3"/>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 xml:space="preserve">Need for State Level Revenue Improvement Policy </w:t>
      </w:r>
    </w:p>
    <w:p w:rsidR="00607307" w:rsidRDefault="00607307" w:rsidP="00EC22FA">
      <w:pPr>
        <w:spacing w:after="0" w:line="240" w:lineRule="auto"/>
        <w:jc w:val="both"/>
        <w:rPr>
          <w:rFonts w:ascii="Arial" w:hAnsi="Arial" w:cs="Arial"/>
          <w:sz w:val="20"/>
        </w:rPr>
      </w:pPr>
      <w:r>
        <w:rPr>
          <w:rFonts w:ascii="Arial" w:hAnsi="Arial" w:cs="Arial"/>
          <w:sz w:val="20"/>
        </w:rPr>
        <w:t xml:space="preserve">An assessment of approximately 2200 schemes operated by DWSS under </w:t>
      </w:r>
      <w:r w:rsidRPr="001B6059">
        <w:rPr>
          <w:rFonts w:ascii="Arial" w:hAnsi="Arial" w:cs="Arial"/>
          <w:sz w:val="20"/>
        </w:rPr>
        <w:t xml:space="preserve">40 divisions across </w:t>
      </w:r>
      <w:r>
        <w:rPr>
          <w:rFonts w:ascii="Arial" w:hAnsi="Arial" w:cs="Arial"/>
          <w:sz w:val="20"/>
        </w:rPr>
        <w:t xml:space="preserve">all </w:t>
      </w:r>
      <w:r w:rsidRPr="001B6059">
        <w:rPr>
          <w:rFonts w:ascii="Arial" w:hAnsi="Arial" w:cs="Arial"/>
          <w:sz w:val="20"/>
        </w:rPr>
        <w:t xml:space="preserve">12 circles </w:t>
      </w:r>
      <w:r>
        <w:rPr>
          <w:rFonts w:ascii="Arial" w:hAnsi="Arial" w:cs="Arial"/>
          <w:sz w:val="20"/>
        </w:rPr>
        <w:t>was undertaken which is as detailed in the table below.</w:t>
      </w:r>
    </w:p>
    <w:p w:rsidR="00607307" w:rsidRDefault="00607307" w:rsidP="00EC22FA">
      <w:pPr>
        <w:spacing w:after="0" w:line="240" w:lineRule="auto"/>
        <w:jc w:val="both"/>
        <w:rPr>
          <w:rFonts w:ascii="Arial" w:hAnsi="Arial" w:cs="Arial"/>
          <w:sz w:val="20"/>
          <w:szCs w:val="20"/>
        </w:rPr>
      </w:pPr>
    </w:p>
    <w:tbl>
      <w:tblPr>
        <w:tblStyle w:val="TableGrid"/>
        <w:tblW w:w="5000" w:type="pct"/>
        <w:tblLook w:val="04A0"/>
      </w:tblPr>
      <w:tblGrid>
        <w:gridCol w:w="3094"/>
        <w:gridCol w:w="1536"/>
        <w:gridCol w:w="1540"/>
        <w:gridCol w:w="1536"/>
        <w:gridCol w:w="1536"/>
      </w:tblGrid>
      <w:tr w:rsidR="00607307" w:rsidRPr="00EC22FA" w:rsidTr="003D7206">
        <w:trPr>
          <w:tblHeader/>
        </w:trPr>
        <w:tc>
          <w:tcPr>
            <w:tcW w:w="1674" w:type="pct"/>
            <w:vMerge w:val="restart"/>
            <w:shd w:val="clear" w:color="auto" w:fill="BFBFBF" w:themeFill="background1" w:themeFillShade="BF"/>
            <w:vAlign w:val="center"/>
          </w:tcPr>
          <w:p w:rsidR="00607307" w:rsidRPr="00EC22FA" w:rsidRDefault="00607307" w:rsidP="003D7206">
            <w:pPr>
              <w:jc w:val="center"/>
              <w:rPr>
                <w:rFonts w:ascii="Arial" w:hAnsi="Arial" w:cs="Arial"/>
                <w:b/>
                <w:sz w:val="18"/>
              </w:rPr>
            </w:pPr>
          </w:p>
        </w:tc>
        <w:tc>
          <w:tcPr>
            <w:tcW w:w="1664" w:type="pct"/>
            <w:gridSpan w:val="2"/>
            <w:shd w:val="clear" w:color="auto" w:fill="BFBFBF" w:themeFill="background1" w:themeFillShade="BF"/>
            <w:vAlign w:val="center"/>
          </w:tcPr>
          <w:p w:rsidR="00607307" w:rsidRPr="003B454E" w:rsidRDefault="00607307" w:rsidP="003D7206">
            <w:pPr>
              <w:jc w:val="center"/>
              <w:rPr>
                <w:rFonts w:ascii="Arial" w:hAnsi="Arial" w:cs="Arial"/>
                <w:b/>
                <w:sz w:val="18"/>
              </w:rPr>
            </w:pPr>
            <w:r w:rsidRPr="00276168">
              <w:rPr>
                <w:rFonts w:ascii="Arial" w:hAnsi="Arial" w:cs="Arial"/>
                <w:b/>
                <w:sz w:val="18"/>
              </w:rPr>
              <w:t xml:space="preserve">Overall O&amp;M Deficit </w:t>
            </w:r>
          </w:p>
        </w:tc>
        <w:tc>
          <w:tcPr>
            <w:tcW w:w="1663" w:type="pct"/>
            <w:gridSpan w:val="2"/>
            <w:shd w:val="clear" w:color="auto" w:fill="BFBFBF" w:themeFill="background1" w:themeFillShade="BF"/>
            <w:vAlign w:val="center"/>
          </w:tcPr>
          <w:p w:rsidR="00607307" w:rsidRPr="00EC22FA" w:rsidRDefault="00607307" w:rsidP="003D7206">
            <w:pPr>
              <w:jc w:val="center"/>
              <w:rPr>
                <w:rFonts w:ascii="Arial" w:hAnsi="Arial" w:cs="Arial"/>
                <w:b/>
                <w:sz w:val="18"/>
              </w:rPr>
            </w:pPr>
            <w:r w:rsidRPr="00276168">
              <w:rPr>
                <w:rFonts w:ascii="Arial" w:hAnsi="Arial" w:cs="Arial"/>
                <w:b/>
                <w:sz w:val="18"/>
              </w:rPr>
              <w:t xml:space="preserve">O&amp;M Deficit per HH connection </w:t>
            </w:r>
          </w:p>
        </w:tc>
      </w:tr>
      <w:tr w:rsidR="00607307" w:rsidRPr="00EC22FA" w:rsidTr="003D7206">
        <w:trPr>
          <w:tblHeader/>
        </w:trPr>
        <w:tc>
          <w:tcPr>
            <w:tcW w:w="1674" w:type="pct"/>
            <w:vMerge/>
            <w:shd w:val="clear" w:color="auto" w:fill="BFBFBF" w:themeFill="background1" w:themeFillShade="BF"/>
            <w:vAlign w:val="center"/>
          </w:tcPr>
          <w:p w:rsidR="00607307" w:rsidRPr="00EC22FA" w:rsidRDefault="00607307" w:rsidP="003D7206">
            <w:pPr>
              <w:jc w:val="center"/>
              <w:rPr>
                <w:rFonts w:ascii="Arial" w:hAnsi="Arial" w:cs="Arial"/>
                <w:b/>
                <w:sz w:val="18"/>
              </w:rPr>
            </w:pPr>
          </w:p>
        </w:tc>
        <w:tc>
          <w:tcPr>
            <w:tcW w:w="831" w:type="pct"/>
            <w:shd w:val="clear" w:color="auto" w:fill="BFBFBF" w:themeFill="background1" w:themeFillShade="BF"/>
            <w:vAlign w:val="center"/>
          </w:tcPr>
          <w:p w:rsidR="00607307" w:rsidRPr="00EC22FA" w:rsidRDefault="00607307" w:rsidP="003D7206">
            <w:pPr>
              <w:jc w:val="center"/>
              <w:rPr>
                <w:rFonts w:ascii="Arial" w:hAnsi="Arial" w:cs="Arial"/>
                <w:b/>
                <w:sz w:val="18"/>
              </w:rPr>
            </w:pPr>
            <w:r w:rsidRPr="00EC22FA">
              <w:rPr>
                <w:rFonts w:ascii="Arial" w:hAnsi="Arial" w:cs="Arial"/>
                <w:b/>
                <w:sz w:val="18"/>
              </w:rPr>
              <w:t>2015</w:t>
            </w:r>
          </w:p>
        </w:tc>
        <w:tc>
          <w:tcPr>
            <w:tcW w:w="833" w:type="pct"/>
            <w:shd w:val="clear" w:color="auto" w:fill="BFBFBF" w:themeFill="background1" w:themeFillShade="BF"/>
            <w:vAlign w:val="center"/>
          </w:tcPr>
          <w:p w:rsidR="00607307" w:rsidRPr="00EC22FA" w:rsidRDefault="00607307" w:rsidP="003D7206">
            <w:pPr>
              <w:jc w:val="center"/>
              <w:rPr>
                <w:rFonts w:ascii="Arial" w:hAnsi="Arial" w:cs="Arial"/>
                <w:b/>
                <w:sz w:val="18"/>
              </w:rPr>
            </w:pPr>
            <w:r w:rsidRPr="00EC22FA">
              <w:rPr>
                <w:rFonts w:ascii="Arial" w:hAnsi="Arial" w:cs="Arial"/>
                <w:b/>
                <w:sz w:val="18"/>
              </w:rPr>
              <w:t>2016</w:t>
            </w:r>
          </w:p>
        </w:tc>
        <w:tc>
          <w:tcPr>
            <w:tcW w:w="831" w:type="pct"/>
            <w:shd w:val="clear" w:color="auto" w:fill="BFBFBF" w:themeFill="background1" w:themeFillShade="BF"/>
            <w:vAlign w:val="center"/>
          </w:tcPr>
          <w:p w:rsidR="00607307" w:rsidRPr="00EC22FA" w:rsidRDefault="00607307" w:rsidP="003D7206">
            <w:pPr>
              <w:jc w:val="center"/>
              <w:rPr>
                <w:rFonts w:ascii="Arial" w:hAnsi="Arial" w:cs="Arial"/>
                <w:b/>
                <w:sz w:val="18"/>
              </w:rPr>
            </w:pPr>
            <w:r w:rsidRPr="00EC22FA">
              <w:rPr>
                <w:rFonts w:ascii="Arial" w:hAnsi="Arial" w:cs="Arial"/>
                <w:b/>
                <w:sz w:val="18"/>
              </w:rPr>
              <w:t>2015</w:t>
            </w:r>
          </w:p>
        </w:tc>
        <w:tc>
          <w:tcPr>
            <w:tcW w:w="832" w:type="pct"/>
            <w:shd w:val="clear" w:color="auto" w:fill="BFBFBF" w:themeFill="background1" w:themeFillShade="BF"/>
            <w:vAlign w:val="center"/>
          </w:tcPr>
          <w:p w:rsidR="00607307" w:rsidRPr="00EC22FA" w:rsidRDefault="00607307" w:rsidP="003D7206">
            <w:pPr>
              <w:jc w:val="center"/>
              <w:rPr>
                <w:rFonts w:ascii="Arial" w:hAnsi="Arial" w:cs="Arial"/>
                <w:b/>
                <w:sz w:val="18"/>
              </w:rPr>
            </w:pPr>
            <w:r w:rsidRPr="00EC22FA">
              <w:rPr>
                <w:rFonts w:ascii="Arial" w:hAnsi="Arial" w:cs="Arial"/>
                <w:b/>
                <w:sz w:val="18"/>
              </w:rPr>
              <w:t>2016</w:t>
            </w:r>
          </w:p>
        </w:tc>
      </w:tr>
      <w:tr w:rsidR="00607307" w:rsidRPr="00EC22FA" w:rsidTr="003D7206">
        <w:tc>
          <w:tcPr>
            <w:tcW w:w="1674"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Number of household connections </w:t>
            </w:r>
            <w:r>
              <w:rPr>
                <w:rFonts w:ascii="Arial" w:hAnsi="Arial" w:cs="Arial"/>
                <w:sz w:val="18"/>
              </w:rPr>
              <w:t>in 2200 schemes</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5.02 lakhs</w:t>
            </w:r>
          </w:p>
        </w:tc>
        <w:tc>
          <w:tcPr>
            <w:tcW w:w="833"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5.17 lakhs </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5.02 lakhs</w:t>
            </w:r>
          </w:p>
        </w:tc>
        <w:tc>
          <w:tcPr>
            <w:tcW w:w="832"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5.17 lakhs </w:t>
            </w:r>
          </w:p>
        </w:tc>
      </w:tr>
      <w:tr w:rsidR="00607307" w:rsidRPr="00EC22FA" w:rsidTr="003D7206">
        <w:tc>
          <w:tcPr>
            <w:tcW w:w="1674" w:type="pct"/>
            <w:vAlign w:val="center"/>
          </w:tcPr>
          <w:p w:rsidR="00607307" w:rsidRPr="00EC22FA" w:rsidRDefault="00607307" w:rsidP="003D7206">
            <w:pPr>
              <w:jc w:val="center"/>
              <w:rPr>
                <w:rFonts w:ascii="Arial" w:hAnsi="Arial" w:cs="Arial"/>
                <w:sz w:val="18"/>
              </w:rPr>
            </w:pPr>
            <w:r>
              <w:rPr>
                <w:rFonts w:ascii="Arial" w:hAnsi="Arial" w:cs="Arial"/>
                <w:sz w:val="18"/>
              </w:rPr>
              <w:t>Overall O</w:t>
            </w:r>
            <w:r w:rsidRPr="00276168">
              <w:rPr>
                <w:rFonts w:ascii="Arial" w:hAnsi="Arial" w:cs="Arial"/>
                <w:sz w:val="18"/>
              </w:rPr>
              <w:t xml:space="preserve">&amp;M costs </w:t>
            </w:r>
            <w:r>
              <w:rPr>
                <w:rFonts w:ascii="Arial" w:hAnsi="Arial" w:cs="Arial"/>
                <w:sz w:val="18"/>
              </w:rPr>
              <w:t xml:space="preserve">including energy costs </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INR 196.10 crores </w:t>
            </w:r>
          </w:p>
        </w:tc>
        <w:tc>
          <w:tcPr>
            <w:tcW w:w="833"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213.20 crores</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3906 per connection</w:t>
            </w:r>
          </w:p>
        </w:tc>
        <w:tc>
          <w:tcPr>
            <w:tcW w:w="832"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4124 per connection</w:t>
            </w:r>
          </w:p>
        </w:tc>
      </w:tr>
      <w:tr w:rsidR="00607307" w:rsidRPr="00EC22FA" w:rsidTr="003D7206">
        <w:tc>
          <w:tcPr>
            <w:tcW w:w="1674"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Billing undertaken in ~2200 schemes </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47.65 crores</w:t>
            </w:r>
          </w:p>
        </w:tc>
        <w:tc>
          <w:tcPr>
            <w:tcW w:w="833"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50.32 crores</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949 per connection</w:t>
            </w:r>
          </w:p>
        </w:tc>
        <w:tc>
          <w:tcPr>
            <w:tcW w:w="832"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973 per connection</w:t>
            </w:r>
          </w:p>
        </w:tc>
      </w:tr>
      <w:tr w:rsidR="00607307" w:rsidRPr="00EC22FA" w:rsidTr="003D7206">
        <w:tc>
          <w:tcPr>
            <w:tcW w:w="1674"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Revenue collections from ~2200 schemes </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27.60 crores</w:t>
            </w:r>
          </w:p>
        </w:tc>
        <w:tc>
          <w:tcPr>
            <w:tcW w:w="833"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30.60 crores</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549 per connection</w:t>
            </w:r>
          </w:p>
        </w:tc>
        <w:tc>
          <w:tcPr>
            <w:tcW w:w="832" w:type="pct"/>
            <w:vAlign w:val="center"/>
          </w:tcPr>
          <w:p w:rsidR="00607307" w:rsidRPr="00EC22FA" w:rsidRDefault="00607307" w:rsidP="003D7206">
            <w:pPr>
              <w:jc w:val="center"/>
              <w:rPr>
                <w:rFonts w:ascii="Arial" w:hAnsi="Arial" w:cs="Arial"/>
                <w:sz w:val="18"/>
              </w:rPr>
            </w:pPr>
            <w:r w:rsidRPr="00276168">
              <w:rPr>
                <w:rFonts w:ascii="Arial" w:hAnsi="Arial" w:cs="Arial"/>
                <w:sz w:val="18"/>
              </w:rPr>
              <w:t>INR 591 per connection</w:t>
            </w:r>
          </w:p>
        </w:tc>
      </w:tr>
      <w:tr w:rsidR="00607307" w:rsidRPr="00EC22FA" w:rsidTr="003D7206">
        <w:tc>
          <w:tcPr>
            <w:tcW w:w="1674"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Cost recovery </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24.3%</w:t>
            </w:r>
          </w:p>
        </w:tc>
        <w:tc>
          <w:tcPr>
            <w:tcW w:w="833" w:type="pct"/>
            <w:vAlign w:val="center"/>
          </w:tcPr>
          <w:p w:rsidR="00607307" w:rsidRPr="00EC22FA" w:rsidRDefault="00607307" w:rsidP="003D7206">
            <w:pPr>
              <w:jc w:val="center"/>
              <w:rPr>
                <w:rFonts w:ascii="Arial" w:hAnsi="Arial" w:cs="Arial"/>
                <w:sz w:val="18"/>
              </w:rPr>
            </w:pPr>
            <w:r w:rsidRPr="00276168">
              <w:rPr>
                <w:rFonts w:ascii="Arial" w:hAnsi="Arial" w:cs="Arial"/>
                <w:sz w:val="18"/>
              </w:rPr>
              <w:t>23.6%</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24.3%</w:t>
            </w:r>
          </w:p>
        </w:tc>
        <w:tc>
          <w:tcPr>
            <w:tcW w:w="832" w:type="pct"/>
            <w:vAlign w:val="center"/>
          </w:tcPr>
          <w:p w:rsidR="00607307" w:rsidRPr="00EC22FA" w:rsidRDefault="00607307" w:rsidP="003D7206">
            <w:pPr>
              <w:jc w:val="center"/>
              <w:rPr>
                <w:rFonts w:ascii="Arial" w:hAnsi="Arial" w:cs="Arial"/>
                <w:sz w:val="18"/>
              </w:rPr>
            </w:pPr>
            <w:r w:rsidRPr="00276168">
              <w:rPr>
                <w:rFonts w:ascii="Arial" w:hAnsi="Arial" w:cs="Arial"/>
                <w:sz w:val="18"/>
              </w:rPr>
              <w:t>23.6%</w:t>
            </w:r>
          </w:p>
        </w:tc>
      </w:tr>
      <w:tr w:rsidR="00607307" w:rsidRPr="00EC22FA" w:rsidTr="003D7206">
        <w:tc>
          <w:tcPr>
            <w:tcW w:w="1674" w:type="pct"/>
            <w:vAlign w:val="center"/>
          </w:tcPr>
          <w:p w:rsidR="00607307" w:rsidRPr="00EC22FA" w:rsidRDefault="00607307" w:rsidP="003D7206">
            <w:pPr>
              <w:jc w:val="center"/>
              <w:rPr>
                <w:rFonts w:ascii="Arial" w:hAnsi="Arial" w:cs="Arial"/>
                <w:sz w:val="18"/>
              </w:rPr>
            </w:pPr>
            <w:r w:rsidRPr="00276168">
              <w:rPr>
                <w:rFonts w:ascii="Arial" w:hAnsi="Arial" w:cs="Arial"/>
                <w:sz w:val="18"/>
              </w:rPr>
              <w:t xml:space="preserve">Collections as a percentage of O&amp;M </w:t>
            </w:r>
            <w:r w:rsidRPr="00EC22FA">
              <w:rPr>
                <w:rFonts w:ascii="Arial" w:hAnsi="Arial" w:cs="Arial"/>
                <w:sz w:val="18"/>
              </w:rPr>
              <w:t xml:space="preserve">Cost </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14.1%</w:t>
            </w:r>
          </w:p>
        </w:tc>
        <w:tc>
          <w:tcPr>
            <w:tcW w:w="833" w:type="pct"/>
            <w:vAlign w:val="center"/>
          </w:tcPr>
          <w:p w:rsidR="00607307" w:rsidRPr="00EC22FA" w:rsidRDefault="00607307" w:rsidP="003D7206">
            <w:pPr>
              <w:jc w:val="center"/>
              <w:rPr>
                <w:rFonts w:ascii="Arial" w:hAnsi="Arial" w:cs="Arial"/>
                <w:sz w:val="18"/>
              </w:rPr>
            </w:pPr>
            <w:r w:rsidRPr="00276168">
              <w:rPr>
                <w:rFonts w:ascii="Arial" w:hAnsi="Arial" w:cs="Arial"/>
                <w:sz w:val="18"/>
              </w:rPr>
              <w:t>14.3%</w:t>
            </w:r>
          </w:p>
        </w:tc>
        <w:tc>
          <w:tcPr>
            <w:tcW w:w="831" w:type="pct"/>
            <w:vAlign w:val="center"/>
          </w:tcPr>
          <w:p w:rsidR="00607307" w:rsidRPr="00EC22FA" w:rsidRDefault="00607307" w:rsidP="003D7206">
            <w:pPr>
              <w:jc w:val="center"/>
              <w:rPr>
                <w:rFonts w:ascii="Arial" w:hAnsi="Arial" w:cs="Arial"/>
                <w:sz w:val="18"/>
              </w:rPr>
            </w:pPr>
            <w:r w:rsidRPr="00276168">
              <w:rPr>
                <w:rFonts w:ascii="Arial" w:hAnsi="Arial" w:cs="Arial"/>
                <w:sz w:val="18"/>
              </w:rPr>
              <w:t>14.1%</w:t>
            </w:r>
          </w:p>
        </w:tc>
        <w:tc>
          <w:tcPr>
            <w:tcW w:w="832" w:type="pct"/>
            <w:vAlign w:val="center"/>
          </w:tcPr>
          <w:p w:rsidR="00607307" w:rsidRPr="00EC22FA" w:rsidRDefault="00607307" w:rsidP="003D7206">
            <w:pPr>
              <w:jc w:val="center"/>
              <w:rPr>
                <w:rFonts w:ascii="Arial" w:hAnsi="Arial" w:cs="Arial"/>
                <w:sz w:val="18"/>
              </w:rPr>
            </w:pPr>
            <w:r w:rsidRPr="00276168">
              <w:rPr>
                <w:rFonts w:ascii="Arial" w:hAnsi="Arial" w:cs="Arial"/>
                <w:sz w:val="18"/>
              </w:rPr>
              <w:t>14.3%</w:t>
            </w:r>
          </w:p>
        </w:tc>
      </w:tr>
    </w:tbl>
    <w:p w:rsidR="00607307" w:rsidRDefault="00607307" w:rsidP="00EC22FA">
      <w:pPr>
        <w:spacing w:after="0" w:line="240" w:lineRule="auto"/>
        <w:jc w:val="both"/>
        <w:rPr>
          <w:rFonts w:ascii="Arial" w:hAnsi="Arial" w:cs="Arial"/>
          <w:sz w:val="20"/>
          <w:szCs w:val="20"/>
        </w:rPr>
      </w:pPr>
    </w:p>
    <w:p w:rsidR="003B454E" w:rsidRDefault="003B454E" w:rsidP="00440113">
      <w:pPr>
        <w:spacing w:before="120" w:after="120" w:line="276" w:lineRule="auto"/>
        <w:jc w:val="both"/>
        <w:rPr>
          <w:rFonts w:ascii="Arial" w:hAnsi="Arial" w:cs="Arial"/>
          <w:sz w:val="20"/>
          <w:szCs w:val="20"/>
        </w:rPr>
      </w:pPr>
      <w:r>
        <w:rPr>
          <w:rFonts w:ascii="Arial" w:hAnsi="Arial" w:cs="Arial"/>
          <w:sz w:val="20"/>
          <w:szCs w:val="20"/>
        </w:rPr>
        <w:lastRenderedPageBreak/>
        <w:t>T</w:t>
      </w:r>
      <w:r w:rsidRPr="00BC5879">
        <w:rPr>
          <w:rFonts w:ascii="Arial" w:hAnsi="Arial" w:cs="Arial"/>
          <w:sz w:val="20"/>
          <w:szCs w:val="20"/>
        </w:rPr>
        <w:t xml:space="preserve">he overall cost recovery of DWSS operated water supply schemes are estimated at around </w:t>
      </w:r>
      <w:r>
        <w:rPr>
          <w:rFonts w:ascii="Arial" w:hAnsi="Arial" w:cs="Arial"/>
          <w:sz w:val="20"/>
          <w:szCs w:val="20"/>
        </w:rPr>
        <w:t>24</w:t>
      </w:r>
      <w:r w:rsidRPr="00BC5879">
        <w:rPr>
          <w:rFonts w:ascii="Arial" w:hAnsi="Arial" w:cs="Arial"/>
          <w:sz w:val="20"/>
          <w:szCs w:val="20"/>
        </w:rPr>
        <w:t>%</w:t>
      </w:r>
      <w:r>
        <w:rPr>
          <w:rFonts w:ascii="Arial" w:hAnsi="Arial" w:cs="Arial"/>
          <w:sz w:val="20"/>
          <w:szCs w:val="20"/>
        </w:rPr>
        <w:t xml:space="preserve">. </w:t>
      </w:r>
      <w:r w:rsidRPr="00BC5879">
        <w:rPr>
          <w:rFonts w:ascii="Arial" w:hAnsi="Arial" w:cs="Arial"/>
          <w:sz w:val="20"/>
          <w:szCs w:val="20"/>
        </w:rPr>
        <w:t xml:space="preserve">Collection efficiency </w:t>
      </w:r>
      <w:r>
        <w:rPr>
          <w:rFonts w:ascii="Arial" w:hAnsi="Arial" w:cs="Arial"/>
          <w:sz w:val="20"/>
          <w:szCs w:val="20"/>
        </w:rPr>
        <w:t>is</w:t>
      </w:r>
      <w:r w:rsidRPr="00BC5879">
        <w:rPr>
          <w:rFonts w:ascii="Arial" w:hAnsi="Arial" w:cs="Arial"/>
          <w:sz w:val="20"/>
          <w:szCs w:val="20"/>
        </w:rPr>
        <w:t xml:space="preserve"> estimated to be around 60-70% for water supply schemes operated by DWSS</w:t>
      </w:r>
      <w:r>
        <w:rPr>
          <w:rFonts w:ascii="Arial" w:hAnsi="Arial" w:cs="Arial"/>
          <w:sz w:val="20"/>
          <w:szCs w:val="20"/>
        </w:rPr>
        <w:t xml:space="preserve"> which means only 16% of overall O&amp;M costs is collected from user charges</w:t>
      </w:r>
      <w:r w:rsidRPr="00BC5879">
        <w:rPr>
          <w:rFonts w:ascii="Arial" w:hAnsi="Arial" w:cs="Arial"/>
          <w:sz w:val="20"/>
          <w:szCs w:val="20"/>
        </w:rPr>
        <w:t xml:space="preserve">. The cumulative arrears work out close to INR 800 per connection, which </w:t>
      </w:r>
      <w:r>
        <w:rPr>
          <w:rFonts w:ascii="Arial" w:hAnsi="Arial" w:cs="Arial"/>
          <w:sz w:val="20"/>
          <w:szCs w:val="20"/>
        </w:rPr>
        <w:t xml:space="preserve">was </w:t>
      </w:r>
      <w:r w:rsidRPr="00BC5879">
        <w:rPr>
          <w:rFonts w:ascii="Arial" w:hAnsi="Arial" w:cs="Arial"/>
          <w:sz w:val="20"/>
          <w:szCs w:val="20"/>
        </w:rPr>
        <w:t>more than annual collection (INR 591) per connection</w:t>
      </w:r>
      <w:r>
        <w:rPr>
          <w:rFonts w:ascii="Arial" w:hAnsi="Arial" w:cs="Arial"/>
          <w:sz w:val="20"/>
          <w:szCs w:val="20"/>
        </w:rPr>
        <w:t xml:space="preserve"> in 2016</w:t>
      </w:r>
      <w:r w:rsidRPr="00BC5879">
        <w:rPr>
          <w:rFonts w:ascii="Arial" w:hAnsi="Arial" w:cs="Arial"/>
          <w:sz w:val="20"/>
          <w:szCs w:val="20"/>
        </w:rPr>
        <w:t>.</w:t>
      </w:r>
      <w:r>
        <w:rPr>
          <w:rFonts w:ascii="Arial" w:hAnsi="Arial" w:cs="Arial"/>
          <w:sz w:val="20"/>
          <w:szCs w:val="20"/>
        </w:rPr>
        <w:t xml:space="preserve"> T</w:t>
      </w:r>
      <w:r w:rsidRPr="00BC5879">
        <w:rPr>
          <w:rFonts w:ascii="Arial" w:hAnsi="Arial" w:cs="Arial"/>
          <w:sz w:val="20"/>
          <w:szCs w:val="20"/>
        </w:rPr>
        <w:t xml:space="preserve">he overall cost recovery of GPWSC operated schemes </w:t>
      </w:r>
      <w:r>
        <w:rPr>
          <w:rFonts w:ascii="Arial" w:hAnsi="Arial" w:cs="Arial"/>
          <w:sz w:val="20"/>
          <w:szCs w:val="20"/>
        </w:rPr>
        <w:t>(estimated at 40%) a</w:t>
      </w:r>
      <w:r w:rsidRPr="00BC5879">
        <w:rPr>
          <w:rFonts w:ascii="Arial" w:hAnsi="Arial" w:cs="Arial"/>
          <w:sz w:val="20"/>
          <w:szCs w:val="20"/>
        </w:rPr>
        <w:t xml:space="preserve">re estimated to be better </w:t>
      </w:r>
      <w:r>
        <w:rPr>
          <w:rFonts w:ascii="Arial" w:hAnsi="Arial" w:cs="Arial"/>
          <w:sz w:val="20"/>
          <w:szCs w:val="20"/>
        </w:rPr>
        <w:t xml:space="preserve">than DWSS. </w:t>
      </w:r>
    </w:p>
    <w:p w:rsidR="00114798" w:rsidRPr="00BC5879" w:rsidRDefault="00114798" w:rsidP="00440113">
      <w:pPr>
        <w:spacing w:before="120" w:after="120" w:line="276" w:lineRule="auto"/>
        <w:jc w:val="both"/>
        <w:rPr>
          <w:rFonts w:ascii="Arial" w:hAnsi="Arial" w:cs="Arial"/>
          <w:sz w:val="20"/>
          <w:szCs w:val="20"/>
        </w:rPr>
      </w:pPr>
      <w:r w:rsidRPr="00BC5879">
        <w:rPr>
          <w:rFonts w:ascii="Arial" w:hAnsi="Arial" w:cs="Arial"/>
          <w:sz w:val="20"/>
          <w:szCs w:val="20"/>
        </w:rPr>
        <w:t xml:space="preserve">Low cost recovery across various schemes is not only due to gap in robust billing and collection mechanisms but also due to technical inefficiencies and lack of institutional focus on revenues. </w:t>
      </w:r>
      <w:r w:rsidR="001F118C">
        <w:rPr>
          <w:rFonts w:ascii="Arial" w:hAnsi="Arial" w:cs="Arial"/>
          <w:sz w:val="20"/>
          <w:szCs w:val="20"/>
        </w:rPr>
        <w:t>This is also partially due to dependence on budget transfers from government. Inadequate O&amp;M funds led to several water supply schemes rendered ‘out of service’ due to lack of funds to address infrastructure replacements. Most of them are multi-village schemes.</w:t>
      </w:r>
    </w:p>
    <w:p w:rsidR="008919B8" w:rsidRPr="00BC5879" w:rsidRDefault="008919B8" w:rsidP="00440113">
      <w:pPr>
        <w:spacing w:before="120" w:after="120" w:line="276" w:lineRule="auto"/>
        <w:jc w:val="both"/>
        <w:rPr>
          <w:rFonts w:ascii="Arial" w:hAnsi="Arial" w:cs="Arial"/>
          <w:sz w:val="20"/>
          <w:szCs w:val="20"/>
        </w:rPr>
      </w:pPr>
      <w:r w:rsidRPr="00BC5879">
        <w:rPr>
          <w:rFonts w:ascii="Arial" w:hAnsi="Arial" w:cs="Arial"/>
          <w:sz w:val="20"/>
          <w:szCs w:val="20"/>
        </w:rPr>
        <w:t xml:space="preserve">DWSS operated schemes follow a manual </w:t>
      </w:r>
      <w:r w:rsidR="00A050E9" w:rsidRPr="00BC5879">
        <w:rPr>
          <w:rFonts w:ascii="Arial" w:hAnsi="Arial" w:cs="Arial"/>
          <w:sz w:val="20"/>
          <w:szCs w:val="20"/>
        </w:rPr>
        <w:t xml:space="preserve">and decentralized </w:t>
      </w:r>
      <w:r w:rsidRPr="00BC5879">
        <w:rPr>
          <w:rFonts w:ascii="Arial" w:hAnsi="Arial" w:cs="Arial"/>
          <w:sz w:val="20"/>
          <w:szCs w:val="20"/>
        </w:rPr>
        <w:t>system of billing and collection at present. Given that the updation of village level ledgers, record keeping at Bill Clerk Level, and maintenance of bill lists are manual in nature</w:t>
      </w:r>
      <w:r w:rsidR="00AB7979" w:rsidRPr="00BC5879">
        <w:rPr>
          <w:rFonts w:ascii="Arial" w:hAnsi="Arial" w:cs="Arial"/>
          <w:sz w:val="20"/>
          <w:szCs w:val="20"/>
        </w:rPr>
        <w:t xml:space="preserve"> and s</w:t>
      </w:r>
      <w:r w:rsidR="00A050E9" w:rsidRPr="00BC5879">
        <w:rPr>
          <w:rFonts w:ascii="Arial" w:hAnsi="Arial" w:cs="Arial"/>
          <w:sz w:val="20"/>
          <w:szCs w:val="20"/>
        </w:rPr>
        <w:t xml:space="preserve">ub-division </w:t>
      </w:r>
      <w:r w:rsidR="00AB7979" w:rsidRPr="00BC5879">
        <w:rPr>
          <w:rFonts w:ascii="Arial" w:hAnsi="Arial" w:cs="Arial"/>
          <w:sz w:val="20"/>
          <w:szCs w:val="20"/>
        </w:rPr>
        <w:t>offices are responsible for the same</w:t>
      </w:r>
      <w:r w:rsidR="00A050E9" w:rsidRPr="00BC5879">
        <w:rPr>
          <w:rFonts w:ascii="Arial" w:hAnsi="Arial" w:cs="Arial"/>
          <w:sz w:val="20"/>
          <w:szCs w:val="20"/>
        </w:rPr>
        <w:t xml:space="preserve">. Given the current context, there </w:t>
      </w:r>
      <w:r w:rsidRPr="00BC5879">
        <w:rPr>
          <w:rFonts w:ascii="Arial" w:hAnsi="Arial" w:cs="Arial"/>
          <w:sz w:val="20"/>
          <w:szCs w:val="20"/>
        </w:rPr>
        <w:t xml:space="preserve">exists scope for </w:t>
      </w:r>
      <w:r w:rsidR="009922B4" w:rsidRPr="00BC5879">
        <w:rPr>
          <w:rFonts w:ascii="Arial" w:hAnsi="Arial" w:cs="Arial"/>
          <w:sz w:val="20"/>
          <w:szCs w:val="20"/>
        </w:rPr>
        <w:t xml:space="preserve">unregistered connections, </w:t>
      </w:r>
      <w:r w:rsidR="00114798" w:rsidRPr="00BC5879">
        <w:rPr>
          <w:rFonts w:ascii="Arial" w:hAnsi="Arial" w:cs="Arial"/>
          <w:sz w:val="20"/>
          <w:szCs w:val="20"/>
        </w:rPr>
        <w:t>under-</w:t>
      </w:r>
      <w:r w:rsidRPr="00BC5879">
        <w:rPr>
          <w:rFonts w:ascii="Arial" w:hAnsi="Arial" w:cs="Arial"/>
          <w:sz w:val="20"/>
          <w:szCs w:val="20"/>
        </w:rPr>
        <w:t>reporting of collection</w:t>
      </w:r>
      <w:r w:rsidR="009922B4" w:rsidRPr="00BC5879">
        <w:rPr>
          <w:rFonts w:ascii="Arial" w:hAnsi="Arial" w:cs="Arial"/>
          <w:sz w:val="20"/>
          <w:szCs w:val="20"/>
        </w:rPr>
        <w:t xml:space="preserve">, </w:t>
      </w:r>
      <w:r w:rsidR="00114798" w:rsidRPr="00BC5879">
        <w:rPr>
          <w:rFonts w:ascii="Arial" w:hAnsi="Arial" w:cs="Arial"/>
          <w:sz w:val="20"/>
          <w:szCs w:val="20"/>
        </w:rPr>
        <w:t xml:space="preserve">and </w:t>
      </w:r>
      <w:r w:rsidR="009922B4" w:rsidRPr="00BC5879">
        <w:rPr>
          <w:rFonts w:ascii="Arial" w:hAnsi="Arial" w:cs="Arial"/>
          <w:sz w:val="20"/>
          <w:szCs w:val="20"/>
        </w:rPr>
        <w:t>possibility of late receipt of bills by cons</w:t>
      </w:r>
      <w:r w:rsidR="00114798" w:rsidRPr="00BC5879">
        <w:rPr>
          <w:rFonts w:ascii="Arial" w:hAnsi="Arial" w:cs="Arial"/>
          <w:sz w:val="20"/>
          <w:szCs w:val="20"/>
        </w:rPr>
        <w:t>umers resulting in huge arrears, all ultimately leading to p</w:t>
      </w:r>
      <w:r w:rsidR="00A050E9" w:rsidRPr="00BC5879">
        <w:rPr>
          <w:rFonts w:ascii="Arial" w:hAnsi="Arial" w:cs="Arial"/>
          <w:sz w:val="20"/>
          <w:szCs w:val="20"/>
        </w:rPr>
        <w:t>o</w:t>
      </w:r>
      <w:r w:rsidR="00114798" w:rsidRPr="00BC5879">
        <w:rPr>
          <w:rFonts w:ascii="Arial" w:hAnsi="Arial" w:cs="Arial"/>
          <w:sz w:val="20"/>
          <w:szCs w:val="20"/>
        </w:rPr>
        <w:t>or billing and collection efficiencies</w:t>
      </w:r>
      <w:r w:rsidRPr="00BC5879">
        <w:rPr>
          <w:rFonts w:ascii="Arial" w:hAnsi="Arial" w:cs="Arial"/>
          <w:sz w:val="20"/>
          <w:szCs w:val="20"/>
        </w:rPr>
        <w:t>.</w:t>
      </w:r>
    </w:p>
    <w:p w:rsidR="00A050E9" w:rsidRPr="00BC5879" w:rsidRDefault="00AB7979" w:rsidP="00440113">
      <w:pPr>
        <w:spacing w:before="120" w:after="120" w:line="276" w:lineRule="auto"/>
        <w:jc w:val="both"/>
        <w:rPr>
          <w:rFonts w:ascii="Arial" w:hAnsi="Arial" w:cs="Arial"/>
          <w:sz w:val="20"/>
          <w:szCs w:val="20"/>
        </w:rPr>
      </w:pPr>
      <w:r w:rsidRPr="00BC5879">
        <w:rPr>
          <w:rFonts w:ascii="Arial" w:hAnsi="Arial" w:cs="Arial"/>
          <w:sz w:val="20"/>
          <w:szCs w:val="20"/>
        </w:rPr>
        <w:t>I</w:t>
      </w:r>
      <w:r w:rsidR="00A050E9" w:rsidRPr="00BC5879">
        <w:rPr>
          <w:rFonts w:ascii="Arial" w:hAnsi="Arial" w:cs="Arial"/>
          <w:sz w:val="20"/>
          <w:szCs w:val="20"/>
        </w:rPr>
        <w:t xml:space="preserve">t is </w:t>
      </w:r>
      <w:r w:rsidRPr="00BC5879">
        <w:rPr>
          <w:rFonts w:ascii="Arial" w:hAnsi="Arial" w:cs="Arial"/>
          <w:sz w:val="20"/>
          <w:szCs w:val="20"/>
        </w:rPr>
        <w:t xml:space="preserve">also </w:t>
      </w:r>
      <w:r w:rsidR="00A050E9" w:rsidRPr="00BC5879">
        <w:rPr>
          <w:rFonts w:ascii="Arial" w:hAnsi="Arial" w:cs="Arial"/>
          <w:sz w:val="20"/>
          <w:szCs w:val="20"/>
        </w:rPr>
        <w:t xml:space="preserve">seen that the focus is on asset creation rather than operation and preventive maintenance for most rural water supply schemes in Punjab. The costs of repairs were estimated to be less than 0.50% as a percentage of capital costs. Less than 10% of overall O&amp;M costs were spent on repairs in 2016, which has reduced from about 12.5% in 2012. Manpower (50%) and energy (25%) accounted for majority of O&amp;M costs of a rural water supply scheme in Punjab. </w:t>
      </w:r>
    </w:p>
    <w:p w:rsidR="00AB7979" w:rsidRPr="00BC5879" w:rsidRDefault="00AB7979" w:rsidP="00440113">
      <w:pPr>
        <w:spacing w:before="120" w:after="120" w:line="276" w:lineRule="auto"/>
        <w:jc w:val="both"/>
        <w:rPr>
          <w:rFonts w:ascii="Arial" w:hAnsi="Arial" w:cs="Arial"/>
          <w:sz w:val="20"/>
          <w:szCs w:val="20"/>
        </w:rPr>
      </w:pPr>
      <w:r w:rsidRPr="00BC5879">
        <w:rPr>
          <w:rFonts w:ascii="Arial" w:hAnsi="Arial" w:cs="Arial"/>
          <w:sz w:val="20"/>
          <w:szCs w:val="20"/>
        </w:rPr>
        <w:t xml:space="preserve">Additionally, flat rate tariffs </w:t>
      </w:r>
      <w:r w:rsidR="009979BB">
        <w:rPr>
          <w:rFonts w:ascii="Arial" w:hAnsi="Arial" w:cs="Arial"/>
          <w:sz w:val="20"/>
          <w:szCs w:val="20"/>
        </w:rPr>
        <w:t xml:space="preserve">are </w:t>
      </w:r>
      <w:r w:rsidRPr="00BC5879">
        <w:rPr>
          <w:rFonts w:ascii="Arial" w:hAnsi="Arial" w:cs="Arial"/>
          <w:sz w:val="20"/>
          <w:szCs w:val="20"/>
        </w:rPr>
        <w:t xml:space="preserve">designed for 70 lpcd but actually DWSS is supplying </w:t>
      </w:r>
      <w:r w:rsidR="009979BB">
        <w:rPr>
          <w:rFonts w:ascii="Arial" w:hAnsi="Arial" w:cs="Arial"/>
          <w:sz w:val="20"/>
          <w:szCs w:val="20"/>
        </w:rPr>
        <w:t xml:space="preserve">a higher </w:t>
      </w:r>
      <w:r w:rsidRPr="00BC5879">
        <w:rPr>
          <w:rFonts w:ascii="Arial" w:hAnsi="Arial" w:cs="Arial"/>
          <w:sz w:val="20"/>
          <w:szCs w:val="20"/>
        </w:rPr>
        <w:t xml:space="preserve">quantity leading to a higher O&amp;M costs </w:t>
      </w:r>
      <w:r w:rsidR="000516BE">
        <w:rPr>
          <w:rFonts w:ascii="Arial" w:hAnsi="Arial" w:cs="Arial"/>
          <w:sz w:val="20"/>
          <w:szCs w:val="20"/>
        </w:rPr>
        <w:t xml:space="preserve">due to higher power charges which ultimately leads to </w:t>
      </w:r>
      <w:r w:rsidRPr="00BC5879">
        <w:rPr>
          <w:rFonts w:ascii="Arial" w:hAnsi="Arial" w:cs="Arial"/>
          <w:sz w:val="20"/>
          <w:szCs w:val="20"/>
        </w:rPr>
        <w:t xml:space="preserve">lower costs recovery. More than 90 lpcd is being produced to supply water to connected population which is about 85-90% of overall population wherein less than 60% have connections and pay for water. This presents a scope for generating additional revenues by increasing the number of household connection in </w:t>
      </w:r>
      <w:r w:rsidR="009979BB">
        <w:rPr>
          <w:rFonts w:ascii="Arial" w:hAnsi="Arial" w:cs="Arial"/>
          <w:sz w:val="20"/>
          <w:szCs w:val="20"/>
        </w:rPr>
        <w:t>the existing</w:t>
      </w:r>
      <w:r w:rsidRPr="00BC5879">
        <w:rPr>
          <w:rFonts w:ascii="Arial" w:hAnsi="Arial" w:cs="Arial"/>
          <w:sz w:val="20"/>
          <w:szCs w:val="20"/>
        </w:rPr>
        <w:t xml:space="preserve"> supply areas </w:t>
      </w:r>
      <w:r w:rsidR="009979BB">
        <w:rPr>
          <w:rFonts w:ascii="Arial" w:hAnsi="Arial" w:cs="Arial"/>
          <w:sz w:val="20"/>
          <w:szCs w:val="20"/>
        </w:rPr>
        <w:t xml:space="preserve">with the same overall </w:t>
      </w:r>
      <w:r w:rsidRPr="00BC5879">
        <w:rPr>
          <w:rFonts w:ascii="Arial" w:hAnsi="Arial" w:cs="Arial"/>
          <w:sz w:val="20"/>
          <w:szCs w:val="20"/>
        </w:rPr>
        <w:t xml:space="preserve">quantum of water and using the existing infrastructure. </w:t>
      </w:r>
    </w:p>
    <w:p w:rsidR="00D83E55" w:rsidRPr="00BC5879" w:rsidRDefault="00AB7979" w:rsidP="00440113">
      <w:pPr>
        <w:spacing w:before="120" w:after="120" w:line="276" w:lineRule="auto"/>
        <w:jc w:val="both"/>
        <w:rPr>
          <w:rFonts w:ascii="Arial" w:hAnsi="Arial" w:cs="Arial"/>
          <w:sz w:val="20"/>
          <w:szCs w:val="20"/>
        </w:rPr>
      </w:pPr>
      <w:r w:rsidRPr="00BC5879">
        <w:rPr>
          <w:rFonts w:ascii="Arial" w:hAnsi="Arial" w:cs="Arial"/>
          <w:sz w:val="20"/>
          <w:szCs w:val="20"/>
        </w:rPr>
        <w:t xml:space="preserve">Presently, the billing and collection activities are carried out at the Sub-division level in conjunction with the Division office, with billing and collection practices differing across divisions, in the absence of clear roles, responsibilities and a standard operating procedure. </w:t>
      </w:r>
      <w:r w:rsidR="00D83E55" w:rsidRPr="00BC5879">
        <w:rPr>
          <w:rFonts w:ascii="Arial" w:hAnsi="Arial" w:cs="Arial"/>
          <w:sz w:val="20"/>
          <w:szCs w:val="20"/>
        </w:rPr>
        <w:t>Inadequate and inconsistent reporting protocols for revenue are followed across divisions and circles makes monitoring of revenue difficult. Owing to limited institutional focus on revenue management, and manual billing and collection processes, inefficiencies exist that hamper revenue realization for the department, thereby impacting cost recovery.</w:t>
      </w:r>
    </w:p>
    <w:p w:rsidR="00D83E55" w:rsidRPr="00BC5879" w:rsidRDefault="00D83E55" w:rsidP="00440113">
      <w:pPr>
        <w:spacing w:before="120" w:after="120" w:line="276" w:lineRule="auto"/>
        <w:jc w:val="both"/>
        <w:rPr>
          <w:rFonts w:ascii="Arial" w:hAnsi="Arial" w:cs="Arial"/>
          <w:sz w:val="20"/>
          <w:szCs w:val="20"/>
        </w:rPr>
      </w:pPr>
    </w:p>
    <w:p w:rsidR="00D83E55" w:rsidRPr="00BC5879" w:rsidRDefault="00D83E55" w:rsidP="00440113">
      <w:pPr>
        <w:pStyle w:val="ListParagraph"/>
        <w:numPr>
          <w:ilvl w:val="0"/>
          <w:numId w:val="3"/>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Objectives</w:t>
      </w:r>
      <w:r w:rsidR="006C1E0A">
        <w:rPr>
          <w:rFonts w:ascii="Arial" w:eastAsia="Times New Roman" w:hAnsi="Arial" w:cs="Arial"/>
          <w:b/>
          <w:bCs/>
          <w:color w:val="000000"/>
          <w:sz w:val="20"/>
          <w:szCs w:val="20"/>
        </w:rPr>
        <w:t xml:space="preserve"> of Revenue Improvement Policy</w:t>
      </w:r>
    </w:p>
    <w:p w:rsidR="00D83E55" w:rsidRPr="00BC5879" w:rsidRDefault="00DC25E3" w:rsidP="00440113">
      <w:pPr>
        <w:spacing w:before="120" w:after="120" w:line="276" w:lineRule="auto"/>
        <w:jc w:val="both"/>
        <w:rPr>
          <w:rFonts w:ascii="Arial" w:hAnsi="Arial" w:cs="Arial"/>
          <w:sz w:val="20"/>
          <w:szCs w:val="20"/>
        </w:rPr>
      </w:pPr>
      <w:r>
        <w:rPr>
          <w:rFonts w:ascii="Arial" w:hAnsi="Arial" w:cs="Arial"/>
          <w:sz w:val="20"/>
          <w:szCs w:val="20"/>
        </w:rPr>
        <w:t xml:space="preserve">DWSS </w:t>
      </w:r>
      <w:r w:rsidRPr="00BC5879">
        <w:rPr>
          <w:rFonts w:ascii="Arial" w:hAnsi="Arial" w:cs="Arial"/>
          <w:sz w:val="20"/>
          <w:szCs w:val="20"/>
        </w:rPr>
        <w:t xml:space="preserve">experiences significant financial stress owing to numerous </w:t>
      </w:r>
      <w:r>
        <w:rPr>
          <w:rFonts w:ascii="Arial" w:hAnsi="Arial" w:cs="Arial"/>
          <w:sz w:val="20"/>
          <w:szCs w:val="20"/>
        </w:rPr>
        <w:t xml:space="preserve">commercial, </w:t>
      </w:r>
      <w:r w:rsidRPr="00BC5879">
        <w:rPr>
          <w:rFonts w:ascii="Arial" w:hAnsi="Arial" w:cs="Arial"/>
          <w:sz w:val="20"/>
          <w:szCs w:val="20"/>
        </w:rPr>
        <w:t xml:space="preserve">operational, institutional and process related issues </w:t>
      </w:r>
      <w:r>
        <w:rPr>
          <w:rFonts w:ascii="Arial" w:hAnsi="Arial" w:cs="Arial"/>
          <w:sz w:val="20"/>
          <w:szCs w:val="20"/>
        </w:rPr>
        <w:t xml:space="preserve">highlighted earlier </w:t>
      </w:r>
      <w:r w:rsidRPr="00BC5879">
        <w:rPr>
          <w:rFonts w:ascii="Arial" w:hAnsi="Arial" w:cs="Arial"/>
          <w:sz w:val="20"/>
          <w:szCs w:val="20"/>
        </w:rPr>
        <w:t>that</w:t>
      </w:r>
      <w:r>
        <w:rPr>
          <w:rFonts w:ascii="Arial" w:hAnsi="Arial" w:cs="Arial"/>
          <w:sz w:val="20"/>
          <w:szCs w:val="20"/>
        </w:rPr>
        <w:t xml:space="preserve"> adversely impacts financial sustainability of rural water supply schemes</w:t>
      </w:r>
      <w:r w:rsidRPr="00BC5879">
        <w:rPr>
          <w:rFonts w:ascii="Arial" w:hAnsi="Arial" w:cs="Arial"/>
          <w:sz w:val="20"/>
          <w:szCs w:val="20"/>
        </w:rPr>
        <w:t>.</w:t>
      </w:r>
      <w:r w:rsidR="009979BB">
        <w:rPr>
          <w:rFonts w:ascii="Arial" w:hAnsi="Arial" w:cs="Arial"/>
          <w:sz w:val="20"/>
          <w:szCs w:val="20"/>
        </w:rPr>
        <w:t xml:space="preserve">The </w:t>
      </w:r>
      <w:r w:rsidRPr="00BC5879">
        <w:rPr>
          <w:rFonts w:ascii="Arial" w:hAnsi="Arial" w:cs="Arial"/>
          <w:sz w:val="20"/>
          <w:szCs w:val="20"/>
        </w:rPr>
        <w:t xml:space="preserve">Punjab State Level Revenue Improvement Policy </w:t>
      </w:r>
      <w:r w:rsidR="009979BB">
        <w:rPr>
          <w:rFonts w:ascii="Arial" w:hAnsi="Arial" w:cs="Arial"/>
          <w:sz w:val="20"/>
          <w:szCs w:val="20"/>
        </w:rPr>
        <w:t>will</w:t>
      </w:r>
      <w:r>
        <w:rPr>
          <w:rFonts w:ascii="Arial" w:hAnsi="Arial" w:cs="Arial"/>
          <w:sz w:val="20"/>
          <w:szCs w:val="20"/>
        </w:rPr>
        <w:t xml:space="preserve"> attempt to address all these issues</w:t>
      </w:r>
      <w:r w:rsidR="00A2799A">
        <w:rPr>
          <w:rFonts w:ascii="Arial" w:hAnsi="Arial" w:cs="Arial"/>
          <w:sz w:val="20"/>
          <w:szCs w:val="20"/>
        </w:rPr>
        <w:t xml:space="preserve"> in a systematic manner</w:t>
      </w:r>
      <w:r>
        <w:rPr>
          <w:rFonts w:ascii="Arial" w:hAnsi="Arial" w:cs="Arial"/>
          <w:sz w:val="20"/>
          <w:szCs w:val="20"/>
        </w:rPr>
        <w:t xml:space="preserve">. </w:t>
      </w:r>
      <w:r w:rsidR="00D83E55" w:rsidRPr="00BC5879">
        <w:rPr>
          <w:rFonts w:ascii="Arial" w:hAnsi="Arial" w:cs="Arial"/>
          <w:sz w:val="20"/>
          <w:szCs w:val="20"/>
        </w:rPr>
        <w:t xml:space="preserve">The objectives of this </w:t>
      </w:r>
      <w:r>
        <w:rPr>
          <w:rFonts w:ascii="Arial" w:hAnsi="Arial" w:cs="Arial"/>
          <w:sz w:val="20"/>
          <w:szCs w:val="20"/>
        </w:rPr>
        <w:t xml:space="preserve">policy </w:t>
      </w:r>
      <w:r w:rsidR="00D83E55" w:rsidRPr="00BC5879">
        <w:rPr>
          <w:rFonts w:ascii="Arial" w:hAnsi="Arial" w:cs="Arial"/>
          <w:sz w:val="20"/>
          <w:szCs w:val="20"/>
        </w:rPr>
        <w:t xml:space="preserve">are as follows: </w:t>
      </w:r>
    </w:p>
    <w:p w:rsidR="00A53B12" w:rsidRDefault="00A53B12" w:rsidP="00A53B12">
      <w:pPr>
        <w:widowControl w:val="0"/>
        <w:numPr>
          <w:ilvl w:val="0"/>
          <w:numId w:val="5"/>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Understanding overall revenue flows required to sustain water supply services at state level</w:t>
      </w:r>
    </w:p>
    <w:p w:rsidR="008A65D5" w:rsidRDefault="008A65D5" w:rsidP="008A65D5">
      <w:pPr>
        <w:widowControl w:val="0"/>
        <w:numPr>
          <w:ilvl w:val="0"/>
          <w:numId w:val="5"/>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Recommended sources of financing for expansion of schemes (capex) and financing O&amp;M </w:t>
      </w:r>
      <w:r w:rsidRPr="005570E8">
        <w:rPr>
          <w:rFonts w:ascii="Arial" w:eastAsia="Calibri" w:hAnsi="Arial" w:cs="Arial"/>
          <w:sz w:val="20"/>
          <w:szCs w:val="20"/>
        </w:rPr>
        <w:t>expenditure</w:t>
      </w:r>
    </w:p>
    <w:p w:rsidR="00234AB0" w:rsidRDefault="00F3539A" w:rsidP="00440113">
      <w:pPr>
        <w:widowControl w:val="0"/>
        <w:numPr>
          <w:ilvl w:val="0"/>
          <w:numId w:val="5"/>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Adoption of revenue improvement strategies </w:t>
      </w:r>
    </w:p>
    <w:p w:rsidR="00234AB0" w:rsidRPr="00EC22FA" w:rsidRDefault="00234AB0" w:rsidP="00EC22FA">
      <w:pPr>
        <w:widowControl w:val="0"/>
        <w:numPr>
          <w:ilvl w:val="1"/>
          <w:numId w:val="5"/>
        </w:numPr>
        <w:spacing w:before="120" w:after="120" w:line="276" w:lineRule="auto"/>
        <w:contextualSpacing/>
        <w:jc w:val="both"/>
        <w:rPr>
          <w:rFonts w:ascii="Arial" w:eastAsia="Calibri" w:hAnsi="Arial" w:cs="Arial"/>
          <w:sz w:val="20"/>
          <w:szCs w:val="20"/>
        </w:rPr>
      </w:pPr>
      <w:r w:rsidRPr="00EC22FA">
        <w:rPr>
          <w:rFonts w:ascii="Arial" w:eastAsia="Calibri" w:hAnsi="Arial" w:cs="Arial"/>
          <w:sz w:val="20"/>
          <w:szCs w:val="20"/>
        </w:rPr>
        <w:t xml:space="preserve">Designing of Water Tariffs </w:t>
      </w:r>
      <w:r w:rsidR="00DC460F" w:rsidRPr="00EC22FA">
        <w:rPr>
          <w:rFonts w:ascii="Arial" w:eastAsia="Calibri" w:hAnsi="Arial" w:cs="Arial"/>
          <w:sz w:val="20"/>
          <w:szCs w:val="20"/>
        </w:rPr>
        <w:t xml:space="preserve">and </w:t>
      </w:r>
      <w:r w:rsidR="00DC460F">
        <w:rPr>
          <w:rFonts w:ascii="Arial" w:eastAsia="Calibri" w:hAnsi="Arial" w:cs="Arial"/>
          <w:sz w:val="20"/>
          <w:szCs w:val="20"/>
        </w:rPr>
        <w:t>g</w:t>
      </w:r>
      <w:r w:rsidR="000516BE" w:rsidRPr="00EC22FA">
        <w:rPr>
          <w:rFonts w:ascii="Arial" w:eastAsia="Calibri" w:hAnsi="Arial" w:cs="Arial"/>
          <w:sz w:val="20"/>
          <w:szCs w:val="20"/>
        </w:rPr>
        <w:t>radual</w:t>
      </w:r>
      <w:r w:rsidRPr="00EC22FA">
        <w:rPr>
          <w:rFonts w:ascii="Arial" w:eastAsia="Calibri" w:hAnsi="Arial" w:cs="Arial"/>
          <w:sz w:val="20"/>
          <w:szCs w:val="20"/>
        </w:rPr>
        <w:t xml:space="preserve"> movement to volumetric tariffs across the state</w:t>
      </w:r>
    </w:p>
    <w:p w:rsidR="00234AB0" w:rsidRPr="00BC5879" w:rsidRDefault="00234AB0" w:rsidP="00EC22FA">
      <w:pPr>
        <w:widowControl w:val="0"/>
        <w:numPr>
          <w:ilvl w:val="1"/>
          <w:numId w:val="5"/>
        </w:numPr>
        <w:spacing w:before="120" w:after="120" w:line="276" w:lineRule="auto"/>
        <w:contextualSpacing/>
        <w:jc w:val="both"/>
        <w:rPr>
          <w:rFonts w:ascii="Arial" w:eastAsia="Calibri" w:hAnsi="Arial" w:cs="Arial"/>
          <w:sz w:val="20"/>
          <w:szCs w:val="20"/>
        </w:rPr>
      </w:pPr>
      <w:r w:rsidRPr="00BC5879">
        <w:rPr>
          <w:rFonts w:ascii="Arial" w:eastAsia="Calibri" w:hAnsi="Arial" w:cs="Arial"/>
          <w:sz w:val="20"/>
          <w:szCs w:val="20"/>
        </w:rPr>
        <w:lastRenderedPageBreak/>
        <w:t>Increase in number of household connections</w:t>
      </w:r>
    </w:p>
    <w:p w:rsidR="00D83E55" w:rsidRPr="00BC5879" w:rsidRDefault="00D83E55" w:rsidP="00EC22FA">
      <w:pPr>
        <w:widowControl w:val="0"/>
        <w:numPr>
          <w:ilvl w:val="1"/>
          <w:numId w:val="5"/>
        </w:numPr>
        <w:spacing w:before="120" w:after="120" w:line="276" w:lineRule="auto"/>
        <w:contextualSpacing/>
        <w:jc w:val="both"/>
        <w:rPr>
          <w:rFonts w:ascii="Arial" w:eastAsia="Calibri" w:hAnsi="Arial" w:cs="Arial"/>
          <w:sz w:val="20"/>
          <w:szCs w:val="20"/>
        </w:rPr>
      </w:pPr>
      <w:r w:rsidRPr="00BC5879">
        <w:rPr>
          <w:rFonts w:ascii="Arial" w:eastAsia="Calibri" w:hAnsi="Arial" w:cs="Arial"/>
          <w:sz w:val="20"/>
          <w:szCs w:val="20"/>
        </w:rPr>
        <w:t xml:space="preserve">Computerized Centralized Billing and Collection System </w:t>
      </w:r>
    </w:p>
    <w:p w:rsidR="001C141E" w:rsidRPr="00BC5879" w:rsidRDefault="001C141E" w:rsidP="00EC22FA">
      <w:pPr>
        <w:widowControl w:val="0"/>
        <w:numPr>
          <w:ilvl w:val="1"/>
          <w:numId w:val="5"/>
        </w:numPr>
        <w:spacing w:before="120" w:after="120" w:line="276" w:lineRule="auto"/>
        <w:contextualSpacing/>
        <w:jc w:val="both"/>
        <w:rPr>
          <w:rFonts w:ascii="Arial" w:eastAsia="Calibri" w:hAnsi="Arial" w:cs="Arial"/>
          <w:sz w:val="20"/>
          <w:szCs w:val="20"/>
        </w:rPr>
      </w:pPr>
      <w:r w:rsidRPr="00BC5879">
        <w:rPr>
          <w:rFonts w:ascii="Arial" w:eastAsia="Calibri" w:hAnsi="Arial" w:cs="Arial"/>
          <w:sz w:val="20"/>
          <w:szCs w:val="20"/>
        </w:rPr>
        <w:t xml:space="preserve">Institutional focus on Revenue Management </w:t>
      </w:r>
    </w:p>
    <w:p w:rsidR="00D83E55" w:rsidRPr="00BC5879" w:rsidRDefault="00D83E55" w:rsidP="00EC22FA">
      <w:pPr>
        <w:widowControl w:val="0"/>
        <w:numPr>
          <w:ilvl w:val="1"/>
          <w:numId w:val="5"/>
        </w:numPr>
        <w:spacing w:before="120" w:after="120" w:line="276" w:lineRule="auto"/>
        <w:contextualSpacing/>
        <w:jc w:val="both"/>
        <w:rPr>
          <w:rFonts w:ascii="Arial" w:eastAsia="Calibri" w:hAnsi="Arial" w:cs="Arial"/>
          <w:sz w:val="20"/>
          <w:szCs w:val="20"/>
        </w:rPr>
      </w:pPr>
      <w:r w:rsidRPr="00BC5879">
        <w:rPr>
          <w:rFonts w:ascii="Arial" w:eastAsia="Calibri" w:hAnsi="Arial" w:cs="Arial"/>
          <w:sz w:val="20"/>
          <w:szCs w:val="20"/>
        </w:rPr>
        <w:t>Standardization of Billing and Collection Process across the state</w:t>
      </w:r>
    </w:p>
    <w:p w:rsidR="00D83E55" w:rsidRDefault="009979BB" w:rsidP="00440113">
      <w:pPr>
        <w:widowControl w:val="0"/>
        <w:numPr>
          <w:ilvl w:val="0"/>
          <w:numId w:val="5"/>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Strengthened</w:t>
      </w:r>
      <w:r w:rsidR="0037243E" w:rsidRPr="00BC5879">
        <w:rPr>
          <w:rFonts w:ascii="Arial" w:eastAsia="Calibri" w:hAnsi="Arial" w:cs="Arial"/>
          <w:sz w:val="20"/>
          <w:szCs w:val="20"/>
        </w:rPr>
        <w:t xml:space="preserve"> Governance</w:t>
      </w:r>
      <w:r w:rsidR="004F285B">
        <w:rPr>
          <w:rFonts w:ascii="Arial" w:eastAsia="Calibri" w:hAnsi="Arial" w:cs="Arial"/>
          <w:sz w:val="20"/>
          <w:szCs w:val="20"/>
        </w:rPr>
        <w:t xml:space="preserve"> Mechanisms </w:t>
      </w:r>
    </w:p>
    <w:p w:rsidR="005246E5" w:rsidRDefault="005246E5" w:rsidP="00440113">
      <w:pPr>
        <w:widowControl w:val="0"/>
        <w:numPr>
          <w:ilvl w:val="0"/>
          <w:numId w:val="5"/>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Encouraging transfer of schemes to GPWSCs</w:t>
      </w:r>
    </w:p>
    <w:p w:rsidR="004F285B" w:rsidRPr="00BC5879" w:rsidRDefault="004F285B" w:rsidP="00440113">
      <w:pPr>
        <w:widowControl w:val="0"/>
        <w:numPr>
          <w:ilvl w:val="0"/>
          <w:numId w:val="5"/>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Dispute Redressal Mechanisms</w:t>
      </w:r>
    </w:p>
    <w:p w:rsidR="00BC5879" w:rsidRDefault="00BC5879" w:rsidP="00440113">
      <w:pPr>
        <w:spacing w:before="120" w:after="120" w:line="276" w:lineRule="auto"/>
        <w:jc w:val="both"/>
        <w:rPr>
          <w:rFonts w:ascii="Arial" w:hAnsi="Arial" w:cs="Arial"/>
          <w:sz w:val="20"/>
          <w:szCs w:val="20"/>
        </w:rPr>
      </w:pPr>
    </w:p>
    <w:p w:rsidR="00A53B12" w:rsidRPr="00BC5879" w:rsidRDefault="00A53B12" w:rsidP="00A53B12">
      <w:pPr>
        <w:pStyle w:val="ListParagraph"/>
        <w:numPr>
          <w:ilvl w:val="0"/>
          <w:numId w:val="3"/>
        </w:numPr>
        <w:spacing w:before="120" w:after="120" w:line="276" w:lineRule="auto"/>
        <w:jc w:val="both"/>
        <w:rPr>
          <w:rFonts w:ascii="Arial" w:eastAsia="Times New Roman" w:hAnsi="Arial" w:cs="Arial"/>
          <w:b/>
          <w:bCs/>
          <w:color w:val="000000"/>
          <w:sz w:val="20"/>
          <w:szCs w:val="20"/>
        </w:rPr>
      </w:pPr>
      <w:r w:rsidRPr="00D106B1">
        <w:rPr>
          <w:rFonts w:ascii="Arial" w:eastAsia="Times New Roman" w:hAnsi="Arial" w:cs="Arial"/>
          <w:b/>
          <w:bCs/>
          <w:color w:val="000000"/>
          <w:sz w:val="20"/>
          <w:szCs w:val="20"/>
        </w:rPr>
        <w:t xml:space="preserve">Understanding overall revenue flows required to sustain water supply services at state level </w:t>
      </w:r>
    </w:p>
    <w:p w:rsidR="00EC22FA" w:rsidRDefault="00EC22FA" w:rsidP="00EC22FA">
      <w:pPr>
        <w:spacing w:before="120" w:after="120" w:line="276" w:lineRule="auto"/>
        <w:jc w:val="both"/>
        <w:rPr>
          <w:rFonts w:ascii="Arial" w:hAnsi="Arial" w:cs="Arial"/>
          <w:sz w:val="20"/>
          <w:szCs w:val="20"/>
        </w:rPr>
      </w:pPr>
      <w:r>
        <w:rPr>
          <w:rFonts w:ascii="Arial" w:hAnsi="Arial" w:cs="Arial"/>
          <w:sz w:val="20"/>
          <w:szCs w:val="20"/>
        </w:rPr>
        <w:t>At present</w:t>
      </w:r>
      <w:r w:rsidRPr="005570E8">
        <w:rPr>
          <w:rFonts w:ascii="Arial" w:hAnsi="Arial" w:cs="Arial"/>
          <w:sz w:val="20"/>
          <w:szCs w:val="20"/>
        </w:rPr>
        <w:t xml:space="preserve">, DWSS requests Government of Punjab for Demand for Grant on the account of electricity charges </w:t>
      </w:r>
      <w:r>
        <w:rPr>
          <w:rFonts w:ascii="Arial" w:hAnsi="Arial" w:cs="Arial"/>
          <w:sz w:val="20"/>
          <w:szCs w:val="20"/>
        </w:rPr>
        <w:t xml:space="preserve">and manpower costs. Grants for </w:t>
      </w:r>
      <w:r w:rsidRPr="005570E8">
        <w:rPr>
          <w:rFonts w:ascii="Arial" w:hAnsi="Arial" w:cs="Arial"/>
          <w:sz w:val="20"/>
          <w:szCs w:val="20"/>
        </w:rPr>
        <w:t xml:space="preserve">electricity charges </w:t>
      </w:r>
      <w:r>
        <w:rPr>
          <w:rFonts w:ascii="Arial" w:hAnsi="Arial" w:cs="Arial"/>
          <w:sz w:val="20"/>
          <w:szCs w:val="20"/>
        </w:rPr>
        <w:t xml:space="preserve">was </w:t>
      </w:r>
      <w:r w:rsidRPr="00E33017">
        <w:rPr>
          <w:rFonts w:ascii="Arial" w:hAnsi="Arial" w:cs="Arial"/>
          <w:sz w:val="20"/>
          <w:szCs w:val="20"/>
          <w:highlight w:val="yellow"/>
        </w:rPr>
        <w:t>estimated at INR 100 crores in 2017-18 grants for manpower costs was estimated at INR 48 crores in 2017-18</w:t>
      </w:r>
      <w:r w:rsidRPr="005570E8">
        <w:rPr>
          <w:rFonts w:ascii="Arial" w:hAnsi="Arial" w:cs="Arial"/>
          <w:sz w:val="20"/>
          <w:szCs w:val="20"/>
        </w:rPr>
        <w:t xml:space="preserve">. As per the government order issued by DWSS, </w:t>
      </w:r>
      <w:r>
        <w:rPr>
          <w:rFonts w:ascii="Arial" w:hAnsi="Arial" w:cs="Arial"/>
          <w:sz w:val="20"/>
          <w:szCs w:val="20"/>
        </w:rPr>
        <w:t xml:space="preserve">each division is required to spend </w:t>
      </w:r>
      <w:r w:rsidRPr="005570E8">
        <w:rPr>
          <w:rFonts w:ascii="Arial" w:hAnsi="Arial" w:cs="Arial"/>
          <w:sz w:val="20"/>
          <w:szCs w:val="20"/>
        </w:rPr>
        <w:t xml:space="preserve">75% of the </w:t>
      </w:r>
      <w:r>
        <w:rPr>
          <w:rFonts w:ascii="Arial" w:hAnsi="Arial" w:cs="Arial"/>
          <w:sz w:val="20"/>
          <w:szCs w:val="20"/>
        </w:rPr>
        <w:t xml:space="preserve">revenues collected </w:t>
      </w:r>
      <w:r w:rsidRPr="005570E8">
        <w:rPr>
          <w:rFonts w:ascii="Arial" w:hAnsi="Arial" w:cs="Arial"/>
          <w:sz w:val="20"/>
          <w:szCs w:val="20"/>
        </w:rPr>
        <w:t>(</w:t>
      </w:r>
      <w:r w:rsidRPr="00E33017">
        <w:rPr>
          <w:rFonts w:ascii="Arial" w:hAnsi="Arial" w:cs="Arial"/>
          <w:sz w:val="20"/>
          <w:szCs w:val="20"/>
          <w:highlight w:val="yellow"/>
        </w:rPr>
        <w:t>estimated at INR 85 crores in 2017-18</w:t>
      </w:r>
      <w:r w:rsidRPr="005570E8">
        <w:rPr>
          <w:rFonts w:ascii="Arial" w:hAnsi="Arial" w:cs="Arial"/>
          <w:sz w:val="20"/>
          <w:szCs w:val="20"/>
        </w:rPr>
        <w:t xml:space="preserve">) on electricity charges </w:t>
      </w:r>
      <w:r>
        <w:rPr>
          <w:rFonts w:ascii="Arial" w:hAnsi="Arial" w:cs="Arial"/>
          <w:sz w:val="20"/>
          <w:szCs w:val="20"/>
        </w:rPr>
        <w:t xml:space="preserve">additionally </w:t>
      </w:r>
      <w:r w:rsidRPr="005570E8">
        <w:rPr>
          <w:rFonts w:ascii="Arial" w:hAnsi="Arial" w:cs="Arial"/>
          <w:sz w:val="20"/>
          <w:szCs w:val="20"/>
        </w:rPr>
        <w:t xml:space="preserve">and </w:t>
      </w:r>
      <w:r>
        <w:rPr>
          <w:rFonts w:ascii="Arial" w:hAnsi="Arial" w:cs="Arial"/>
          <w:sz w:val="20"/>
          <w:szCs w:val="20"/>
        </w:rPr>
        <w:t xml:space="preserve">each division is required to spend </w:t>
      </w:r>
      <w:r w:rsidRPr="005570E8">
        <w:rPr>
          <w:rFonts w:ascii="Arial" w:hAnsi="Arial" w:cs="Arial"/>
          <w:sz w:val="20"/>
          <w:szCs w:val="20"/>
        </w:rPr>
        <w:t xml:space="preserve">remaining 25% </w:t>
      </w:r>
      <w:r>
        <w:rPr>
          <w:rFonts w:ascii="Arial" w:hAnsi="Arial" w:cs="Arial"/>
          <w:sz w:val="20"/>
          <w:szCs w:val="20"/>
        </w:rPr>
        <w:t xml:space="preserve">of the revenues collected </w:t>
      </w:r>
      <w:r w:rsidRPr="005570E8">
        <w:rPr>
          <w:rFonts w:ascii="Arial" w:hAnsi="Arial" w:cs="Arial"/>
          <w:sz w:val="20"/>
          <w:szCs w:val="20"/>
        </w:rPr>
        <w:t xml:space="preserve">on repairs and maintenance. </w:t>
      </w:r>
    </w:p>
    <w:p w:rsidR="00EC22FA" w:rsidRDefault="00EC22FA" w:rsidP="00EC22FA">
      <w:pPr>
        <w:spacing w:before="120" w:after="120" w:line="276" w:lineRule="auto"/>
        <w:jc w:val="both"/>
        <w:rPr>
          <w:rFonts w:ascii="Arial" w:hAnsi="Arial" w:cs="Arial"/>
          <w:sz w:val="20"/>
          <w:szCs w:val="20"/>
        </w:rPr>
      </w:pPr>
      <w:r>
        <w:rPr>
          <w:rFonts w:ascii="Arial" w:hAnsi="Arial" w:cs="Arial"/>
          <w:sz w:val="20"/>
          <w:szCs w:val="20"/>
        </w:rPr>
        <w:t xml:space="preserve">Due to lack of last mile connectivity, while </w:t>
      </w:r>
      <w:r w:rsidRPr="00590C11">
        <w:rPr>
          <w:rFonts w:ascii="Arial" w:hAnsi="Arial" w:cs="Arial"/>
          <w:sz w:val="20"/>
          <w:szCs w:val="20"/>
          <w:highlight w:val="yellow"/>
        </w:rPr>
        <w:t>about 91% of rural areas</w:t>
      </w:r>
      <w:r>
        <w:rPr>
          <w:rFonts w:ascii="Arial" w:hAnsi="Arial" w:cs="Arial"/>
          <w:sz w:val="20"/>
          <w:szCs w:val="20"/>
        </w:rPr>
        <w:t xml:space="preserve"> of Punjab is covered with water supply </w:t>
      </w:r>
      <w:r w:rsidRPr="00590C11">
        <w:rPr>
          <w:rFonts w:ascii="Arial" w:hAnsi="Arial" w:cs="Arial"/>
          <w:sz w:val="20"/>
          <w:szCs w:val="20"/>
          <w:highlight w:val="yellow"/>
        </w:rPr>
        <w:t>about 50% of rural households</w:t>
      </w:r>
      <w:r>
        <w:rPr>
          <w:rFonts w:ascii="Arial" w:hAnsi="Arial" w:cs="Arial"/>
          <w:sz w:val="20"/>
          <w:szCs w:val="20"/>
        </w:rPr>
        <w:t xml:space="preserve"> in Punjab has water supply connections at individual household level</w:t>
      </w:r>
      <w:r>
        <w:rPr>
          <w:rStyle w:val="FootnoteReference"/>
          <w:rFonts w:ascii="Arial" w:hAnsi="Arial" w:cs="Arial"/>
          <w:sz w:val="20"/>
          <w:szCs w:val="20"/>
        </w:rPr>
        <w:footnoteReference w:id="2"/>
      </w:r>
      <w:r>
        <w:rPr>
          <w:rFonts w:ascii="Arial" w:hAnsi="Arial" w:cs="Arial"/>
          <w:sz w:val="20"/>
          <w:szCs w:val="20"/>
        </w:rPr>
        <w:t xml:space="preserve">. As DWSS strives to bridge this gap, the number of water supply connections is expected to increase by </w:t>
      </w:r>
      <w:r w:rsidRPr="00590C11">
        <w:rPr>
          <w:rFonts w:ascii="Arial" w:hAnsi="Arial" w:cs="Arial"/>
          <w:sz w:val="20"/>
          <w:szCs w:val="20"/>
          <w:highlight w:val="yellow"/>
        </w:rPr>
        <w:t>about 50% by FY 2021-22</w:t>
      </w:r>
      <w:r>
        <w:rPr>
          <w:rFonts w:ascii="Arial" w:hAnsi="Arial" w:cs="Arial"/>
          <w:sz w:val="20"/>
          <w:szCs w:val="20"/>
        </w:rPr>
        <w:t xml:space="preserve"> which is expected to correspondingly increase the revenues by </w:t>
      </w:r>
      <w:r w:rsidRPr="00590C11">
        <w:rPr>
          <w:rFonts w:ascii="Arial" w:hAnsi="Arial" w:cs="Arial"/>
          <w:sz w:val="20"/>
          <w:szCs w:val="20"/>
          <w:highlight w:val="yellow"/>
        </w:rPr>
        <w:t>50% to INR 125 crores</w:t>
      </w:r>
      <w:r>
        <w:rPr>
          <w:rFonts w:ascii="Arial" w:hAnsi="Arial" w:cs="Arial"/>
          <w:sz w:val="20"/>
          <w:szCs w:val="20"/>
        </w:rPr>
        <w:t xml:space="preserve"> (without considering the impact of tariff escalation). </w:t>
      </w:r>
    </w:p>
    <w:p w:rsidR="00EC22FA" w:rsidRDefault="00EC22FA" w:rsidP="00EC22FA">
      <w:pPr>
        <w:spacing w:before="120" w:after="120" w:line="276" w:lineRule="auto"/>
        <w:jc w:val="both"/>
        <w:rPr>
          <w:rFonts w:ascii="Arial" w:hAnsi="Arial" w:cs="Arial"/>
          <w:sz w:val="20"/>
          <w:szCs w:val="20"/>
        </w:rPr>
      </w:pPr>
      <w:r>
        <w:rPr>
          <w:rFonts w:ascii="Arial" w:hAnsi="Arial" w:cs="Arial"/>
          <w:sz w:val="20"/>
          <w:szCs w:val="20"/>
        </w:rPr>
        <w:t>As a result, each division under DWSS shall strive to fund the increase in electricity costs from the increase in revenues and dedicate 75% of revenues towards electricity expenditure. Division offices of DWSS shall spend the remaining 25% on repairs and maintenance activities</w:t>
      </w:r>
      <w:r w:rsidR="00EF646C">
        <w:rPr>
          <w:rFonts w:ascii="Arial" w:hAnsi="Arial" w:cs="Arial"/>
          <w:sz w:val="20"/>
          <w:szCs w:val="20"/>
        </w:rPr>
        <w:t xml:space="preserve"> and other operational costs</w:t>
      </w:r>
      <w:r>
        <w:rPr>
          <w:rFonts w:ascii="Arial" w:hAnsi="Arial" w:cs="Arial"/>
          <w:sz w:val="20"/>
          <w:szCs w:val="20"/>
        </w:rPr>
        <w:t xml:space="preserve">. </w:t>
      </w:r>
    </w:p>
    <w:p w:rsidR="00EC22FA" w:rsidRDefault="00EC22FA" w:rsidP="00EC22FA">
      <w:pPr>
        <w:spacing w:before="120" w:after="120" w:line="276" w:lineRule="auto"/>
        <w:jc w:val="both"/>
        <w:rPr>
          <w:rFonts w:ascii="Arial" w:hAnsi="Arial" w:cs="Arial"/>
          <w:sz w:val="20"/>
          <w:szCs w:val="20"/>
        </w:rPr>
      </w:pPr>
      <w:r>
        <w:rPr>
          <w:rFonts w:ascii="Arial" w:hAnsi="Arial" w:cs="Arial"/>
          <w:sz w:val="20"/>
          <w:szCs w:val="20"/>
        </w:rPr>
        <w:t xml:space="preserve">DWSS </w:t>
      </w:r>
      <w:r w:rsidRPr="00590C11">
        <w:rPr>
          <w:rFonts w:ascii="Arial" w:hAnsi="Arial" w:cs="Arial"/>
          <w:sz w:val="20"/>
          <w:szCs w:val="20"/>
          <w:highlight w:val="yellow"/>
        </w:rPr>
        <w:t>spends around INR 48 crores towards manpower costs towards a workforce of 9,525 people including gazette and non-</w:t>
      </w:r>
      <w:r w:rsidR="00EF646C" w:rsidRPr="00590C11">
        <w:rPr>
          <w:rFonts w:ascii="Arial" w:hAnsi="Arial" w:cs="Arial"/>
          <w:sz w:val="20"/>
          <w:szCs w:val="20"/>
          <w:highlight w:val="yellow"/>
        </w:rPr>
        <w:t xml:space="preserve">gazette </w:t>
      </w:r>
      <w:r w:rsidRPr="00590C11">
        <w:rPr>
          <w:rFonts w:ascii="Arial" w:hAnsi="Arial" w:cs="Arial"/>
          <w:sz w:val="20"/>
          <w:szCs w:val="20"/>
          <w:highlight w:val="yellow"/>
        </w:rPr>
        <w:t>posts against the sanctioned post of 10,991</w:t>
      </w:r>
      <w:r>
        <w:rPr>
          <w:rFonts w:ascii="Arial" w:hAnsi="Arial" w:cs="Arial"/>
          <w:sz w:val="20"/>
          <w:szCs w:val="20"/>
        </w:rPr>
        <w:t xml:space="preserve">. There are </w:t>
      </w:r>
      <w:r w:rsidRPr="00590C11">
        <w:rPr>
          <w:rFonts w:ascii="Arial" w:hAnsi="Arial" w:cs="Arial"/>
          <w:sz w:val="20"/>
          <w:szCs w:val="20"/>
          <w:highlight w:val="yellow"/>
        </w:rPr>
        <w:t>about 16.56 lakhs connections in rural areas of Punjab which is expected to increase to 24 lakhs by 2021-22</w:t>
      </w:r>
      <w:r>
        <w:rPr>
          <w:rFonts w:ascii="Arial" w:hAnsi="Arial" w:cs="Arial"/>
          <w:sz w:val="20"/>
          <w:szCs w:val="20"/>
        </w:rPr>
        <w:t xml:space="preserve">. DWSS shall strive to serve the additional connections without increasing the </w:t>
      </w:r>
      <w:r w:rsidR="00EF646C">
        <w:rPr>
          <w:rFonts w:ascii="Arial" w:hAnsi="Arial" w:cs="Arial"/>
          <w:sz w:val="20"/>
          <w:szCs w:val="20"/>
        </w:rPr>
        <w:t xml:space="preserve">number of </w:t>
      </w:r>
      <w:r>
        <w:rPr>
          <w:rFonts w:ascii="Arial" w:hAnsi="Arial" w:cs="Arial"/>
          <w:sz w:val="20"/>
          <w:szCs w:val="20"/>
        </w:rPr>
        <w:t xml:space="preserve">sanctioned posts. Any increase in manpower costs shall be met from 25% of revenues allocated for repairs and maintenance by the division offices. </w:t>
      </w:r>
    </w:p>
    <w:p w:rsidR="00EC22FA" w:rsidRDefault="00F97C2F" w:rsidP="00EC22FA">
      <w:pPr>
        <w:spacing w:before="120" w:after="120" w:line="276" w:lineRule="auto"/>
        <w:jc w:val="both"/>
        <w:rPr>
          <w:rFonts w:ascii="Arial" w:hAnsi="Arial" w:cs="Arial"/>
          <w:sz w:val="20"/>
          <w:szCs w:val="20"/>
        </w:rPr>
      </w:pPr>
      <w:r w:rsidRPr="00F97C2F">
        <w:rPr>
          <w:rFonts w:ascii="Arial" w:hAnsi="Arial" w:cs="Arial"/>
          <w:sz w:val="20"/>
          <w:szCs w:val="20"/>
          <w:highlight w:val="yellow"/>
        </w:rPr>
        <w:t xml:space="preserve">Government of Punjab shall continue to provide </w:t>
      </w:r>
      <w:r w:rsidR="00EC22FA" w:rsidRPr="00F97C2F">
        <w:rPr>
          <w:rFonts w:ascii="Arial" w:hAnsi="Arial" w:cs="Arial"/>
          <w:sz w:val="20"/>
          <w:szCs w:val="20"/>
          <w:highlight w:val="yellow"/>
        </w:rPr>
        <w:t xml:space="preserve">Demand for Grants </w:t>
      </w:r>
      <w:r w:rsidRPr="00F97C2F">
        <w:rPr>
          <w:rFonts w:ascii="Arial" w:hAnsi="Arial" w:cs="Arial"/>
          <w:sz w:val="20"/>
          <w:szCs w:val="20"/>
          <w:highlight w:val="yellow"/>
        </w:rPr>
        <w:t xml:space="preserve">to DWSS </w:t>
      </w:r>
      <w:r w:rsidR="00EC22FA" w:rsidRPr="00F97C2F">
        <w:rPr>
          <w:rFonts w:ascii="Arial" w:hAnsi="Arial" w:cs="Arial"/>
          <w:sz w:val="20"/>
          <w:szCs w:val="20"/>
          <w:highlight w:val="yellow"/>
        </w:rPr>
        <w:t>both on the account of electricity charges and manpower costs</w:t>
      </w:r>
      <w:r w:rsidRPr="00F97C2F">
        <w:rPr>
          <w:rFonts w:ascii="Arial" w:hAnsi="Arial" w:cs="Arial"/>
          <w:sz w:val="20"/>
          <w:szCs w:val="20"/>
          <w:highlight w:val="yellow"/>
        </w:rPr>
        <w:t xml:space="preserve"> to the tune of not more than </w:t>
      </w:r>
      <w:r w:rsidR="00EC22FA" w:rsidRPr="00F97C2F">
        <w:rPr>
          <w:rFonts w:ascii="Arial" w:hAnsi="Arial" w:cs="Arial"/>
          <w:sz w:val="20"/>
          <w:szCs w:val="20"/>
          <w:highlight w:val="yellow"/>
        </w:rPr>
        <w:t xml:space="preserve">INR 100 crores on the account of electricity and </w:t>
      </w:r>
      <w:r w:rsidRPr="00F97C2F">
        <w:rPr>
          <w:rFonts w:ascii="Arial" w:hAnsi="Arial" w:cs="Arial"/>
          <w:sz w:val="20"/>
          <w:szCs w:val="20"/>
          <w:highlight w:val="yellow"/>
        </w:rPr>
        <w:t xml:space="preserve">not more than </w:t>
      </w:r>
      <w:r w:rsidR="00EC22FA" w:rsidRPr="00F97C2F">
        <w:rPr>
          <w:rFonts w:ascii="Arial" w:hAnsi="Arial" w:cs="Arial"/>
          <w:sz w:val="20"/>
          <w:szCs w:val="20"/>
          <w:highlight w:val="yellow"/>
        </w:rPr>
        <w:t>INR 50 crores on the account of manpower costs.</w:t>
      </w:r>
    </w:p>
    <w:p w:rsidR="00537808" w:rsidRDefault="00537808" w:rsidP="00537808">
      <w:pPr>
        <w:spacing w:before="120" w:after="120" w:line="276" w:lineRule="auto"/>
        <w:jc w:val="both"/>
        <w:rPr>
          <w:rFonts w:ascii="Arial" w:hAnsi="Arial" w:cs="Arial"/>
          <w:sz w:val="20"/>
          <w:szCs w:val="20"/>
        </w:rPr>
      </w:pPr>
      <w:r w:rsidRPr="00537808">
        <w:rPr>
          <w:rFonts w:ascii="Arial" w:hAnsi="Arial" w:cs="Arial"/>
          <w:sz w:val="20"/>
          <w:szCs w:val="20"/>
          <w:highlight w:val="yellow"/>
        </w:rPr>
        <w:t>It is seen that repairs, replacement preventive maintenance and breakdown maintenance is not given due importance by DWSS across divisions. Since 25% allocation of revenues to repairs and maintenance is not enough to adequately finance the repair and maintenance requirement, Government of Punjab shall create a R&amp;M Fund (repairs and maintenance fund) with DWSS. The R&amp;M Fund shall be to the tune of 2% of estimated replacement value of water supply assets under DWSS. R&amp;M Fund shall be in addition to Demand for Grants for electricity and manpower.</w:t>
      </w:r>
    </w:p>
    <w:p w:rsidR="00393D05" w:rsidRDefault="00393D05" w:rsidP="00440113">
      <w:pPr>
        <w:spacing w:before="120" w:after="120" w:line="276" w:lineRule="auto"/>
        <w:jc w:val="both"/>
        <w:rPr>
          <w:rFonts w:ascii="Arial" w:hAnsi="Arial" w:cs="Arial"/>
          <w:sz w:val="20"/>
          <w:szCs w:val="20"/>
        </w:rPr>
      </w:pPr>
    </w:p>
    <w:p w:rsidR="00F34AF9" w:rsidRPr="00BC5879" w:rsidRDefault="006C1E0A" w:rsidP="00393D05">
      <w:pPr>
        <w:pStyle w:val="ListParagraph"/>
        <w:numPr>
          <w:ilvl w:val="0"/>
          <w:numId w:val="3"/>
        </w:numPr>
        <w:spacing w:before="120" w:after="120"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Recommended s</w:t>
      </w:r>
      <w:r w:rsidR="00F34AF9" w:rsidRPr="00D106B1">
        <w:rPr>
          <w:rFonts w:ascii="Arial" w:eastAsia="Times New Roman" w:hAnsi="Arial" w:cs="Arial"/>
          <w:b/>
          <w:bCs/>
          <w:color w:val="000000"/>
          <w:sz w:val="20"/>
          <w:szCs w:val="20"/>
        </w:rPr>
        <w:t xml:space="preserve">ources of financing for expansion of schemes (capex) and financing O&amp;M </w:t>
      </w:r>
      <w:r w:rsidR="005570E8" w:rsidRPr="005570E8">
        <w:rPr>
          <w:rFonts w:ascii="Arial" w:eastAsia="Times New Roman" w:hAnsi="Arial" w:cs="Arial"/>
          <w:b/>
          <w:bCs/>
          <w:color w:val="000000"/>
          <w:sz w:val="20"/>
          <w:szCs w:val="20"/>
        </w:rPr>
        <w:t>expenditure</w:t>
      </w:r>
    </w:p>
    <w:p w:rsidR="00EC22FA" w:rsidRPr="005570E8" w:rsidRDefault="00EC22FA" w:rsidP="00EC22FA">
      <w:pPr>
        <w:spacing w:before="120" w:after="120" w:line="276" w:lineRule="auto"/>
        <w:jc w:val="both"/>
        <w:rPr>
          <w:rFonts w:ascii="Arial" w:hAnsi="Arial" w:cs="Arial"/>
          <w:sz w:val="20"/>
          <w:szCs w:val="20"/>
        </w:rPr>
      </w:pPr>
      <w:r w:rsidRPr="005570E8">
        <w:rPr>
          <w:rFonts w:ascii="Arial" w:hAnsi="Arial" w:cs="Arial"/>
          <w:sz w:val="20"/>
          <w:szCs w:val="20"/>
        </w:rPr>
        <w:t xml:space="preserve">For expansion of schemes (capex), DWSS is mobilizing funds from World Bank, NRDWP, NABARD, Swachh Bharat Mission in addition to loan / grants from Government of Punjab. In future, DWSS shall continue to fund the capital expenditure on expansion of schemes from the above funding sources. </w:t>
      </w:r>
    </w:p>
    <w:p w:rsidR="00EC22FA" w:rsidRDefault="00EC22FA" w:rsidP="00EC22FA">
      <w:pPr>
        <w:spacing w:before="120" w:after="120" w:line="276" w:lineRule="auto"/>
        <w:jc w:val="both"/>
        <w:rPr>
          <w:rFonts w:ascii="Arial" w:hAnsi="Arial" w:cs="Arial"/>
          <w:sz w:val="20"/>
          <w:szCs w:val="20"/>
        </w:rPr>
      </w:pPr>
      <w:r w:rsidRPr="005570E8">
        <w:rPr>
          <w:rFonts w:ascii="Arial" w:hAnsi="Arial" w:cs="Arial"/>
          <w:sz w:val="20"/>
          <w:szCs w:val="20"/>
        </w:rPr>
        <w:lastRenderedPageBreak/>
        <w:t xml:space="preserve">For financing O&amp;M expenditure, </w:t>
      </w:r>
      <w:r>
        <w:rPr>
          <w:rFonts w:ascii="Arial" w:hAnsi="Arial" w:cs="Arial"/>
          <w:sz w:val="20"/>
          <w:szCs w:val="20"/>
        </w:rPr>
        <w:t xml:space="preserve">Government of Punjab shall provide for Demand for Grants </w:t>
      </w:r>
      <w:r w:rsidR="00537808">
        <w:rPr>
          <w:rFonts w:ascii="Arial" w:hAnsi="Arial" w:cs="Arial"/>
          <w:sz w:val="20"/>
          <w:szCs w:val="20"/>
        </w:rPr>
        <w:t xml:space="preserve">to fund </w:t>
      </w:r>
      <w:r>
        <w:rPr>
          <w:rFonts w:ascii="Arial" w:hAnsi="Arial" w:cs="Arial"/>
          <w:sz w:val="20"/>
          <w:szCs w:val="20"/>
        </w:rPr>
        <w:t>electricity charges and manpower costs</w:t>
      </w:r>
      <w:r w:rsidR="00537808">
        <w:rPr>
          <w:rFonts w:ascii="Arial" w:hAnsi="Arial" w:cs="Arial"/>
          <w:sz w:val="20"/>
          <w:szCs w:val="20"/>
        </w:rPr>
        <w:t>. Government of Punjab shall also provide for R&amp;M Fund for funding cost of repairs, replacement and maintenance activities</w:t>
      </w:r>
      <w:r>
        <w:rPr>
          <w:rFonts w:ascii="Arial" w:hAnsi="Arial" w:cs="Arial"/>
          <w:sz w:val="20"/>
          <w:szCs w:val="20"/>
        </w:rPr>
        <w:t xml:space="preserve">. The division offices shall allocate 75% of revenues towards the </w:t>
      </w:r>
      <w:bookmarkStart w:id="0" w:name="_GoBack"/>
      <w:bookmarkEnd w:id="0"/>
      <w:r>
        <w:rPr>
          <w:rFonts w:ascii="Arial" w:hAnsi="Arial" w:cs="Arial"/>
          <w:sz w:val="20"/>
          <w:szCs w:val="20"/>
        </w:rPr>
        <w:t xml:space="preserve">electricity costs and the remaining 25% towards repairs and maintenance and other operational activities including manpower costs. In addition, funds from NRDWP allocated for repairs and maintenance activities shall also be spent on repairs and maintenance. </w:t>
      </w:r>
    </w:p>
    <w:p w:rsidR="00EC22FA" w:rsidRDefault="00EC22FA" w:rsidP="005570E8">
      <w:pPr>
        <w:spacing w:before="120" w:after="120" w:line="276" w:lineRule="auto"/>
        <w:jc w:val="both"/>
        <w:rPr>
          <w:rFonts w:ascii="Arial" w:hAnsi="Arial" w:cs="Arial"/>
          <w:sz w:val="20"/>
          <w:szCs w:val="20"/>
        </w:rPr>
      </w:pPr>
    </w:p>
    <w:p w:rsidR="00D106B1" w:rsidRPr="00EC22FA" w:rsidRDefault="00D106B1" w:rsidP="00393D05">
      <w:pPr>
        <w:pStyle w:val="ListParagraph"/>
        <w:numPr>
          <w:ilvl w:val="0"/>
          <w:numId w:val="3"/>
        </w:numPr>
        <w:spacing w:before="120" w:after="120" w:line="276" w:lineRule="auto"/>
        <w:jc w:val="both"/>
        <w:rPr>
          <w:rFonts w:ascii="Arial" w:eastAsia="Times New Roman" w:hAnsi="Arial" w:cs="Arial"/>
          <w:b/>
          <w:bCs/>
          <w:color w:val="000000"/>
          <w:sz w:val="20"/>
          <w:szCs w:val="20"/>
        </w:rPr>
      </w:pPr>
      <w:r w:rsidRPr="00EC22FA">
        <w:rPr>
          <w:rFonts w:ascii="Arial" w:eastAsia="Times New Roman" w:hAnsi="Arial" w:cs="Arial"/>
          <w:b/>
          <w:bCs/>
          <w:color w:val="000000"/>
          <w:sz w:val="20"/>
          <w:szCs w:val="20"/>
        </w:rPr>
        <w:t xml:space="preserve">Adoption of </w:t>
      </w:r>
      <w:r w:rsidR="00374E2D">
        <w:rPr>
          <w:rFonts w:ascii="Arial" w:eastAsia="Times New Roman" w:hAnsi="Arial" w:cs="Arial"/>
          <w:b/>
          <w:bCs/>
          <w:color w:val="000000"/>
          <w:sz w:val="20"/>
          <w:szCs w:val="20"/>
        </w:rPr>
        <w:t>R</w:t>
      </w:r>
      <w:r w:rsidRPr="00EC22FA">
        <w:rPr>
          <w:rFonts w:ascii="Arial" w:eastAsia="Times New Roman" w:hAnsi="Arial" w:cs="Arial"/>
          <w:b/>
          <w:bCs/>
          <w:color w:val="000000"/>
          <w:sz w:val="20"/>
          <w:szCs w:val="20"/>
        </w:rPr>
        <w:t xml:space="preserve">evenue </w:t>
      </w:r>
      <w:r w:rsidR="00374E2D">
        <w:rPr>
          <w:rFonts w:ascii="Arial" w:eastAsia="Times New Roman" w:hAnsi="Arial" w:cs="Arial"/>
          <w:b/>
          <w:bCs/>
          <w:color w:val="000000"/>
          <w:sz w:val="20"/>
          <w:szCs w:val="20"/>
        </w:rPr>
        <w:t>I</w:t>
      </w:r>
      <w:r w:rsidRPr="00EC22FA">
        <w:rPr>
          <w:rFonts w:ascii="Arial" w:eastAsia="Times New Roman" w:hAnsi="Arial" w:cs="Arial"/>
          <w:b/>
          <w:bCs/>
          <w:color w:val="000000"/>
          <w:sz w:val="20"/>
          <w:szCs w:val="20"/>
        </w:rPr>
        <w:t xml:space="preserve">mprovement </w:t>
      </w:r>
      <w:r w:rsidR="00374E2D">
        <w:rPr>
          <w:rFonts w:ascii="Arial" w:eastAsia="Times New Roman" w:hAnsi="Arial" w:cs="Arial"/>
          <w:b/>
          <w:bCs/>
          <w:color w:val="000000"/>
          <w:sz w:val="20"/>
          <w:szCs w:val="20"/>
        </w:rPr>
        <w:t>S</w:t>
      </w:r>
      <w:r w:rsidRPr="00EC22FA">
        <w:rPr>
          <w:rFonts w:ascii="Arial" w:eastAsia="Times New Roman" w:hAnsi="Arial" w:cs="Arial"/>
          <w:b/>
          <w:bCs/>
          <w:color w:val="000000"/>
          <w:sz w:val="20"/>
          <w:szCs w:val="20"/>
        </w:rPr>
        <w:t xml:space="preserve">trategies </w:t>
      </w:r>
    </w:p>
    <w:p w:rsidR="00D106B1" w:rsidRDefault="00D106B1" w:rsidP="00440113">
      <w:pPr>
        <w:spacing w:before="120" w:after="120" w:line="276" w:lineRule="auto"/>
        <w:jc w:val="both"/>
        <w:rPr>
          <w:rFonts w:ascii="Arial" w:hAnsi="Arial" w:cs="Arial"/>
          <w:sz w:val="20"/>
          <w:szCs w:val="20"/>
        </w:rPr>
      </w:pPr>
      <w:r>
        <w:rPr>
          <w:rFonts w:ascii="Arial" w:eastAsia="Calibri" w:hAnsi="Arial" w:cs="Arial"/>
          <w:sz w:val="20"/>
          <w:szCs w:val="20"/>
        </w:rPr>
        <w:t xml:space="preserve">DWSS shall strive to improve </w:t>
      </w:r>
      <w:r w:rsidRPr="00D106B1">
        <w:rPr>
          <w:rFonts w:ascii="Arial" w:hAnsi="Arial" w:cs="Arial"/>
          <w:sz w:val="20"/>
          <w:szCs w:val="20"/>
        </w:rPr>
        <w:t>revenues through</w:t>
      </w:r>
      <w:r>
        <w:rPr>
          <w:rFonts w:ascii="Arial" w:hAnsi="Arial" w:cs="Arial"/>
          <w:sz w:val="20"/>
          <w:szCs w:val="20"/>
        </w:rPr>
        <w:t xml:space="preserve"> various strategic measures including but not limited to the following: </w:t>
      </w:r>
    </w:p>
    <w:p w:rsidR="00516DD0" w:rsidRPr="00BC5879" w:rsidRDefault="00516DD0" w:rsidP="00393D05">
      <w:pPr>
        <w:pStyle w:val="ListParagraph"/>
        <w:numPr>
          <w:ilvl w:val="1"/>
          <w:numId w:val="16"/>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 xml:space="preserve">Designing of Water Tariffs </w:t>
      </w:r>
    </w:p>
    <w:p w:rsidR="00516DD0" w:rsidRDefault="00DC460F" w:rsidP="00516DD0">
      <w:pPr>
        <w:widowControl w:val="0"/>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At present, DWSS is charging flat tariffs in most of the schemes operated by them. </w:t>
      </w:r>
      <w:r w:rsidR="00516DD0">
        <w:rPr>
          <w:rFonts w:ascii="Arial" w:eastAsia="Calibri" w:hAnsi="Arial" w:cs="Arial"/>
          <w:sz w:val="20"/>
          <w:szCs w:val="20"/>
        </w:rPr>
        <w:t xml:space="preserve">DWSS shall </w:t>
      </w:r>
      <w:r>
        <w:rPr>
          <w:rFonts w:ascii="Arial" w:eastAsia="Calibri" w:hAnsi="Arial" w:cs="Arial"/>
          <w:sz w:val="20"/>
          <w:szCs w:val="20"/>
        </w:rPr>
        <w:t xml:space="preserve">strive to gradually move to </w:t>
      </w:r>
      <w:r w:rsidR="00516DD0">
        <w:rPr>
          <w:rFonts w:ascii="Arial" w:eastAsia="Calibri" w:hAnsi="Arial" w:cs="Arial"/>
          <w:sz w:val="20"/>
          <w:szCs w:val="20"/>
        </w:rPr>
        <w:t xml:space="preserve">a volumetric increasing block tariff (IBT) </w:t>
      </w:r>
      <w:r>
        <w:rPr>
          <w:rFonts w:ascii="Arial" w:eastAsia="Calibri" w:hAnsi="Arial" w:cs="Arial"/>
          <w:sz w:val="20"/>
          <w:szCs w:val="20"/>
        </w:rPr>
        <w:t xml:space="preserve">system </w:t>
      </w:r>
      <w:r w:rsidR="00516DD0">
        <w:rPr>
          <w:rFonts w:ascii="Arial" w:eastAsia="Calibri" w:hAnsi="Arial" w:cs="Arial"/>
          <w:sz w:val="20"/>
          <w:szCs w:val="20"/>
        </w:rPr>
        <w:t xml:space="preserve">wherein the water conservation is encouraged by charging higher </w:t>
      </w:r>
      <w:r>
        <w:rPr>
          <w:rFonts w:ascii="Arial" w:eastAsia="Calibri" w:hAnsi="Arial" w:cs="Arial"/>
          <w:sz w:val="20"/>
          <w:szCs w:val="20"/>
        </w:rPr>
        <w:t xml:space="preserve">rate for higher </w:t>
      </w:r>
      <w:r w:rsidR="00516DD0">
        <w:rPr>
          <w:rFonts w:ascii="Arial" w:eastAsia="Calibri" w:hAnsi="Arial" w:cs="Arial"/>
          <w:sz w:val="20"/>
          <w:szCs w:val="20"/>
        </w:rPr>
        <w:t xml:space="preserve">consumption. DWSS will decide the water consumption slabs and the rates associated with each slab provided with adopt the following principles: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DWSS shall follow volumetric increasing block tariff (IBT) for all water supply schemes operated by DWSS </w:t>
      </w:r>
    </w:p>
    <w:p w:rsidR="00516DD0" w:rsidRPr="00F06928"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sidRPr="00F06928">
        <w:rPr>
          <w:rFonts w:ascii="Arial" w:eastAsia="Calibri" w:hAnsi="Arial" w:cs="Arial"/>
          <w:sz w:val="20"/>
          <w:szCs w:val="20"/>
        </w:rPr>
        <w:t>DWSS shall take into account revenues from existing connections for meeting 100% cost recovery</w:t>
      </w:r>
      <w:r>
        <w:rPr>
          <w:rFonts w:ascii="Arial" w:eastAsia="Calibri" w:hAnsi="Arial" w:cs="Arial"/>
          <w:sz w:val="20"/>
          <w:szCs w:val="20"/>
        </w:rPr>
        <w:t xml:space="preserve"> of operation and maintenance costs</w:t>
      </w:r>
      <w:r w:rsidRPr="00F06928">
        <w:rPr>
          <w:rFonts w:ascii="Arial" w:eastAsia="Calibri" w:hAnsi="Arial" w:cs="Arial"/>
          <w:sz w:val="20"/>
          <w:szCs w:val="20"/>
        </w:rPr>
        <w:t xml:space="preserve">. Additional revenues from the new connections </w:t>
      </w:r>
      <w:r>
        <w:rPr>
          <w:rFonts w:ascii="Arial" w:eastAsia="Calibri" w:hAnsi="Arial" w:cs="Arial"/>
          <w:sz w:val="20"/>
          <w:szCs w:val="20"/>
        </w:rPr>
        <w:t xml:space="preserve">shall be accumulated and shall be utilized for </w:t>
      </w:r>
      <w:r w:rsidRPr="00F06928">
        <w:rPr>
          <w:rFonts w:ascii="Arial" w:eastAsia="Calibri" w:hAnsi="Arial" w:cs="Arial"/>
          <w:sz w:val="20"/>
          <w:szCs w:val="20"/>
        </w:rPr>
        <w:t>fund</w:t>
      </w:r>
      <w:r>
        <w:rPr>
          <w:rFonts w:ascii="Arial" w:eastAsia="Calibri" w:hAnsi="Arial" w:cs="Arial"/>
          <w:sz w:val="20"/>
          <w:szCs w:val="20"/>
        </w:rPr>
        <w:t>ing</w:t>
      </w:r>
      <w:r w:rsidRPr="00F06928">
        <w:rPr>
          <w:rFonts w:ascii="Arial" w:eastAsia="Calibri" w:hAnsi="Arial" w:cs="Arial"/>
          <w:sz w:val="20"/>
          <w:szCs w:val="20"/>
        </w:rPr>
        <w:t xml:space="preserve"> asset replacement in future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DWSS shall undertake a detailed assessment of cost of operation and maintenance while designing water tariffs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DWSS shall account for cost of p</w:t>
      </w:r>
      <w:r w:rsidRPr="009108A3">
        <w:rPr>
          <w:rFonts w:ascii="Arial" w:eastAsia="Calibri" w:hAnsi="Arial" w:cs="Arial"/>
          <w:sz w:val="20"/>
          <w:szCs w:val="20"/>
        </w:rPr>
        <w:t xml:space="preserve">reventive </w:t>
      </w:r>
      <w:r>
        <w:rPr>
          <w:rFonts w:ascii="Arial" w:eastAsia="Calibri" w:hAnsi="Arial" w:cs="Arial"/>
          <w:sz w:val="20"/>
          <w:szCs w:val="20"/>
        </w:rPr>
        <w:t>m</w:t>
      </w:r>
      <w:r w:rsidRPr="009108A3">
        <w:rPr>
          <w:rFonts w:ascii="Arial" w:eastAsia="Calibri" w:hAnsi="Arial" w:cs="Arial"/>
          <w:sz w:val="20"/>
          <w:szCs w:val="20"/>
        </w:rPr>
        <w:t xml:space="preserve">aintenance </w:t>
      </w:r>
      <w:r>
        <w:rPr>
          <w:rFonts w:ascii="Arial" w:eastAsia="Calibri" w:hAnsi="Arial" w:cs="Arial"/>
          <w:sz w:val="20"/>
          <w:szCs w:val="20"/>
        </w:rPr>
        <w:t>(</w:t>
      </w:r>
      <w:r w:rsidR="001E2A54">
        <w:rPr>
          <w:rFonts w:ascii="Arial" w:eastAsia="Calibri" w:hAnsi="Arial" w:cs="Arial"/>
          <w:sz w:val="20"/>
          <w:szCs w:val="20"/>
        </w:rPr>
        <w:t>3</w:t>
      </w:r>
      <w:r>
        <w:rPr>
          <w:rFonts w:ascii="Arial" w:eastAsia="Calibri" w:hAnsi="Arial" w:cs="Arial"/>
          <w:sz w:val="20"/>
          <w:szCs w:val="20"/>
        </w:rPr>
        <w:t xml:space="preserve">-5% of the estimated capital costs) while designing water tariffs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DWSS shall design the tariff considering a</w:t>
      </w:r>
      <w:r w:rsidRPr="00F81582">
        <w:rPr>
          <w:rFonts w:ascii="Arial" w:eastAsia="Calibri" w:hAnsi="Arial" w:cs="Arial"/>
          <w:sz w:val="20"/>
          <w:szCs w:val="20"/>
        </w:rPr>
        <w:t xml:space="preserve">ffordability </w:t>
      </w:r>
      <w:r>
        <w:rPr>
          <w:rFonts w:ascii="Arial" w:eastAsia="Calibri" w:hAnsi="Arial" w:cs="Arial"/>
          <w:sz w:val="20"/>
          <w:szCs w:val="20"/>
        </w:rPr>
        <w:t xml:space="preserve">of water especially for the low income households. </w:t>
      </w:r>
    </w:p>
    <w:p w:rsidR="001E2A54" w:rsidRDefault="001E2A54" w:rsidP="009900FA">
      <w:pPr>
        <w:widowControl w:val="0"/>
        <w:numPr>
          <w:ilvl w:val="0"/>
          <w:numId w:val="12"/>
        </w:numPr>
        <w:spacing w:before="120" w:after="120" w:line="276" w:lineRule="auto"/>
        <w:contextualSpacing/>
        <w:jc w:val="both"/>
        <w:rPr>
          <w:rFonts w:ascii="Arial" w:eastAsia="Calibri" w:hAnsi="Arial" w:cs="Arial"/>
          <w:sz w:val="20"/>
          <w:szCs w:val="20"/>
        </w:rPr>
      </w:pPr>
      <w:r w:rsidRPr="001E2A54">
        <w:rPr>
          <w:rFonts w:ascii="Arial" w:eastAsia="Calibri" w:hAnsi="Arial" w:cs="Arial"/>
          <w:sz w:val="20"/>
          <w:szCs w:val="20"/>
        </w:rPr>
        <w:t xml:space="preserve">Tariffs shall be subject to pre-determined annual escalation. Further after every 3 years, tariffs shall be reviewed by </w:t>
      </w:r>
      <w:r w:rsidR="004E4931" w:rsidRPr="001E2A54">
        <w:rPr>
          <w:rFonts w:ascii="Arial" w:eastAsia="Calibri" w:hAnsi="Arial" w:cs="Arial"/>
          <w:sz w:val="20"/>
          <w:szCs w:val="20"/>
        </w:rPr>
        <w:t>Government of Punjab</w:t>
      </w:r>
      <w:r w:rsidRPr="001E2A54">
        <w:rPr>
          <w:rFonts w:ascii="Arial" w:eastAsia="Calibri" w:hAnsi="Arial" w:cs="Arial"/>
          <w:sz w:val="20"/>
          <w:szCs w:val="20"/>
        </w:rPr>
        <w:t xml:space="preserve">or an independent regulator </w:t>
      </w:r>
      <w:r w:rsidR="004E4931">
        <w:rPr>
          <w:rFonts w:ascii="Arial" w:eastAsia="Calibri" w:hAnsi="Arial" w:cs="Arial"/>
          <w:sz w:val="20"/>
          <w:szCs w:val="20"/>
        </w:rPr>
        <w:t xml:space="preserve">appointed by the </w:t>
      </w:r>
      <w:r w:rsidR="004E4931" w:rsidRPr="001E2A54">
        <w:rPr>
          <w:rFonts w:ascii="Arial" w:eastAsia="Calibri" w:hAnsi="Arial" w:cs="Arial"/>
          <w:sz w:val="20"/>
          <w:szCs w:val="20"/>
        </w:rPr>
        <w:t xml:space="preserve">Government of Punjab </w:t>
      </w:r>
      <w:r w:rsidRPr="001E2A54">
        <w:rPr>
          <w:rFonts w:ascii="Arial" w:eastAsia="Calibri" w:hAnsi="Arial" w:cs="Arial"/>
          <w:sz w:val="20"/>
          <w:szCs w:val="20"/>
        </w:rPr>
        <w:t xml:space="preserve">so as to ensure the policies and principles as set out by Government of Punjab is adhered to. </w:t>
      </w:r>
    </w:p>
    <w:p w:rsidR="004E4931" w:rsidRPr="00195BBD" w:rsidRDefault="00FF38DF" w:rsidP="004E4931">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To assess s</w:t>
      </w:r>
      <w:r w:rsidR="004E4931">
        <w:rPr>
          <w:rFonts w:ascii="Arial" w:eastAsia="Calibri" w:hAnsi="Arial" w:cs="Arial"/>
          <w:sz w:val="20"/>
          <w:szCs w:val="20"/>
        </w:rPr>
        <w:t xml:space="preserve">cheme level financial sustainability, the financial system at scheme level </w:t>
      </w:r>
      <w:r>
        <w:rPr>
          <w:rFonts w:ascii="Arial" w:eastAsia="Calibri" w:hAnsi="Arial" w:cs="Arial"/>
          <w:sz w:val="20"/>
          <w:szCs w:val="20"/>
        </w:rPr>
        <w:t xml:space="preserve">shall </w:t>
      </w:r>
      <w:r w:rsidR="004E4931">
        <w:rPr>
          <w:rFonts w:ascii="Arial" w:eastAsia="Calibri" w:hAnsi="Arial" w:cs="Arial"/>
          <w:sz w:val="20"/>
          <w:szCs w:val="20"/>
        </w:rPr>
        <w:t xml:space="preserve">be ring fenced. Annual balance sheet and profit &amp; loss statement </w:t>
      </w:r>
      <w:r>
        <w:rPr>
          <w:rFonts w:ascii="Arial" w:eastAsia="Calibri" w:hAnsi="Arial" w:cs="Arial"/>
          <w:sz w:val="20"/>
          <w:szCs w:val="20"/>
        </w:rPr>
        <w:t xml:space="preserve">shall </w:t>
      </w:r>
      <w:r w:rsidR="004E4931">
        <w:rPr>
          <w:rFonts w:ascii="Arial" w:eastAsia="Calibri" w:hAnsi="Arial" w:cs="Arial"/>
          <w:sz w:val="20"/>
          <w:szCs w:val="20"/>
        </w:rPr>
        <w:t>be prepared transparently</w:t>
      </w:r>
      <w:r>
        <w:rPr>
          <w:rFonts w:ascii="Arial" w:eastAsia="Calibri" w:hAnsi="Arial" w:cs="Arial"/>
          <w:sz w:val="20"/>
          <w:szCs w:val="20"/>
        </w:rPr>
        <w:t xml:space="preserve"> by DWSS</w:t>
      </w:r>
      <w:r w:rsidR="004E4931">
        <w:rPr>
          <w:rFonts w:ascii="Arial" w:eastAsia="Calibri" w:hAnsi="Arial" w:cs="Arial"/>
          <w:sz w:val="20"/>
          <w:szCs w:val="20"/>
        </w:rPr>
        <w:t xml:space="preserve">. </w:t>
      </w:r>
    </w:p>
    <w:p w:rsidR="004E4931" w:rsidRPr="001E2A54" w:rsidRDefault="004E4931" w:rsidP="009900FA">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Scheme level cross subsidies </w:t>
      </w:r>
      <w:r w:rsidR="00C720CE">
        <w:rPr>
          <w:rFonts w:ascii="Arial" w:eastAsia="Calibri" w:hAnsi="Arial" w:cs="Arial"/>
          <w:sz w:val="20"/>
          <w:szCs w:val="20"/>
        </w:rPr>
        <w:t xml:space="preserve">may be directed to </w:t>
      </w:r>
      <w:r>
        <w:rPr>
          <w:rFonts w:ascii="Arial" w:eastAsia="Calibri" w:hAnsi="Arial" w:cs="Arial"/>
          <w:sz w:val="20"/>
          <w:szCs w:val="20"/>
        </w:rPr>
        <w:t>schemes in hilly areas and water quality affected areas as desired by DWSS</w:t>
      </w:r>
      <w:r w:rsidR="00881AB0">
        <w:rPr>
          <w:rFonts w:ascii="Arial" w:eastAsia="Calibri" w:hAnsi="Arial" w:cs="Arial"/>
          <w:sz w:val="20"/>
          <w:szCs w:val="20"/>
        </w:rPr>
        <w:t xml:space="preserve"> and Government of Punjab</w:t>
      </w:r>
      <w:r w:rsidR="00135F7B">
        <w:rPr>
          <w:rFonts w:ascii="Arial" w:eastAsia="Calibri" w:hAnsi="Arial" w:cs="Arial"/>
          <w:sz w:val="20"/>
          <w:szCs w:val="20"/>
        </w:rPr>
        <w:t xml:space="preserve">. </w:t>
      </w:r>
    </w:p>
    <w:p w:rsidR="00D106B1" w:rsidRDefault="00D106B1" w:rsidP="00EC22FA">
      <w:pPr>
        <w:widowControl w:val="0"/>
        <w:spacing w:before="120" w:after="120" w:line="276" w:lineRule="auto"/>
        <w:contextualSpacing/>
        <w:jc w:val="both"/>
        <w:rPr>
          <w:rFonts w:ascii="Arial" w:eastAsia="Calibri" w:hAnsi="Arial" w:cs="Arial"/>
          <w:sz w:val="20"/>
          <w:szCs w:val="20"/>
        </w:rPr>
      </w:pPr>
    </w:p>
    <w:p w:rsidR="00516DD0" w:rsidRPr="00BC5879" w:rsidRDefault="00516DD0" w:rsidP="00393D05">
      <w:pPr>
        <w:pStyle w:val="ListParagraph"/>
        <w:numPr>
          <w:ilvl w:val="1"/>
          <w:numId w:val="16"/>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 xml:space="preserve">Increase in </w:t>
      </w:r>
      <w:r w:rsidR="009F2977">
        <w:rPr>
          <w:rFonts w:ascii="Arial" w:eastAsia="Times New Roman" w:hAnsi="Arial" w:cs="Arial"/>
          <w:b/>
          <w:bCs/>
          <w:color w:val="000000"/>
          <w:sz w:val="20"/>
          <w:szCs w:val="20"/>
        </w:rPr>
        <w:t>N</w:t>
      </w:r>
      <w:r w:rsidRPr="00BC5879">
        <w:rPr>
          <w:rFonts w:ascii="Arial" w:eastAsia="Times New Roman" w:hAnsi="Arial" w:cs="Arial"/>
          <w:b/>
          <w:bCs/>
          <w:color w:val="000000"/>
          <w:sz w:val="20"/>
          <w:szCs w:val="20"/>
        </w:rPr>
        <w:t xml:space="preserve">umber of </w:t>
      </w:r>
      <w:r w:rsidR="009F2977">
        <w:rPr>
          <w:rFonts w:ascii="Arial" w:eastAsia="Times New Roman" w:hAnsi="Arial" w:cs="Arial"/>
          <w:b/>
          <w:bCs/>
          <w:color w:val="000000"/>
          <w:sz w:val="20"/>
          <w:szCs w:val="20"/>
        </w:rPr>
        <w:t>H</w:t>
      </w:r>
      <w:r w:rsidRPr="00BC5879">
        <w:rPr>
          <w:rFonts w:ascii="Arial" w:eastAsia="Times New Roman" w:hAnsi="Arial" w:cs="Arial"/>
          <w:b/>
          <w:bCs/>
          <w:color w:val="000000"/>
          <w:sz w:val="20"/>
          <w:szCs w:val="20"/>
        </w:rPr>
        <w:t xml:space="preserve">ousehold </w:t>
      </w:r>
      <w:r w:rsidR="009F2977">
        <w:rPr>
          <w:rFonts w:ascii="Arial" w:eastAsia="Times New Roman" w:hAnsi="Arial" w:cs="Arial"/>
          <w:b/>
          <w:bCs/>
          <w:color w:val="000000"/>
          <w:sz w:val="20"/>
          <w:szCs w:val="20"/>
        </w:rPr>
        <w:t>C</w:t>
      </w:r>
      <w:r w:rsidRPr="00BC5879">
        <w:rPr>
          <w:rFonts w:ascii="Arial" w:eastAsia="Times New Roman" w:hAnsi="Arial" w:cs="Arial"/>
          <w:b/>
          <w:bCs/>
          <w:color w:val="000000"/>
          <w:sz w:val="20"/>
          <w:szCs w:val="20"/>
        </w:rPr>
        <w:t>onnections</w:t>
      </w:r>
    </w:p>
    <w:p w:rsidR="00516DD0" w:rsidRDefault="00516DD0" w:rsidP="00516DD0">
      <w:pPr>
        <w:spacing w:before="120" w:after="120" w:line="276" w:lineRule="auto"/>
        <w:jc w:val="both"/>
        <w:rPr>
          <w:rFonts w:ascii="Arial" w:hAnsi="Arial" w:cs="Arial"/>
          <w:sz w:val="20"/>
          <w:szCs w:val="20"/>
        </w:rPr>
      </w:pPr>
      <w:r>
        <w:rPr>
          <w:rFonts w:ascii="Arial" w:hAnsi="Arial" w:cs="Arial"/>
          <w:sz w:val="20"/>
          <w:szCs w:val="20"/>
        </w:rPr>
        <w:t xml:space="preserve">There exists a significant scope for monetizing the existing infrastructure by increasing the number of connections. </w:t>
      </w:r>
      <w:r>
        <w:rPr>
          <w:rFonts w:ascii="Arial" w:eastAsia="Arial" w:hAnsi="Arial" w:cs="Arial"/>
          <w:sz w:val="20"/>
          <w:szCs w:val="20"/>
        </w:rPr>
        <w:t>T</w:t>
      </w:r>
      <w:r w:rsidRPr="00BC5879">
        <w:rPr>
          <w:rFonts w:ascii="Arial" w:eastAsia="Arial" w:hAnsi="Arial" w:cs="Arial"/>
          <w:sz w:val="20"/>
          <w:szCs w:val="20"/>
        </w:rPr>
        <w:t>here is a significant potential of earning higher revenues, without enhancing the quantum of water supplied and only a marginal increase in operating costs – resulting in relatively more cost efficient operations of these schemes.</w:t>
      </w:r>
      <w:r>
        <w:rPr>
          <w:rFonts w:ascii="Arial" w:hAnsi="Arial" w:cs="Arial"/>
          <w:sz w:val="20"/>
          <w:szCs w:val="20"/>
        </w:rPr>
        <w:t xml:space="preserve">DWSS shall initiate steps and provide incentives for increasing the number of connections which may include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Providing additional connections at one-time nominal charges </w:t>
      </w:r>
      <w:r w:rsidR="000969B2">
        <w:rPr>
          <w:rFonts w:ascii="Arial" w:eastAsia="Calibri" w:hAnsi="Arial" w:cs="Arial"/>
          <w:sz w:val="20"/>
          <w:szCs w:val="20"/>
        </w:rPr>
        <w:t xml:space="preserve">/ free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Legalization of illegal connections with one-time nominal charges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Providing a one-time discount on settlement of arrears on discontinued connections which were discontinued due to non-payment of arrears </w:t>
      </w:r>
    </w:p>
    <w:p w:rsidR="00516DD0"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Putting a p</w:t>
      </w:r>
      <w:r w:rsidRPr="00D625CB">
        <w:rPr>
          <w:rFonts w:ascii="Arial" w:eastAsia="Calibri" w:hAnsi="Arial" w:cs="Arial"/>
          <w:sz w:val="20"/>
          <w:szCs w:val="20"/>
        </w:rPr>
        <w:t xml:space="preserve">enalty for installation of Tulu Pump/ Booster Pump directly on water supply </w:t>
      </w:r>
      <w:r w:rsidRPr="00D625CB">
        <w:rPr>
          <w:rFonts w:ascii="Arial" w:eastAsia="Calibri" w:hAnsi="Arial" w:cs="Arial"/>
          <w:sz w:val="20"/>
          <w:szCs w:val="20"/>
        </w:rPr>
        <w:lastRenderedPageBreak/>
        <w:t>distribution pipe line</w:t>
      </w:r>
      <w:r>
        <w:rPr>
          <w:rFonts w:ascii="Arial" w:eastAsia="Calibri" w:hAnsi="Arial" w:cs="Arial"/>
          <w:sz w:val="20"/>
          <w:szCs w:val="20"/>
        </w:rPr>
        <w:t xml:space="preserve"> so as to encourage individual water supply connections </w:t>
      </w:r>
    </w:p>
    <w:p w:rsidR="00516DD0" w:rsidRPr="00285477" w:rsidRDefault="00516DD0" w:rsidP="00516DD0">
      <w:pPr>
        <w:widowControl w:val="0"/>
        <w:numPr>
          <w:ilvl w:val="0"/>
          <w:numId w:val="12"/>
        </w:numPr>
        <w:spacing w:before="120" w:after="120" w:line="276" w:lineRule="auto"/>
        <w:contextualSpacing/>
        <w:jc w:val="both"/>
        <w:rPr>
          <w:rFonts w:ascii="Arial" w:eastAsia="Calibri" w:hAnsi="Arial" w:cs="Arial"/>
          <w:sz w:val="20"/>
          <w:szCs w:val="20"/>
        </w:rPr>
      </w:pPr>
      <w:r w:rsidRPr="00D625CB">
        <w:rPr>
          <w:rFonts w:ascii="Arial" w:eastAsia="Calibri" w:hAnsi="Arial" w:cs="Arial"/>
          <w:sz w:val="20"/>
          <w:szCs w:val="20"/>
        </w:rPr>
        <w:t>P</w:t>
      </w:r>
      <w:r>
        <w:rPr>
          <w:rFonts w:ascii="Arial" w:eastAsia="Calibri" w:hAnsi="Arial" w:cs="Arial"/>
          <w:sz w:val="20"/>
          <w:szCs w:val="20"/>
        </w:rPr>
        <w:t>utting a p</w:t>
      </w:r>
      <w:r w:rsidRPr="00D625CB">
        <w:rPr>
          <w:rFonts w:ascii="Arial" w:eastAsia="Calibri" w:hAnsi="Arial" w:cs="Arial"/>
          <w:sz w:val="20"/>
          <w:szCs w:val="20"/>
        </w:rPr>
        <w:t xml:space="preserve">enalty </w:t>
      </w:r>
      <w:r>
        <w:rPr>
          <w:rFonts w:ascii="Arial" w:eastAsia="Calibri" w:hAnsi="Arial" w:cs="Arial"/>
          <w:sz w:val="20"/>
          <w:szCs w:val="20"/>
        </w:rPr>
        <w:t xml:space="preserve">for non-installation of ferrule at water connection </w:t>
      </w:r>
    </w:p>
    <w:p w:rsidR="00516DD0" w:rsidRDefault="00516DD0" w:rsidP="00440113">
      <w:pPr>
        <w:spacing w:before="120" w:after="120" w:line="276" w:lineRule="auto"/>
        <w:jc w:val="both"/>
        <w:rPr>
          <w:rFonts w:ascii="Arial" w:eastAsia="Calibri" w:hAnsi="Arial" w:cs="Arial"/>
          <w:sz w:val="20"/>
          <w:szCs w:val="20"/>
        </w:rPr>
      </w:pPr>
    </w:p>
    <w:p w:rsidR="000170FB" w:rsidRDefault="000170FB" w:rsidP="000170FB">
      <w:pPr>
        <w:spacing w:before="120" w:after="120" w:line="276" w:lineRule="auto"/>
        <w:jc w:val="both"/>
        <w:rPr>
          <w:rFonts w:ascii="Arial" w:eastAsia="Calibri" w:hAnsi="Arial" w:cs="Arial"/>
          <w:sz w:val="20"/>
          <w:szCs w:val="20"/>
        </w:rPr>
      </w:pPr>
      <w:r>
        <w:rPr>
          <w:rFonts w:ascii="Arial" w:eastAsia="Calibri" w:hAnsi="Arial" w:cs="Arial"/>
          <w:sz w:val="20"/>
          <w:szCs w:val="20"/>
        </w:rPr>
        <w:t xml:space="preserve">As per </w:t>
      </w:r>
      <w:r w:rsidRPr="000170FB">
        <w:rPr>
          <w:rFonts w:ascii="Arial" w:eastAsia="Calibri" w:hAnsi="Arial" w:cs="Arial"/>
          <w:sz w:val="20"/>
          <w:szCs w:val="20"/>
        </w:rPr>
        <w:t>IMIS dat</w:t>
      </w:r>
      <w:r>
        <w:rPr>
          <w:rFonts w:ascii="Arial" w:eastAsia="Calibri" w:hAnsi="Arial" w:cs="Arial"/>
          <w:sz w:val="20"/>
          <w:szCs w:val="20"/>
        </w:rPr>
        <w:t xml:space="preserve">abase format C30,the population with access to PWS water is estimated at around 74%. </w:t>
      </w:r>
      <w:r w:rsidR="00590C11">
        <w:rPr>
          <w:rFonts w:ascii="Arial" w:eastAsia="Calibri" w:hAnsi="Arial" w:cs="Arial"/>
          <w:sz w:val="20"/>
          <w:szCs w:val="20"/>
        </w:rPr>
        <w:t>O</w:t>
      </w:r>
      <w:r>
        <w:rPr>
          <w:rFonts w:ascii="Arial" w:eastAsia="Calibri" w:hAnsi="Arial" w:cs="Arial"/>
          <w:sz w:val="20"/>
          <w:szCs w:val="20"/>
        </w:rPr>
        <w:t xml:space="preserve">ut of 123.14 lakhs population in rural Punjab there were about 91.29 lakhs of population with access to PWS water. As per </w:t>
      </w:r>
      <w:r w:rsidRPr="000170FB">
        <w:rPr>
          <w:rFonts w:ascii="Arial" w:eastAsia="Calibri" w:hAnsi="Arial" w:cs="Arial"/>
          <w:sz w:val="20"/>
          <w:szCs w:val="20"/>
        </w:rPr>
        <w:t>IMIS dat</w:t>
      </w:r>
      <w:r>
        <w:rPr>
          <w:rFonts w:ascii="Arial" w:eastAsia="Calibri" w:hAnsi="Arial" w:cs="Arial"/>
          <w:sz w:val="20"/>
          <w:szCs w:val="20"/>
        </w:rPr>
        <w:t xml:space="preserve">abase format C36, </w:t>
      </w:r>
      <w:r w:rsidR="00590C11">
        <w:rPr>
          <w:rFonts w:ascii="Arial" w:eastAsia="Calibri" w:hAnsi="Arial" w:cs="Arial"/>
          <w:sz w:val="20"/>
          <w:szCs w:val="20"/>
        </w:rPr>
        <w:t>about 50% of households in rural Punjab had individual PWS connections. O</w:t>
      </w:r>
      <w:r>
        <w:rPr>
          <w:rFonts w:ascii="Arial" w:eastAsia="Calibri" w:hAnsi="Arial" w:cs="Arial"/>
          <w:sz w:val="20"/>
          <w:szCs w:val="20"/>
        </w:rPr>
        <w:t xml:space="preserve">ut of 32.98 lakhs households on Punjab there were about 16.56 lakhs PWS connections. </w:t>
      </w:r>
    </w:p>
    <w:p w:rsidR="000170FB" w:rsidRDefault="00590C11" w:rsidP="000170FB">
      <w:pPr>
        <w:spacing w:before="120" w:after="120" w:line="276" w:lineRule="auto"/>
        <w:jc w:val="both"/>
        <w:rPr>
          <w:rFonts w:ascii="Arial" w:eastAsia="Calibri" w:hAnsi="Arial" w:cs="Arial"/>
          <w:sz w:val="20"/>
          <w:szCs w:val="20"/>
        </w:rPr>
      </w:pPr>
      <w:r w:rsidRPr="002E00C5">
        <w:rPr>
          <w:rFonts w:ascii="Arial" w:eastAsia="Calibri" w:hAnsi="Arial" w:cs="Arial"/>
          <w:sz w:val="20"/>
          <w:szCs w:val="20"/>
          <w:highlight w:val="yellow"/>
        </w:rPr>
        <w:t xml:space="preserve">DWSS shall strive to increase the PWS coverage from 74% to about 90% by 2021-22. </w:t>
      </w:r>
      <w:r w:rsidR="000170FB" w:rsidRPr="002E00C5">
        <w:rPr>
          <w:rFonts w:ascii="Arial" w:eastAsia="Calibri" w:hAnsi="Arial" w:cs="Arial"/>
          <w:sz w:val="20"/>
          <w:szCs w:val="20"/>
          <w:highlight w:val="yellow"/>
        </w:rPr>
        <w:t xml:space="preserve">DWSS shall </w:t>
      </w:r>
      <w:r w:rsidRPr="002E00C5">
        <w:rPr>
          <w:rFonts w:ascii="Arial" w:eastAsia="Calibri" w:hAnsi="Arial" w:cs="Arial"/>
          <w:sz w:val="20"/>
          <w:szCs w:val="20"/>
          <w:highlight w:val="yellow"/>
        </w:rPr>
        <w:t xml:space="preserve">also </w:t>
      </w:r>
      <w:r w:rsidR="000170FB" w:rsidRPr="002E00C5">
        <w:rPr>
          <w:rFonts w:ascii="Arial" w:eastAsia="Calibri" w:hAnsi="Arial" w:cs="Arial"/>
          <w:sz w:val="20"/>
          <w:szCs w:val="20"/>
          <w:highlight w:val="yellow"/>
        </w:rPr>
        <w:t xml:space="preserve">focus on last mile connectivity </w:t>
      </w:r>
      <w:r w:rsidRPr="002E00C5">
        <w:rPr>
          <w:rFonts w:ascii="Arial" w:eastAsia="Calibri" w:hAnsi="Arial" w:cs="Arial"/>
          <w:sz w:val="20"/>
          <w:szCs w:val="20"/>
          <w:highlight w:val="yellow"/>
        </w:rPr>
        <w:t xml:space="preserve">and shall </w:t>
      </w:r>
      <w:r w:rsidR="000170FB" w:rsidRPr="002E00C5">
        <w:rPr>
          <w:rFonts w:ascii="Arial" w:eastAsia="Calibri" w:hAnsi="Arial" w:cs="Arial"/>
          <w:sz w:val="20"/>
          <w:szCs w:val="20"/>
          <w:highlight w:val="yellow"/>
        </w:rPr>
        <w:t xml:space="preserve">strive to increase the percentage of households with PWS connection </w:t>
      </w:r>
      <w:r w:rsidRPr="002E00C5">
        <w:rPr>
          <w:rFonts w:ascii="Arial" w:eastAsia="Calibri" w:hAnsi="Arial" w:cs="Arial"/>
          <w:sz w:val="20"/>
          <w:szCs w:val="20"/>
          <w:highlight w:val="yellow"/>
        </w:rPr>
        <w:t>from 50% to about 75</w:t>
      </w:r>
      <w:r w:rsidR="000170FB" w:rsidRPr="002E00C5">
        <w:rPr>
          <w:rFonts w:ascii="Arial" w:eastAsia="Calibri" w:hAnsi="Arial" w:cs="Arial"/>
          <w:sz w:val="20"/>
          <w:szCs w:val="20"/>
          <w:highlight w:val="yellow"/>
        </w:rPr>
        <w:t xml:space="preserve">% by 2021-22. </w:t>
      </w:r>
      <w:r w:rsidRPr="002E00C5">
        <w:rPr>
          <w:rFonts w:ascii="Arial" w:eastAsia="Calibri" w:hAnsi="Arial" w:cs="Arial"/>
          <w:sz w:val="20"/>
          <w:szCs w:val="20"/>
          <w:highlight w:val="yellow"/>
        </w:rPr>
        <w:t xml:space="preserve">As a result, </w:t>
      </w:r>
      <w:r w:rsidR="000170FB" w:rsidRPr="002E00C5">
        <w:rPr>
          <w:rFonts w:ascii="Arial" w:eastAsia="Calibri" w:hAnsi="Arial" w:cs="Arial"/>
          <w:sz w:val="20"/>
          <w:szCs w:val="20"/>
          <w:highlight w:val="yellow"/>
        </w:rPr>
        <w:t xml:space="preserve">the number of connections </w:t>
      </w:r>
      <w:r w:rsidRPr="002E00C5">
        <w:rPr>
          <w:rFonts w:ascii="Arial" w:eastAsia="Calibri" w:hAnsi="Arial" w:cs="Arial"/>
          <w:sz w:val="20"/>
          <w:szCs w:val="20"/>
          <w:highlight w:val="yellow"/>
        </w:rPr>
        <w:t>is expected to increase from 16.26 lakhs to 24 lakhs by 2021-22.</w:t>
      </w:r>
    </w:p>
    <w:p w:rsidR="00516DD0" w:rsidRDefault="00516DD0" w:rsidP="00440113">
      <w:pPr>
        <w:spacing w:before="120" w:after="120" w:line="276" w:lineRule="auto"/>
        <w:jc w:val="both"/>
        <w:rPr>
          <w:rFonts w:ascii="Arial" w:hAnsi="Arial" w:cs="Arial"/>
          <w:sz w:val="20"/>
          <w:szCs w:val="20"/>
        </w:rPr>
      </w:pPr>
    </w:p>
    <w:p w:rsidR="00697911" w:rsidRPr="00BC5879" w:rsidRDefault="00697911" w:rsidP="00393D05">
      <w:pPr>
        <w:pStyle w:val="ListParagraph"/>
        <w:numPr>
          <w:ilvl w:val="1"/>
          <w:numId w:val="16"/>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Computerized Centralized Billing and Collection System</w:t>
      </w:r>
    </w:p>
    <w:p w:rsidR="009649E0" w:rsidRPr="00BC5879" w:rsidRDefault="009649E0" w:rsidP="00440113">
      <w:pPr>
        <w:spacing w:before="120" w:after="120" w:line="276" w:lineRule="auto"/>
        <w:jc w:val="both"/>
        <w:rPr>
          <w:rFonts w:ascii="Arial" w:eastAsia="Arial" w:hAnsi="Arial" w:cs="Arial"/>
          <w:b/>
          <w:bCs/>
          <w:color w:val="5B9BD5" w:themeColor="accent1"/>
          <w:sz w:val="20"/>
          <w:szCs w:val="20"/>
          <w:lang w:val="en-IN"/>
        </w:rPr>
      </w:pPr>
      <w:r w:rsidRPr="00BC5879">
        <w:rPr>
          <w:rFonts w:ascii="Arial" w:eastAsia="Arial" w:hAnsi="Arial" w:cs="Arial"/>
          <w:sz w:val="20"/>
          <w:szCs w:val="20"/>
        </w:rPr>
        <w:t xml:space="preserve">To address the present day constraints of low revenue realizations, </w:t>
      </w:r>
      <w:r w:rsidR="005B26B4">
        <w:rPr>
          <w:rFonts w:ascii="Arial" w:eastAsia="Arial" w:hAnsi="Arial" w:cs="Arial"/>
          <w:sz w:val="20"/>
          <w:szCs w:val="20"/>
        </w:rPr>
        <w:t xml:space="preserve">DWSS shall install </w:t>
      </w:r>
      <w:r w:rsidRPr="00BC5879">
        <w:rPr>
          <w:rFonts w:ascii="Arial" w:eastAsia="Arial" w:hAnsi="Arial" w:cs="Arial"/>
          <w:sz w:val="20"/>
          <w:szCs w:val="20"/>
        </w:rPr>
        <w:t>a Computerized Centralized Billing and Collection Systemwhich</w:t>
      </w:r>
      <w:r w:rsidR="009979BB">
        <w:rPr>
          <w:rFonts w:ascii="Arial" w:eastAsia="Arial" w:hAnsi="Arial" w:cs="Arial"/>
          <w:sz w:val="20"/>
          <w:szCs w:val="20"/>
        </w:rPr>
        <w:t>will</w:t>
      </w:r>
      <w:r w:rsidRPr="00BC5879">
        <w:rPr>
          <w:rFonts w:ascii="Arial" w:eastAsia="Arial" w:hAnsi="Arial" w:cs="Arial"/>
          <w:sz w:val="20"/>
          <w:szCs w:val="20"/>
        </w:rPr>
        <w:t xml:space="preserve">be maintained at the </w:t>
      </w:r>
      <w:r w:rsidR="005B26B4">
        <w:rPr>
          <w:rFonts w:ascii="Arial" w:eastAsia="Arial" w:hAnsi="Arial" w:cs="Arial"/>
          <w:sz w:val="20"/>
          <w:szCs w:val="20"/>
        </w:rPr>
        <w:t xml:space="preserve">Head office at the </w:t>
      </w:r>
      <w:r w:rsidRPr="00BC5879">
        <w:rPr>
          <w:rFonts w:ascii="Arial" w:eastAsia="Arial" w:hAnsi="Arial" w:cs="Arial"/>
          <w:sz w:val="20"/>
          <w:szCs w:val="20"/>
        </w:rPr>
        <w:t>State level. A</w:t>
      </w:r>
      <w:r w:rsidR="00C1179C">
        <w:rPr>
          <w:rFonts w:ascii="Arial" w:eastAsia="Arial" w:hAnsi="Arial" w:cs="Arial"/>
          <w:sz w:val="20"/>
          <w:szCs w:val="20"/>
        </w:rPr>
        <w:t xml:space="preserve">sa </w:t>
      </w:r>
      <w:r w:rsidRPr="00BC5879">
        <w:rPr>
          <w:rFonts w:ascii="Arial" w:eastAsia="Arial" w:hAnsi="Arial" w:cs="Arial"/>
          <w:sz w:val="20"/>
          <w:szCs w:val="20"/>
        </w:rPr>
        <w:t>precursor activity to the computerization of the billing and collection process</w:t>
      </w:r>
      <w:r w:rsidR="00C1179C">
        <w:rPr>
          <w:rFonts w:ascii="Arial" w:eastAsia="Arial" w:hAnsi="Arial" w:cs="Arial"/>
          <w:sz w:val="20"/>
          <w:szCs w:val="20"/>
        </w:rPr>
        <w:t xml:space="preserve">, DWSS </w:t>
      </w:r>
      <w:r w:rsidR="009979BB">
        <w:rPr>
          <w:rFonts w:ascii="Arial" w:eastAsia="Arial" w:hAnsi="Arial" w:cs="Arial"/>
          <w:sz w:val="20"/>
          <w:szCs w:val="20"/>
        </w:rPr>
        <w:t xml:space="preserve">will </w:t>
      </w:r>
      <w:r w:rsidR="00C1179C">
        <w:rPr>
          <w:rFonts w:ascii="Arial" w:eastAsia="Arial" w:hAnsi="Arial" w:cs="Arial"/>
          <w:sz w:val="20"/>
          <w:szCs w:val="20"/>
        </w:rPr>
        <w:t>initiate c</w:t>
      </w:r>
      <w:r w:rsidRPr="00BC5879">
        <w:rPr>
          <w:rFonts w:ascii="Arial" w:eastAsia="Arial" w:hAnsi="Arial" w:cs="Arial"/>
          <w:sz w:val="20"/>
          <w:szCs w:val="20"/>
        </w:rPr>
        <w:t xml:space="preserve">omputerization of ledgers &amp;passbook </w:t>
      </w:r>
      <w:r w:rsidR="00C1179C">
        <w:rPr>
          <w:rFonts w:ascii="Arial" w:eastAsia="Arial" w:hAnsi="Arial" w:cs="Arial"/>
          <w:sz w:val="20"/>
          <w:szCs w:val="20"/>
        </w:rPr>
        <w:t>which is aligned to the c</w:t>
      </w:r>
      <w:r w:rsidRPr="00BC5879">
        <w:rPr>
          <w:rFonts w:ascii="Arial" w:eastAsia="Arial" w:hAnsi="Arial" w:cs="Arial"/>
          <w:sz w:val="20"/>
          <w:szCs w:val="20"/>
        </w:rPr>
        <w:t>entralized billing software to be developed (electronic consumer-wise passbook)</w:t>
      </w:r>
      <w:r w:rsidR="00C1179C">
        <w:rPr>
          <w:rFonts w:ascii="Arial" w:eastAsia="Arial" w:hAnsi="Arial" w:cs="Arial"/>
          <w:sz w:val="20"/>
          <w:szCs w:val="20"/>
        </w:rPr>
        <w:t xml:space="preserve">. DWSS </w:t>
      </w:r>
      <w:r w:rsidR="009979BB">
        <w:rPr>
          <w:rFonts w:ascii="Arial" w:eastAsia="Arial" w:hAnsi="Arial" w:cs="Arial"/>
          <w:sz w:val="20"/>
          <w:szCs w:val="20"/>
        </w:rPr>
        <w:t>wi</w:t>
      </w:r>
      <w:r w:rsidR="00C1179C">
        <w:rPr>
          <w:rFonts w:ascii="Arial" w:eastAsia="Arial" w:hAnsi="Arial" w:cs="Arial"/>
          <w:sz w:val="20"/>
          <w:szCs w:val="20"/>
        </w:rPr>
        <w:t xml:space="preserve">ll undertake collection </w:t>
      </w:r>
      <w:r w:rsidR="009979BB">
        <w:rPr>
          <w:rFonts w:ascii="Arial" w:eastAsia="Arial" w:hAnsi="Arial" w:cs="Arial"/>
          <w:sz w:val="20"/>
          <w:szCs w:val="20"/>
        </w:rPr>
        <w:t xml:space="preserve">on a </w:t>
      </w:r>
      <w:r w:rsidR="00C1179C">
        <w:rPr>
          <w:rFonts w:ascii="Arial" w:eastAsia="Arial" w:hAnsi="Arial" w:cs="Arial"/>
          <w:sz w:val="20"/>
          <w:szCs w:val="20"/>
        </w:rPr>
        <w:t xml:space="preserve">performance based </w:t>
      </w:r>
      <w:r w:rsidR="00C1179C" w:rsidRPr="00BC5879">
        <w:rPr>
          <w:rFonts w:ascii="Arial" w:eastAsia="Arial" w:hAnsi="Arial" w:cs="Arial"/>
          <w:sz w:val="20"/>
          <w:szCs w:val="20"/>
        </w:rPr>
        <w:t xml:space="preserve">model </w:t>
      </w:r>
      <w:r w:rsidRPr="00BC5879">
        <w:rPr>
          <w:rFonts w:ascii="Arial" w:eastAsia="Arial" w:hAnsi="Arial" w:cs="Arial"/>
          <w:sz w:val="20"/>
          <w:szCs w:val="20"/>
        </w:rPr>
        <w:t xml:space="preserve">/ franchise model (empanelment of contractors for collection) or through NGOs / SHGs. Additionally, </w:t>
      </w:r>
      <w:r w:rsidR="00C1179C">
        <w:rPr>
          <w:rFonts w:ascii="Arial" w:eastAsia="Arial" w:hAnsi="Arial" w:cs="Arial"/>
          <w:sz w:val="20"/>
          <w:szCs w:val="20"/>
        </w:rPr>
        <w:t xml:space="preserve">DWSS </w:t>
      </w:r>
      <w:r w:rsidR="009979BB">
        <w:rPr>
          <w:rFonts w:ascii="Arial" w:eastAsia="Arial" w:hAnsi="Arial" w:cs="Arial"/>
          <w:sz w:val="20"/>
          <w:szCs w:val="20"/>
        </w:rPr>
        <w:t xml:space="preserve">will strive to </w:t>
      </w:r>
      <w:r w:rsidR="00C1179C">
        <w:rPr>
          <w:rFonts w:ascii="Arial" w:eastAsia="Arial" w:hAnsi="Arial" w:cs="Arial"/>
          <w:sz w:val="20"/>
          <w:szCs w:val="20"/>
        </w:rPr>
        <w:t xml:space="preserve">provide </w:t>
      </w:r>
      <w:r w:rsidRPr="00BC5879">
        <w:rPr>
          <w:rFonts w:ascii="Arial" w:eastAsia="Arial" w:hAnsi="Arial" w:cs="Arial"/>
          <w:sz w:val="20"/>
          <w:szCs w:val="20"/>
        </w:rPr>
        <w:t xml:space="preserve">interface to internet for </w:t>
      </w:r>
    </w:p>
    <w:p w:rsidR="009649E0" w:rsidRPr="00C1179C" w:rsidRDefault="009649E0" w:rsidP="00440113">
      <w:pPr>
        <w:widowControl w:val="0"/>
        <w:numPr>
          <w:ilvl w:val="0"/>
          <w:numId w:val="12"/>
        </w:numPr>
        <w:spacing w:before="120" w:after="120" w:line="276" w:lineRule="auto"/>
        <w:contextualSpacing/>
        <w:jc w:val="both"/>
        <w:rPr>
          <w:rFonts w:ascii="Arial" w:eastAsia="Calibri" w:hAnsi="Arial" w:cs="Arial"/>
          <w:sz w:val="20"/>
          <w:szCs w:val="20"/>
        </w:rPr>
      </w:pPr>
      <w:r w:rsidRPr="00C1179C">
        <w:rPr>
          <w:rFonts w:ascii="Arial" w:eastAsia="Calibri" w:hAnsi="Arial" w:cs="Arial"/>
          <w:sz w:val="20"/>
          <w:szCs w:val="20"/>
        </w:rPr>
        <w:t xml:space="preserve">Printing / viewing the bill / passbook through app-based / web-based portals  </w:t>
      </w:r>
    </w:p>
    <w:p w:rsidR="009649E0" w:rsidRPr="00C1179C" w:rsidRDefault="009649E0" w:rsidP="00440113">
      <w:pPr>
        <w:widowControl w:val="0"/>
        <w:numPr>
          <w:ilvl w:val="0"/>
          <w:numId w:val="12"/>
        </w:numPr>
        <w:spacing w:before="120" w:after="120" w:line="276" w:lineRule="auto"/>
        <w:contextualSpacing/>
        <w:jc w:val="both"/>
        <w:rPr>
          <w:rFonts w:ascii="Arial" w:eastAsia="Calibri" w:hAnsi="Arial" w:cs="Arial"/>
          <w:sz w:val="20"/>
          <w:szCs w:val="20"/>
        </w:rPr>
      </w:pPr>
      <w:r w:rsidRPr="00C1179C">
        <w:rPr>
          <w:rFonts w:ascii="Arial" w:eastAsia="Calibri" w:hAnsi="Arial" w:cs="Arial"/>
          <w:sz w:val="20"/>
          <w:szCs w:val="20"/>
        </w:rPr>
        <w:t xml:space="preserve">Paying bills using credit card/ debit cards/ bank transfer/ UPIs / mobile payment applications </w:t>
      </w:r>
    </w:p>
    <w:p w:rsidR="009649E0" w:rsidRPr="00C1179C" w:rsidRDefault="009649E0" w:rsidP="00440113">
      <w:pPr>
        <w:widowControl w:val="0"/>
        <w:numPr>
          <w:ilvl w:val="0"/>
          <w:numId w:val="12"/>
        </w:numPr>
        <w:spacing w:before="120" w:after="120" w:line="276" w:lineRule="auto"/>
        <w:contextualSpacing/>
        <w:jc w:val="both"/>
        <w:rPr>
          <w:rFonts w:ascii="Arial" w:eastAsia="Calibri" w:hAnsi="Arial" w:cs="Arial"/>
          <w:sz w:val="20"/>
          <w:szCs w:val="20"/>
        </w:rPr>
      </w:pPr>
      <w:r w:rsidRPr="00C1179C">
        <w:rPr>
          <w:rFonts w:ascii="Arial" w:eastAsia="Calibri" w:hAnsi="Arial" w:cs="Arial"/>
          <w:sz w:val="20"/>
          <w:szCs w:val="20"/>
        </w:rPr>
        <w:t>Reminders / confirmation for payments through SMS / email / apps</w:t>
      </w:r>
    </w:p>
    <w:p w:rsidR="009649E0" w:rsidRPr="00C1179C" w:rsidRDefault="009649E0" w:rsidP="00440113">
      <w:pPr>
        <w:widowControl w:val="0"/>
        <w:numPr>
          <w:ilvl w:val="0"/>
          <w:numId w:val="12"/>
        </w:numPr>
        <w:spacing w:before="120" w:after="120" w:line="276" w:lineRule="auto"/>
        <w:contextualSpacing/>
        <w:jc w:val="both"/>
        <w:rPr>
          <w:rFonts w:ascii="Arial" w:eastAsia="Calibri" w:hAnsi="Arial" w:cs="Arial"/>
          <w:sz w:val="20"/>
          <w:szCs w:val="20"/>
        </w:rPr>
      </w:pPr>
      <w:r w:rsidRPr="00C1179C">
        <w:rPr>
          <w:rFonts w:ascii="Arial" w:eastAsia="Calibri" w:hAnsi="Arial" w:cs="Arial"/>
          <w:sz w:val="20"/>
          <w:szCs w:val="20"/>
        </w:rPr>
        <w:t xml:space="preserve">Bharat Bill Payment System </w:t>
      </w:r>
    </w:p>
    <w:p w:rsidR="009649E0" w:rsidRPr="00BC5879" w:rsidRDefault="001C141E" w:rsidP="00440113">
      <w:pPr>
        <w:spacing w:before="120" w:after="120" w:line="276" w:lineRule="auto"/>
        <w:jc w:val="both"/>
        <w:rPr>
          <w:rFonts w:ascii="Arial" w:eastAsia="Arial" w:hAnsi="Arial" w:cs="Arial"/>
          <w:bCs/>
          <w:sz w:val="20"/>
          <w:szCs w:val="20"/>
          <w:lang w:val="en-IN"/>
        </w:rPr>
      </w:pPr>
      <w:r>
        <w:rPr>
          <w:rFonts w:ascii="Arial" w:eastAsia="Arial" w:hAnsi="Arial" w:cs="Arial"/>
          <w:sz w:val="20"/>
          <w:szCs w:val="20"/>
          <w:lang w:val="en-IN"/>
        </w:rPr>
        <w:t xml:space="preserve">DWSS </w:t>
      </w:r>
      <w:r w:rsidR="009979BB">
        <w:rPr>
          <w:rFonts w:ascii="Arial" w:eastAsia="Arial" w:hAnsi="Arial" w:cs="Arial"/>
          <w:sz w:val="20"/>
          <w:szCs w:val="20"/>
          <w:lang w:val="en-IN"/>
        </w:rPr>
        <w:t>will strive to</w:t>
      </w:r>
      <w:r>
        <w:rPr>
          <w:rFonts w:ascii="Arial" w:eastAsia="Arial" w:hAnsi="Arial" w:cs="Arial"/>
          <w:sz w:val="20"/>
          <w:szCs w:val="20"/>
          <w:lang w:val="en-IN"/>
        </w:rPr>
        <w:t xml:space="preserve"> use this centralised information </w:t>
      </w:r>
      <w:r>
        <w:rPr>
          <w:rFonts w:ascii="Arial" w:eastAsia="Arial" w:hAnsi="Arial" w:cs="Arial"/>
          <w:sz w:val="20"/>
          <w:szCs w:val="20"/>
        </w:rPr>
        <w:t xml:space="preserve">of </w:t>
      </w:r>
      <w:r w:rsidR="009649E0" w:rsidRPr="00BC5879">
        <w:rPr>
          <w:rFonts w:ascii="Arial" w:eastAsia="Arial" w:hAnsi="Arial" w:cs="Arial"/>
          <w:bCs/>
          <w:sz w:val="20"/>
          <w:szCs w:val="20"/>
          <w:lang w:val="en-IN"/>
        </w:rPr>
        <w:t>state level consumer database on billing and collection</w:t>
      </w:r>
      <w:r>
        <w:rPr>
          <w:rFonts w:ascii="Arial" w:eastAsia="Arial" w:hAnsi="Arial" w:cs="Arial"/>
          <w:bCs/>
          <w:sz w:val="20"/>
          <w:szCs w:val="20"/>
          <w:lang w:val="en-IN"/>
        </w:rPr>
        <w:t xml:space="preserve"> for undertaking </w:t>
      </w:r>
      <w:r w:rsidR="009649E0" w:rsidRPr="00BC5879">
        <w:rPr>
          <w:rFonts w:ascii="Arial" w:eastAsia="Arial" w:hAnsi="Arial" w:cs="Arial"/>
          <w:bCs/>
          <w:sz w:val="20"/>
          <w:szCs w:val="20"/>
          <w:lang w:val="en-IN"/>
        </w:rPr>
        <w:t xml:space="preserve">analysis </w:t>
      </w:r>
      <w:r>
        <w:rPr>
          <w:rFonts w:ascii="Arial" w:eastAsia="Arial" w:hAnsi="Arial" w:cs="Arial"/>
          <w:bCs/>
          <w:sz w:val="20"/>
          <w:szCs w:val="20"/>
          <w:lang w:val="en-IN"/>
        </w:rPr>
        <w:t xml:space="preserve">on customer segmentation, </w:t>
      </w:r>
      <w:r w:rsidR="009649E0" w:rsidRPr="00BC5879">
        <w:rPr>
          <w:rFonts w:ascii="Arial" w:eastAsia="Arial" w:hAnsi="Arial" w:cs="Arial"/>
          <w:bCs/>
          <w:sz w:val="20"/>
          <w:szCs w:val="20"/>
          <w:lang w:val="en-IN"/>
        </w:rPr>
        <w:t>willingness to pay, collection patterns, default-arrear patterns etc.</w:t>
      </w:r>
    </w:p>
    <w:p w:rsidR="009649E0" w:rsidRDefault="001C141E" w:rsidP="00440113">
      <w:pPr>
        <w:spacing w:before="120" w:after="120" w:line="276" w:lineRule="auto"/>
        <w:jc w:val="both"/>
        <w:rPr>
          <w:rFonts w:ascii="Arial" w:eastAsia="Arial" w:hAnsi="Arial" w:cs="Arial"/>
          <w:sz w:val="20"/>
          <w:szCs w:val="20"/>
        </w:rPr>
      </w:pPr>
      <w:r>
        <w:rPr>
          <w:rFonts w:ascii="Arial" w:eastAsia="Arial" w:hAnsi="Arial" w:cs="Arial"/>
          <w:bCs/>
          <w:sz w:val="20"/>
          <w:szCs w:val="20"/>
          <w:lang w:val="en-IN"/>
        </w:rPr>
        <w:t xml:space="preserve">After implementation of </w:t>
      </w:r>
      <w:r w:rsidR="009649E0" w:rsidRPr="00BC5879">
        <w:rPr>
          <w:rFonts w:ascii="Arial" w:eastAsia="Arial" w:hAnsi="Arial" w:cs="Arial"/>
          <w:bCs/>
          <w:sz w:val="20"/>
          <w:szCs w:val="20"/>
          <w:lang w:val="en-IN"/>
        </w:rPr>
        <w:t xml:space="preserve">computerization of the billing and collection </w:t>
      </w:r>
      <w:r>
        <w:rPr>
          <w:rFonts w:ascii="Arial" w:eastAsia="Arial" w:hAnsi="Arial" w:cs="Arial"/>
          <w:bCs/>
          <w:sz w:val="20"/>
          <w:szCs w:val="20"/>
          <w:lang w:val="en-IN"/>
        </w:rPr>
        <w:t xml:space="preserve">system, DWSS </w:t>
      </w:r>
      <w:r w:rsidR="00D84E91">
        <w:rPr>
          <w:rFonts w:ascii="Arial" w:eastAsia="Arial" w:hAnsi="Arial" w:cs="Arial"/>
          <w:bCs/>
          <w:sz w:val="20"/>
          <w:szCs w:val="20"/>
          <w:lang w:val="en-IN"/>
        </w:rPr>
        <w:t xml:space="preserve">shall </w:t>
      </w:r>
      <w:r>
        <w:rPr>
          <w:rFonts w:ascii="Arial" w:eastAsia="Arial" w:hAnsi="Arial" w:cs="Arial"/>
          <w:bCs/>
          <w:sz w:val="20"/>
          <w:szCs w:val="20"/>
          <w:lang w:val="en-IN"/>
        </w:rPr>
        <w:t xml:space="preserve">develop and implement </w:t>
      </w:r>
      <w:r w:rsidR="009649E0" w:rsidRPr="001C141E">
        <w:rPr>
          <w:rFonts w:ascii="Arial" w:eastAsia="Arial" w:hAnsi="Arial" w:cs="Arial"/>
          <w:bCs/>
          <w:sz w:val="20"/>
          <w:szCs w:val="20"/>
          <w:lang w:val="en-IN"/>
        </w:rPr>
        <w:t>an M&amp;E system that is integrated with Computerized Centralized Billing and Collection System</w:t>
      </w:r>
      <w:r w:rsidR="009649E0" w:rsidRPr="001C141E">
        <w:rPr>
          <w:rFonts w:ascii="Arial" w:eastAsia="Arial" w:hAnsi="Arial" w:cs="Arial"/>
          <w:sz w:val="20"/>
          <w:szCs w:val="20"/>
          <w:lang w:val="en-IN"/>
        </w:rPr>
        <w:t xml:space="preserve">. </w:t>
      </w:r>
      <w:r w:rsidR="009649E0" w:rsidRPr="001C141E">
        <w:rPr>
          <w:rFonts w:ascii="Arial" w:eastAsia="Arial" w:hAnsi="Arial" w:cs="Arial"/>
          <w:sz w:val="20"/>
          <w:szCs w:val="20"/>
        </w:rPr>
        <w:t>T</w:t>
      </w:r>
      <w:r w:rsidR="009649E0" w:rsidRPr="00BC5879">
        <w:rPr>
          <w:rFonts w:ascii="Arial" w:eastAsia="Arial" w:hAnsi="Arial" w:cs="Arial"/>
          <w:sz w:val="20"/>
          <w:szCs w:val="20"/>
        </w:rPr>
        <w:t xml:space="preserve">he system </w:t>
      </w:r>
      <w:r w:rsidR="009979BB">
        <w:rPr>
          <w:rFonts w:ascii="Arial" w:eastAsia="Arial" w:hAnsi="Arial" w:cs="Arial"/>
          <w:sz w:val="20"/>
          <w:szCs w:val="20"/>
        </w:rPr>
        <w:t>will</w:t>
      </w:r>
      <w:r>
        <w:rPr>
          <w:rFonts w:ascii="Arial" w:eastAsia="Arial" w:hAnsi="Arial" w:cs="Arial"/>
          <w:sz w:val="20"/>
          <w:szCs w:val="20"/>
        </w:rPr>
        <w:t xml:space="preserve"> be used to undertake </w:t>
      </w:r>
      <w:r w:rsidR="009649E0" w:rsidRPr="00BC5879">
        <w:rPr>
          <w:rFonts w:ascii="Arial" w:eastAsia="Arial" w:hAnsi="Arial" w:cs="Arial"/>
          <w:sz w:val="20"/>
          <w:szCs w:val="20"/>
        </w:rPr>
        <w:t>basic analytics</w:t>
      </w:r>
      <w:r>
        <w:rPr>
          <w:rFonts w:ascii="Arial" w:eastAsia="Arial" w:hAnsi="Arial" w:cs="Arial"/>
          <w:sz w:val="20"/>
          <w:szCs w:val="20"/>
        </w:rPr>
        <w:t>,</w:t>
      </w:r>
      <w:r w:rsidR="009649E0" w:rsidRPr="00BC5879">
        <w:rPr>
          <w:rFonts w:ascii="Arial" w:eastAsia="Arial" w:hAnsi="Arial" w:cs="Arial"/>
          <w:sz w:val="20"/>
          <w:szCs w:val="20"/>
        </w:rPr>
        <w:t xml:space="preserve"> to generate periodic analytical reports at various levels, </w:t>
      </w:r>
      <w:r>
        <w:rPr>
          <w:rFonts w:ascii="Arial" w:eastAsia="Arial" w:hAnsi="Arial" w:cs="Arial"/>
          <w:sz w:val="20"/>
          <w:szCs w:val="20"/>
        </w:rPr>
        <w:t xml:space="preserve">which will help in </w:t>
      </w:r>
      <w:r w:rsidR="009649E0" w:rsidRPr="00BC5879">
        <w:rPr>
          <w:rFonts w:ascii="Arial" w:eastAsia="Arial" w:hAnsi="Arial" w:cs="Arial"/>
          <w:sz w:val="20"/>
          <w:szCs w:val="20"/>
        </w:rPr>
        <w:t>decision making at the Division/Sub Division levels</w:t>
      </w:r>
      <w:r w:rsidR="009649E0" w:rsidRPr="00BC5879">
        <w:rPr>
          <w:rFonts w:ascii="Arial" w:eastAsia="Arial" w:hAnsi="Arial" w:cs="Arial"/>
          <w:sz w:val="20"/>
          <w:szCs w:val="20"/>
          <w:lang w:val="en-IN"/>
        </w:rPr>
        <w:t xml:space="preserve">. Additionally, </w:t>
      </w:r>
      <w:r>
        <w:rPr>
          <w:rFonts w:ascii="Arial" w:eastAsia="Arial" w:hAnsi="Arial" w:cs="Arial"/>
          <w:sz w:val="20"/>
          <w:szCs w:val="20"/>
          <w:lang w:val="en-IN"/>
        </w:rPr>
        <w:t xml:space="preserve">this M&amp;E </w:t>
      </w:r>
      <w:r w:rsidR="009979BB">
        <w:rPr>
          <w:rFonts w:ascii="Arial" w:eastAsia="Arial" w:hAnsi="Arial" w:cs="Arial"/>
          <w:sz w:val="20"/>
          <w:szCs w:val="20"/>
          <w:lang w:val="en-IN"/>
        </w:rPr>
        <w:t>will</w:t>
      </w:r>
      <w:r>
        <w:rPr>
          <w:rFonts w:ascii="Arial" w:eastAsia="Arial" w:hAnsi="Arial" w:cs="Arial"/>
          <w:sz w:val="20"/>
          <w:szCs w:val="20"/>
          <w:lang w:val="en-IN"/>
        </w:rPr>
        <w:t xml:space="preserve"> be used</w:t>
      </w:r>
      <w:r>
        <w:rPr>
          <w:rFonts w:ascii="Arial" w:eastAsia="Arial" w:hAnsi="Arial" w:cs="Arial"/>
          <w:sz w:val="20"/>
          <w:szCs w:val="20"/>
        </w:rPr>
        <w:t xml:space="preserve">for </w:t>
      </w:r>
      <w:r w:rsidR="009649E0" w:rsidRPr="00BC5879">
        <w:rPr>
          <w:rFonts w:ascii="Arial" w:eastAsia="Arial" w:hAnsi="Arial" w:cs="Arial"/>
          <w:sz w:val="20"/>
          <w:szCs w:val="20"/>
        </w:rPr>
        <w:t>appropriate target setting and hence defining accountability for revenue realization, in conjunction with the institutional measures that have been recommended</w:t>
      </w:r>
      <w:r>
        <w:rPr>
          <w:rFonts w:ascii="Arial" w:eastAsia="Arial" w:hAnsi="Arial" w:cs="Arial"/>
          <w:sz w:val="20"/>
          <w:szCs w:val="20"/>
        </w:rPr>
        <w:t xml:space="preserve"> below</w:t>
      </w:r>
      <w:r w:rsidR="009649E0" w:rsidRPr="00BC5879">
        <w:rPr>
          <w:rFonts w:ascii="Arial" w:eastAsia="Arial" w:hAnsi="Arial" w:cs="Arial"/>
          <w:sz w:val="20"/>
          <w:szCs w:val="20"/>
        </w:rPr>
        <w:t>.</w:t>
      </w:r>
    </w:p>
    <w:p w:rsidR="001C141E" w:rsidRDefault="001C141E" w:rsidP="00440113">
      <w:pPr>
        <w:spacing w:before="120" w:after="120" w:line="276" w:lineRule="auto"/>
        <w:jc w:val="both"/>
        <w:rPr>
          <w:rFonts w:ascii="Arial" w:eastAsia="Arial" w:hAnsi="Arial" w:cs="Arial"/>
          <w:sz w:val="20"/>
          <w:szCs w:val="20"/>
        </w:rPr>
      </w:pPr>
    </w:p>
    <w:p w:rsidR="001C141E" w:rsidRPr="00BC5879" w:rsidRDefault="001C141E" w:rsidP="00393D05">
      <w:pPr>
        <w:pStyle w:val="ListParagraph"/>
        <w:numPr>
          <w:ilvl w:val="1"/>
          <w:numId w:val="16"/>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 xml:space="preserve">Institutional </w:t>
      </w:r>
      <w:r w:rsidR="009F2977">
        <w:rPr>
          <w:rFonts w:ascii="Arial" w:eastAsia="Times New Roman" w:hAnsi="Arial" w:cs="Arial"/>
          <w:b/>
          <w:bCs/>
          <w:color w:val="000000"/>
          <w:sz w:val="20"/>
          <w:szCs w:val="20"/>
        </w:rPr>
        <w:t>F</w:t>
      </w:r>
      <w:r w:rsidRPr="00BC5879">
        <w:rPr>
          <w:rFonts w:ascii="Arial" w:eastAsia="Times New Roman" w:hAnsi="Arial" w:cs="Arial"/>
          <w:b/>
          <w:bCs/>
          <w:color w:val="000000"/>
          <w:sz w:val="20"/>
          <w:szCs w:val="20"/>
        </w:rPr>
        <w:t xml:space="preserve">ocus on Revenue Management </w:t>
      </w:r>
    </w:p>
    <w:p w:rsidR="004304AF" w:rsidRPr="004304AF" w:rsidRDefault="004304AF" w:rsidP="00440113">
      <w:pPr>
        <w:spacing w:before="120" w:after="120" w:line="276" w:lineRule="auto"/>
        <w:jc w:val="both"/>
        <w:rPr>
          <w:rFonts w:ascii="Arial" w:eastAsia="Arial" w:hAnsi="Arial" w:cs="Arial"/>
          <w:sz w:val="20"/>
          <w:szCs w:val="20"/>
          <w:u w:val="single"/>
        </w:rPr>
      </w:pPr>
      <w:r w:rsidRPr="004304AF">
        <w:rPr>
          <w:rFonts w:ascii="Arial" w:eastAsia="Arial" w:hAnsi="Arial" w:cs="Arial"/>
          <w:sz w:val="20"/>
          <w:szCs w:val="20"/>
          <w:u w:val="single"/>
        </w:rPr>
        <w:t xml:space="preserve">At </w:t>
      </w:r>
      <w:r w:rsidR="00FC4B5F">
        <w:rPr>
          <w:rFonts w:ascii="Arial" w:eastAsia="Arial" w:hAnsi="Arial" w:cs="Arial"/>
          <w:sz w:val="20"/>
          <w:szCs w:val="20"/>
          <w:u w:val="single"/>
        </w:rPr>
        <w:t>H</w:t>
      </w:r>
      <w:r w:rsidRPr="004304AF">
        <w:rPr>
          <w:rFonts w:ascii="Arial" w:eastAsia="Arial" w:hAnsi="Arial" w:cs="Arial"/>
          <w:sz w:val="20"/>
          <w:szCs w:val="20"/>
          <w:u w:val="single"/>
        </w:rPr>
        <w:t xml:space="preserve">ead </w:t>
      </w:r>
      <w:r w:rsidR="00FC4B5F">
        <w:rPr>
          <w:rFonts w:ascii="Arial" w:eastAsia="Arial" w:hAnsi="Arial" w:cs="Arial"/>
          <w:sz w:val="20"/>
          <w:szCs w:val="20"/>
          <w:u w:val="single"/>
        </w:rPr>
        <w:t>O</w:t>
      </w:r>
      <w:r w:rsidRPr="004304AF">
        <w:rPr>
          <w:rFonts w:ascii="Arial" w:eastAsia="Arial" w:hAnsi="Arial" w:cs="Arial"/>
          <w:sz w:val="20"/>
          <w:szCs w:val="20"/>
          <w:u w:val="single"/>
        </w:rPr>
        <w:t xml:space="preserve">ffice </w:t>
      </w:r>
      <w:r w:rsidR="00FC4B5F">
        <w:rPr>
          <w:rFonts w:ascii="Arial" w:eastAsia="Arial" w:hAnsi="Arial" w:cs="Arial"/>
          <w:sz w:val="20"/>
          <w:szCs w:val="20"/>
          <w:u w:val="single"/>
        </w:rPr>
        <w:t>L</w:t>
      </w:r>
      <w:r w:rsidRPr="004304AF">
        <w:rPr>
          <w:rFonts w:ascii="Arial" w:eastAsia="Arial" w:hAnsi="Arial" w:cs="Arial"/>
          <w:sz w:val="20"/>
          <w:szCs w:val="20"/>
          <w:u w:val="single"/>
        </w:rPr>
        <w:t>evel</w:t>
      </w:r>
    </w:p>
    <w:p w:rsidR="001C141E" w:rsidRPr="00BC5879" w:rsidRDefault="00FC4B5F" w:rsidP="00440113">
      <w:pPr>
        <w:spacing w:before="120" w:after="120" w:line="276" w:lineRule="auto"/>
        <w:jc w:val="both"/>
        <w:rPr>
          <w:rFonts w:ascii="Arial" w:eastAsia="Arial" w:hAnsi="Arial" w:cs="Arial"/>
          <w:sz w:val="20"/>
          <w:szCs w:val="20"/>
          <w:lang w:val="en-IN"/>
        </w:rPr>
      </w:pPr>
      <w:r>
        <w:rPr>
          <w:rFonts w:ascii="Arial" w:eastAsia="Arial" w:hAnsi="Arial" w:cs="Arial"/>
          <w:sz w:val="20"/>
          <w:szCs w:val="20"/>
        </w:rPr>
        <w:t>A</w:t>
      </w:r>
      <w:r w:rsidRPr="00BC5879">
        <w:rPr>
          <w:rFonts w:ascii="Arial" w:eastAsia="Arial" w:hAnsi="Arial" w:cs="Arial"/>
          <w:sz w:val="20"/>
          <w:szCs w:val="20"/>
        </w:rPr>
        <w:t>t the Head Office level</w:t>
      </w:r>
      <w:r>
        <w:rPr>
          <w:rFonts w:ascii="Arial" w:eastAsia="Arial" w:hAnsi="Arial" w:cs="Arial"/>
          <w:sz w:val="20"/>
          <w:szCs w:val="20"/>
        </w:rPr>
        <w:t xml:space="preserve">, </w:t>
      </w:r>
      <w:r w:rsidR="001C141E">
        <w:rPr>
          <w:rFonts w:ascii="Arial" w:eastAsia="Arial" w:hAnsi="Arial" w:cs="Arial"/>
          <w:sz w:val="20"/>
          <w:szCs w:val="20"/>
        </w:rPr>
        <w:t xml:space="preserve">DWSS </w:t>
      </w:r>
      <w:r w:rsidR="009979BB">
        <w:rPr>
          <w:rFonts w:ascii="Arial" w:eastAsia="Arial" w:hAnsi="Arial" w:cs="Arial"/>
          <w:sz w:val="20"/>
          <w:szCs w:val="20"/>
        </w:rPr>
        <w:t>will</w:t>
      </w:r>
      <w:r w:rsidR="001C141E">
        <w:rPr>
          <w:rFonts w:ascii="Arial" w:eastAsia="Arial" w:hAnsi="Arial" w:cs="Arial"/>
          <w:sz w:val="20"/>
          <w:szCs w:val="20"/>
        </w:rPr>
        <w:t xml:space="preserve"> institute a f</w:t>
      </w:r>
      <w:r w:rsidR="001C141E" w:rsidRPr="00BC5879">
        <w:rPr>
          <w:rFonts w:ascii="Arial" w:eastAsia="Arial" w:hAnsi="Arial" w:cs="Arial"/>
          <w:sz w:val="20"/>
          <w:szCs w:val="20"/>
        </w:rPr>
        <w:t>ormal structu</w:t>
      </w:r>
      <w:r w:rsidR="001C141E" w:rsidRPr="004304AF">
        <w:rPr>
          <w:rFonts w:ascii="Arial" w:eastAsia="Arial" w:hAnsi="Arial" w:cs="Arial"/>
          <w:sz w:val="20"/>
          <w:szCs w:val="20"/>
        </w:rPr>
        <w:t xml:space="preserve">re in form of a Revenue Wing </w:t>
      </w:r>
      <w:r w:rsidR="004304AF">
        <w:rPr>
          <w:rFonts w:ascii="Arial" w:eastAsia="Arial" w:hAnsi="Arial" w:cs="Arial"/>
          <w:sz w:val="20"/>
          <w:szCs w:val="20"/>
        </w:rPr>
        <w:t xml:space="preserve">headed by a Chief Revenue Manager (CRM) who shall </w:t>
      </w:r>
      <w:r w:rsidR="001C141E" w:rsidRPr="004304AF">
        <w:rPr>
          <w:rFonts w:ascii="Arial" w:eastAsia="Arial" w:hAnsi="Arial" w:cs="Arial"/>
          <w:sz w:val="20"/>
          <w:szCs w:val="20"/>
        </w:rPr>
        <w:t xml:space="preserve">be responsible for revenue management </w:t>
      </w:r>
      <w:r w:rsidR="001C141E" w:rsidRPr="00BC5879">
        <w:rPr>
          <w:rFonts w:ascii="Arial" w:eastAsia="Arial" w:hAnsi="Arial" w:cs="Arial"/>
          <w:sz w:val="20"/>
          <w:szCs w:val="20"/>
        </w:rPr>
        <w:t>activities and tasks.</w:t>
      </w:r>
      <w:r w:rsidR="004304AF">
        <w:rPr>
          <w:rFonts w:ascii="Arial" w:eastAsia="Arial" w:hAnsi="Arial" w:cs="Arial"/>
          <w:sz w:val="20"/>
          <w:szCs w:val="20"/>
        </w:rPr>
        <w:t xml:space="preserve">CRM shall be supported by 1 (one) Revenue Manager and 2 (two) Revenue Assistants. </w:t>
      </w:r>
      <w:r w:rsidR="001C141E" w:rsidRPr="00BC5879">
        <w:rPr>
          <w:rFonts w:ascii="Arial" w:eastAsia="Arial" w:hAnsi="Arial" w:cs="Arial"/>
          <w:sz w:val="20"/>
          <w:szCs w:val="20"/>
        </w:rPr>
        <w:t>The broad responsibilities of th</w:t>
      </w:r>
      <w:r w:rsidR="008D607A">
        <w:rPr>
          <w:rFonts w:ascii="Arial" w:eastAsia="Arial" w:hAnsi="Arial" w:cs="Arial"/>
          <w:sz w:val="20"/>
          <w:szCs w:val="20"/>
        </w:rPr>
        <w:t xml:space="preserve">isRevenue Management Wing at head officeshall </w:t>
      </w:r>
      <w:r>
        <w:rPr>
          <w:rFonts w:ascii="Arial" w:eastAsia="Arial" w:hAnsi="Arial" w:cs="Arial"/>
          <w:sz w:val="20"/>
          <w:szCs w:val="20"/>
        </w:rPr>
        <w:t>be responsible for state wide monitoring and analytics in areas specific to</w:t>
      </w:r>
      <w:r w:rsidR="001C141E" w:rsidRPr="00BC5879">
        <w:rPr>
          <w:rFonts w:ascii="Arial" w:eastAsia="Arial" w:hAnsi="Arial" w:cs="Arial"/>
          <w:sz w:val="20"/>
          <w:szCs w:val="20"/>
        </w:rPr>
        <w:t>:</w:t>
      </w:r>
    </w:p>
    <w:p w:rsidR="00FC4B5F" w:rsidRP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W</w:t>
      </w:r>
      <w:r w:rsidRPr="00FC4B5F">
        <w:rPr>
          <w:rFonts w:ascii="Arial" w:eastAsia="Calibri" w:hAnsi="Arial" w:cs="Arial"/>
          <w:sz w:val="20"/>
          <w:szCs w:val="20"/>
        </w:rPr>
        <w:t>ater consumption, billing, collection and arrears payment data to understand consumer profiles and water usage patterns/behaviors periodically</w:t>
      </w:r>
    </w:p>
    <w:p w:rsidR="00FC4B5F" w:rsidRPr="008D607A"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sidRPr="008D607A">
        <w:rPr>
          <w:rFonts w:ascii="Arial" w:eastAsia="Calibri" w:hAnsi="Arial" w:cs="Arial"/>
          <w:sz w:val="20"/>
          <w:szCs w:val="20"/>
        </w:rPr>
        <w:t xml:space="preserve">Analytics to segment consumers for non-payment and designing rebates / penalties </w:t>
      </w:r>
    </w:p>
    <w:p w:rsidR="00FC4B5F" w:rsidRP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sidRPr="00FC4B5F">
        <w:rPr>
          <w:rFonts w:ascii="Arial" w:eastAsia="Calibri" w:hAnsi="Arial" w:cs="Arial"/>
          <w:sz w:val="20"/>
          <w:szCs w:val="20"/>
        </w:rPr>
        <w:t>Develop arrears payment incentive schemes, early dues payment incentive schemes to improve revenue realizations</w:t>
      </w:r>
    </w:p>
    <w:p w:rsidR="00FC4B5F" w:rsidRP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sidRPr="00FC4B5F">
        <w:rPr>
          <w:rFonts w:ascii="Arial" w:eastAsia="Calibri" w:hAnsi="Arial" w:cs="Arial"/>
          <w:sz w:val="20"/>
          <w:szCs w:val="20"/>
        </w:rPr>
        <w:t>Leakage management &amp; analysis</w:t>
      </w:r>
    </w:p>
    <w:p w:rsidR="00FC4B5F" w:rsidRP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sidRPr="00FC4B5F">
        <w:rPr>
          <w:rFonts w:ascii="Arial" w:eastAsia="Calibri" w:hAnsi="Arial" w:cs="Arial"/>
          <w:sz w:val="20"/>
          <w:szCs w:val="20"/>
        </w:rPr>
        <w:lastRenderedPageBreak/>
        <w:t xml:space="preserve">Achieve equity in distribution, and monitor distribution as per scheme design </w:t>
      </w:r>
    </w:p>
    <w:p w:rsidR="001C141E" w:rsidRPr="008D607A" w:rsidRDefault="001C141E" w:rsidP="00440113">
      <w:pPr>
        <w:widowControl w:val="0"/>
        <w:numPr>
          <w:ilvl w:val="0"/>
          <w:numId w:val="12"/>
        </w:numPr>
        <w:spacing w:before="120" w:after="120" w:line="276" w:lineRule="auto"/>
        <w:contextualSpacing/>
        <w:jc w:val="both"/>
        <w:rPr>
          <w:rFonts w:ascii="Arial" w:eastAsia="Calibri" w:hAnsi="Arial" w:cs="Arial"/>
          <w:sz w:val="20"/>
          <w:szCs w:val="20"/>
        </w:rPr>
      </w:pPr>
      <w:r w:rsidRPr="008D607A">
        <w:rPr>
          <w:rFonts w:ascii="Arial" w:eastAsia="Calibri" w:hAnsi="Arial" w:cs="Arial"/>
          <w:sz w:val="20"/>
          <w:szCs w:val="20"/>
        </w:rPr>
        <w:t xml:space="preserve">Preparation of Billing and Collection Standard Operating Procedure (SOP) </w:t>
      </w:r>
    </w:p>
    <w:p w:rsidR="001C141E" w:rsidRPr="008D607A" w:rsidRDefault="001C141E" w:rsidP="00440113">
      <w:pPr>
        <w:widowControl w:val="0"/>
        <w:numPr>
          <w:ilvl w:val="0"/>
          <w:numId w:val="12"/>
        </w:numPr>
        <w:spacing w:before="120" w:after="120" w:line="276" w:lineRule="auto"/>
        <w:contextualSpacing/>
        <w:jc w:val="both"/>
        <w:rPr>
          <w:rFonts w:ascii="Arial" w:eastAsia="Calibri" w:hAnsi="Arial" w:cs="Arial"/>
          <w:sz w:val="20"/>
          <w:szCs w:val="20"/>
        </w:rPr>
      </w:pPr>
      <w:r w:rsidRPr="008D607A">
        <w:rPr>
          <w:rFonts w:ascii="Arial" w:eastAsia="Calibri" w:hAnsi="Arial" w:cs="Arial"/>
          <w:sz w:val="20"/>
          <w:szCs w:val="20"/>
        </w:rPr>
        <w:t xml:space="preserve">Coordination for training on SOP </w:t>
      </w:r>
    </w:p>
    <w:p w:rsidR="001C141E" w:rsidRP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sidRPr="00FC4B5F">
        <w:rPr>
          <w:rFonts w:ascii="Arial" w:eastAsia="Calibri" w:hAnsi="Arial" w:cs="Arial"/>
          <w:sz w:val="20"/>
          <w:szCs w:val="20"/>
        </w:rPr>
        <w:t xml:space="preserve">Communication campaigns and </w:t>
      </w:r>
      <w:r>
        <w:rPr>
          <w:rFonts w:ascii="Arial" w:eastAsia="Calibri" w:hAnsi="Arial" w:cs="Arial"/>
          <w:sz w:val="20"/>
          <w:szCs w:val="20"/>
        </w:rPr>
        <w:t>m</w:t>
      </w:r>
      <w:r w:rsidR="001C141E" w:rsidRPr="00FC4B5F">
        <w:rPr>
          <w:rFonts w:ascii="Arial" w:eastAsia="Calibri" w:hAnsi="Arial" w:cs="Arial"/>
          <w:sz w:val="20"/>
          <w:szCs w:val="20"/>
        </w:rPr>
        <w:t>onitor</w:t>
      </w:r>
      <w:r>
        <w:rPr>
          <w:rFonts w:ascii="Arial" w:eastAsia="Calibri" w:hAnsi="Arial" w:cs="Arial"/>
          <w:sz w:val="20"/>
          <w:szCs w:val="20"/>
        </w:rPr>
        <w:t>ing</w:t>
      </w:r>
      <w:r w:rsidR="001C141E" w:rsidRPr="00FC4B5F">
        <w:rPr>
          <w:rFonts w:ascii="Arial" w:eastAsia="Calibri" w:hAnsi="Arial" w:cs="Arial"/>
          <w:sz w:val="20"/>
          <w:szCs w:val="20"/>
        </w:rPr>
        <w:t xml:space="preserve"> the development and dissemination of IEC collateral for water conservation awareness, communication strategy etc.</w:t>
      </w:r>
    </w:p>
    <w:p w:rsidR="001C141E" w:rsidRDefault="001C141E" w:rsidP="00440113">
      <w:pPr>
        <w:spacing w:before="120" w:after="120" w:line="276" w:lineRule="auto"/>
        <w:rPr>
          <w:rFonts w:ascii="Arial" w:eastAsia="Arial" w:hAnsi="Arial" w:cs="Arial"/>
          <w:sz w:val="20"/>
          <w:szCs w:val="20"/>
        </w:rPr>
      </w:pPr>
    </w:p>
    <w:p w:rsidR="00FC4B5F" w:rsidRPr="004304AF" w:rsidRDefault="00FC4B5F" w:rsidP="00440113">
      <w:pPr>
        <w:spacing w:before="120" w:after="120" w:line="276" w:lineRule="auto"/>
        <w:jc w:val="both"/>
        <w:rPr>
          <w:rFonts w:ascii="Arial" w:eastAsia="Arial" w:hAnsi="Arial" w:cs="Arial"/>
          <w:sz w:val="20"/>
          <w:szCs w:val="20"/>
          <w:u w:val="single"/>
        </w:rPr>
      </w:pPr>
      <w:r w:rsidRPr="004304AF">
        <w:rPr>
          <w:rFonts w:ascii="Arial" w:eastAsia="Arial" w:hAnsi="Arial" w:cs="Arial"/>
          <w:sz w:val="20"/>
          <w:szCs w:val="20"/>
          <w:u w:val="single"/>
        </w:rPr>
        <w:t xml:space="preserve">At </w:t>
      </w:r>
      <w:r>
        <w:rPr>
          <w:rFonts w:ascii="Arial" w:eastAsia="Arial" w:hAnsi="Arial" w:cs="Arial"/>
          <w:sz w:val="20"/>
          <w:szCs w:val="20"/>
          <w:u w:val="single"/>
        </w:rPr>
        <w:t>Division and Sub-Division L</w:t>
      </w:r>
      <w:r w:rsidRPr="004304AF">
        <w:rPr>
          <w:rFonts w:ascii="Arial" w:eastAsia="Arial" w:hAnsi="Arial" w:cs="Arial"/>
          <w:sz w:val="20"/>
          <w:szCs w:val="20"/>
          <w:u w:val="single"/>
        </w:rPr>
        <w:t>evel</w:t>
      </w:r>
    </w:p>
    <w:p w:rsidR="00FC4B5F" w:rsidRPr="00FC4B5F" w:rsidRDefault="00FC4B5F" w:rsidP="00440113">
      <w:pPr>
        <w:spacing w:before="120" w:after="120" w:line="276" w:lineRule="auto"/>
        <w:jc w:val="both"/>
        <w:rPr>
          <w:rFonts w:ascii="Arial" w:eastAsia="Arial" w:hAnsi="Arial" w:cs="Arial"/>
          <w:sz w:val="20"/>
          <w:szCs w:val="20"/>
          <w:lang w:val="en-IN"/>
        </w:rPr>
      </w:pPr>
      <w:r>
        <w:rPr>
          <w:rFonts w:ascii="Arial" w:eastAsia="Arial" w:hAnsi="Arial" w:cs="Arial"/>
          <w:sz w:val="20"/>
          <w:szCs w:val="20"/>
        </w:rPr>
        <w:t xml:space="preserve">Similarly, at </w:t>
      </w:r>
      <w:r w:rsidR="009979BB">
        <w:rPr>
          <w:rFonts w:ascii="Arial" w:eastAsia="Arial" w:hAnsi="Arial" w:cs="Arial"/>
          <w:sz w:val="20"/>
          <w:szCs w:val="20"/>
        </w:rPr>
        <w:t xml:space="preserve">a </w:t>
      </w:r>
      <w:r>
        <w:rPr>
          <w:rFonts w:ascii="Arial" w:eastAsia="Arial" w:hAnsi="Arial" w:cs="Arial"/>
          <w:sz w:val="20"/>
          <w:szCs w:val="20"/>
        </w:rPr>
        <w:t xml:space="preserve">Division level, DWSS </w:t>
      </w:r>
      <w:r w:rsidR="009979BB">
        <w:rPr>
          <w:rFonts w:ascii="Arial" w:eastAsia="Arial" w:hAnsi="Arial" w:cs="Arial"/>
          <w:sz w:val="20"/>
          <w:szCs w:val="20"/>
        </w:rPr>
        <w:t>will</w:t>
      </w:r>
      <w:r>
        <w:rPr>
          <w:rFonts w:ascii="Arial" w:eastAsia="Arial" w:hAnsi="Arial" w:cs="Arial"/>
          <w:sz w:val="20"/>
          <w:szCs w:val="20"/>
        </w:rPr>
        <w:t xml:space="preserve"> institute a f</w:t>
      </w:r>
      <w:r w:rsidRPr="00BC5879">
        <w:rPr>
          <w:rFonts w:ascii="Arial" w:eastAsia="Arial" w:hAnsi="Arial" w:cs="Arial"/>
          <w:sz w:val="20"/>
          <w:szCs w:val="20"/>
        </w:rPr>
        <w:t>ormal structu</w:t>
      </w:r>
      <w:r w:rsidRPr="004304AF">
        <w:rPr>
          <w:rFonts w:ascii="Arial" w:eastAsia="Arial" w:hAnsi="Arial" w:cs="Arial"/>
          <w:sz w:val="20"/>
          <w:szCs w:val="20"/>
        </w:rPr>
        <w:t xml:space="preserve">re in form of a Revenue Wing </w:t>
      </w:r>
      <w:r>
        <w:rPr>
          <w:rFonts w:ascii="Arial" w:eastAsia="Arial" w:hAnsi="Arial" w:cs="Arial"/>
          <w:sz w:val="20"/>
          <w:szCs w:val="20"/>
        </w:rPr>
        <w:t xml:space="preserve">headed by a Revenue Officer (RO) who shall </w:t>
      </w:r>
      <w:r w:rsidRPr="004304AF">
        <w:rPr>
          <w:rFonts w:ascii="Arial" w:eastAsia="Arial" w:hAnsi="Arial" w:cs="Arial"/>
          <w:sz w:val="20"/>
          <w:szCs w:val="20"/>
        </w:rPr>
        <w:t xml:space="preserve">be responsible for revenue management </w:t>
      </w:r>
      <w:r w:rsidRPr="00BC5879">
        <w:rPr>
          <w:rFonts w:ascii="Arial" w:eastAsia="Arial" w:hAnsi="Arial" w:cs="Arial"/>
          <w:sz w:val="20"/>
          <w:szCs w:val="20"/>
        </w:rPr>
        <w:t xml:space="preserve">activities </w:t>
      </w:r>
      <w:r>
        <w:rPr>
          <w:rFonts w:ascii="Arial" w:eastAsia="Arial" w:hAnsi="Arial" w:cs="Arial"/>
          <w:sz w:val="20"/>
          <w:szCs w:val="20"/>
        </w:rPr>
        <w:t>for its division</w:t>
      </w:r>
      <w:r w:rsidRPr="00BC5879">
        <w:rPr>
          <w:rFonts w:ascii="Arial" w:eastAsia="Arial" w:hAnsi="Arial" w:cs="Arial"/>
          <w:sz w:val="20"/>
          <w:szCs w:val="20"/>
        </w:rPr>
        <w:t>.</w:t>
      </w:r>
      <w:r>
        <w:rPr>
          <w:rFonts w:ascii="Arial" w:eastAsia="Arial" w:hAnsi="Arial" w:cs="Arial"/>
          <w:sz w:val="20"/>
          <w:szCs w:val="20"/>
        </w:rPr>
        <w:t xml:space="preserve"> RO shall be supported by 1 (one) Revenue Assistant. Each </w:t>
      </w:r>
      <w:r w:rsidRPr="00BC5879">
        <w:rPr>
          <w:rFonts w:ascii="Arial" w:eastAsia="Arial" w:hAnsi="Arial" w:cs="Arial"/>
          <w:sz w:val="20"/>
          <w:szCs w:val="20"/>
        </w:rPr>
        <w:t xml:space="preserve">Revenue Officer </w:t>
      </w:r>
      <w:r>
        <w:rPr>
          <w:rFonts w:ascii="Arial" w:eastAsia="Arial" w:hAnsi="Arial" w:cs="Arial"/>
          <w:sz w:val="20"/>
          <w:szCs w:val="20"/>
        </w:rPr>
        <w:t xml:space="preserve">shall be </w:t>
      </w:r>
      <w:r w:rsidRPr="00BC5879">
        <w:rPr>
          <w:rFonts w:ascii="Arial" w:eastAsia="Arial" w:hAnsi="Arial" w:cs="Arial"/>
          <w:sz w:val="20"/>
          <w:szCs w:val="20"/>
        </w:rPr>
        <w:t>responsible for:</w:t>
      </w:r>
    </w:p>
    <w:p w:rsid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sidRPr="00FC4B5F">
        <w:rPr>
          <w:rFonts w:ascii="Arial" w:eastAsia="Calibri" w:hAnsi="Arial" w:cs="Arial"/>
          <w:sz w:val="20"/>
          <w:szCs w:val="20"/>
        </w:rPr>
        <w:t xml:space="preserve">Day to day monitoring of billing and collection activities at division level </w:t>
      </w:r>
      <w:r>
        <w:rPr>
          <w:rFonts w:ascii="Arial" w:eastAsia="Calibri" w:hAnsi="Arial" w:cs="Arial"/>
          <w:sz w:val="20"/>
          <w:szCs w:val="20"/>
        </w:rPr>
        <w:t xml:space="preserve">including all its sub-division offices </w:t>
      </w:r>
    </w:p>
    <w:p w:rsidR="00FC4B5F" w:rsidRP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Pr>
          <w:rFonts w:ascii="Arial" w:eastAsia="Calibri" w:hAnsi="Arial" w:cs="Arial"/>
          <w:sz w:val="20"/>
          <w:szCs w:val="20"/>
        </w:rPr>
        <w:t xml:space="preserve">Reporting of billing and collection information into the </w:t>
      </w:r>
      <w:r w:rsidRPr="00FC4B5F">
        <w:rPr>
          <w:rFonts w:ascii="Arial" w:eastAsia="Calibri" w:hAnsi="Arial" w:cs="Arial"/>
          <w:sz w:val="20"/>
          <w:szCs w:val="20"/>
        </w:rPr>
        <w:t>Computerized Centralized Billing and Collection System</w:t>
      </w:r>
    </w:p>
    <w:p w:rsidR="00FC4B5F" w:rsidRPr="00FC4B5F" w:rsidRDefault="00FC4B5F" w:rsidP="00440113">
      <w:pPr>
        <w:widowControl w:val="0"/>
        <w:numPr>
          <w:ilvl w:val="0"/>
          <w:numId w:val="12"/>
        </w:numPr>
        <w:spacing w:before="120" w:after="120" w:line="276" w:lineRule="auto"/>
        <w:contextualSpacing/>
        <w:jc w:val="both"/>
        <w:rPr>
          <w:rFonts w:ascii="Arial" w:eastAsia="Calibri" w:hAnsi="Arial" w:cs="Arial"/>
          <w:sz w:val="20"/>
          <w:szCs w:val="20"/>
        </w:rPr>
      </w:pPr>
      <w:r w:rsidRPr="00FC4B5F">
        <w:rPr>
          <w:rFonts w:ascii="Arial" w:eastAsia="Calibri" w:hAnsi="Arial" w:cs="Arial"/>
          <w:sz w:val="20"/>
          <w:szCs w:val="20"/>
        </w:rPr>
        <w:t>Implementation of strategic campaigns initiated by Head Office</w:t>
      </w:r>
      <w:r>
        <w:rPr>
          <w:rFonts w:ascii="Arial" w:eastAsia="Calibri" w:hAnsi="Arial" w:cs="Arial"/>
          <w:sz w:val="20"/>
          <w:szCs w:val="20"/>
        </w:rPr>
        <w:t xml:space="preserve"> at division level </w:t>
      </w:r>
    </w:p>
    <w:p w:rsidR="009979BB" w:rsidRDefault="009979BB" w:rsidP="00440113">
      <w:pPr>
        <w:spacing w:before="120" w:after="120" w:line="276" w:lineRule="auto"/>
        <w:jc w:val="both"/>
        <w:rPr>
          <w:rFonts w:ascii="Arial" w:eastAsia="Arial" w:hAnsi="Arial" w:cs="Arial"/>
          <w:sz w:val="20"/>
          <w:szCs w:val="20"/>
        </w:rPr>
      </w:pPr>
    </w:p>
    <w:p w:rsidR="004304AF" w:rsidRDefault="00FC4B5F" w:rsidP="00440113">
      <w:pPr>
        <w:spacing w:before="120" w:after="120" w:line="276" w:lineRule="auto"/>
        <w:jc w:val="both"/>
        <w:rPr>
          <w:rFonts w:ascii="Arial" w:eastAsia="Arial" w:hAnsi="Arial" w:cs="Arial"/>
          <w:sz w:val="20"/>
          <w:szCs w:val="20"/>
        </w:rPr>
      </w:pPr>
      <w:r>
        <w:rPr>
          <w:rFonts w:ascii="Arial" w:eastAsia="Arial" w:hAnsi="Arial" w:cs="Arial"/>
          <w:sz w:val="20"/>
          <w:szCs w:val="20"/>
        </w:rPr>
        <w:t xml:space="preserve">Additionally for every sub-division there </w:t>
      </w:r>
      <w:r w:rsidR="009979BB">
        <w:rPr>
          <w:rFonts w:ascii="Arial" w:eastAsia="Arial" w:hAnsi="Arial" w:cs="Arial"/>
          <w:sz w:val="20"/>
          <w:szCs w:val="20"/>
        </w:rPr>
        <w:t>will</w:t>
      </w:r>
      <w:r>
        <w:rPr>
          <w:rFonts w:ascii="Arial" w:eastAsia="Arial" w:hAnsi="Arial" w:cs="Arial"/>
          <w:sz w:val="20"/>
          <w:szCs w:val="20"/>
        </w:rPr>
        <w:t xml:space="preserve">be 1 (one) Bill Clerk and 1 (one) Computer Operator. Each Revenue Wing Sub-Division offices </w:t>
      </w:r>
      <w:r w:rsidR="009979BB">
        <w:rPr>
          <w:rFonts w:ascii="Arial" w:eastAsia="Arial" w:hAnsi="Arial" w:cs="Arial"/>
          <w:sz w:val="20"/>
          <w:szCs w:val="20"/>
        </w:rPr>
        <w:t>will</w:t>
      </w:r>
      <w:r w:rsidR="004304AF" w:rsidRPr="00BC5879">
        <w:rPr>
          <w:rFonts w:ascii="Arial" w:eastAsia="Arial" w:hAnsi="Arial" w:cs="Arial"/>
          <w:sz w:val="20"/>
          <w:szCs w:val="20"/>
        </w:rPr>
        <w:t xml:space="preserve">be responsible for strict revenue monitoring and reporting </w:t>
      </w:r>
      <w:r>
        <w:rPr>
          <w:rFonts w:ascii="Arial" w:eastAsia="Arial" w:hAnsi="Arial" w:cs="Arial"/>
          <w:sz w:val="20"/>
          <w:szCs w:val="20"/>
        </w:rPr>
        <w:t xml:space="preserve">to </w:t>
      </w:r>
      <w:r w:rsidR="004304AF" w:rsidRPr="00BC5879">
        <w:rPr>
          <w:rFonts w:ascii="Arial" w:eastAsia="Arial" w:hAnsi="Arial" w:cs="Arial"/>
          <w:sz w:val="20"/>
          <w:szCs w:val="20"/>
        </w:rPr>
        <w:t xml:space="preserve">the </w:t>
      </w:r>
      <w:r>
        <w:rPr>
          <w:rFonts w:ascii="Arial" w:eastAsia="Arial" w:hAnsi="Arial" w:cs="Arial"/>
          <w:sz w:val="20"/>
          <w:szCs w:val="20"/>
        </w:rPr>
        <w:t xml:space="preserve">RO at </w:t>
      </w:r>
      <w:r w:rsidR="004304AF" w:rsidRPr="00BC5879">
        <w:rPr>
          <w:rFonts w:ascii="Arial" w:eastAsia="Arial" w:hAnsi="Arial" w:cs="Arial"/>
          <w:sz w:val="20"/>
          <w:szCs w:val="20"/>
        </w:rPr>
        <w:t xml:space="preserve">Division level. In addition, the Revenue Wing </w:t>
      </w:r>
      <w:r>
        <w:rPr>
          <w:rFonts w:ascii="Arial" w:eastAsia="Arial" w:hAnsi="Arial" w:cs="Arial"/>
          <w:sz w:val="20"/>
          <w:szCs w:val="20"/>
        </w:rPr>
        <w:t xml:space="preserve">Sub-Division offices shall </w:t>
      </w:r>
      <w:r w:rsidR="004304AF" w:rsidRPr="00BC5879">
        <w:rPr>
          <w:rFonts w:ascii="Arial" w:eastAsia="Arial" w:hAnsi="Arial" w:cs="Arial"/>
          <w:sz w:val="20"/>
          <w:szCs w:val="20"/>
        </w:rPr>
        <w:t>be instrumental in implementing and driving strategic campaigns pertaining to revenue collection, billing and monitoring.</w:t>
      </w:r>
    </w:p>
    <w:p w:rsidR="00502346" w:rsidRPr="007D0D97" w:rsidRDefault="00502346" w:rsidP="007D0D97">
      <w:pPr>
        <w:spacing w:before="120" w:after="120" w:line="276" w:lineRule="auto"/>
        <w:jc w:val="both"/>
        <w:rPr>
          <w:rFonts w:ascii="Arial" w:eastAsia="Arial" w:hAnsi="Arial" w:cs="Arial"/>
          <w:sz w:val="20"/>
          <w:szCs w:val="20"/>
        </w:rPr>
      </w:pPr>
      <w:r w:rsidRPr="00502346">
        <w:rPr>
          <w:rFonts w:ascii="Arial" w:eastAsia="Arial" w:hAnsi="Arial" w:cs="Arial"/>
          <w:sz w:val="20"/>
          <w:szCs w:val="20"/>
        </w:rPr>
        <w:t xml:space="preserve">The concerned </w:t>
      </w:r>
      <w:r>
        <w:rPr>
          <w:rFonts w:ascii="Arial" w:eastAsia="Arial" w:hAnsi="Arial" w:cs="Arial"/>
          <w:sz w:val="20"/>
          <w:szCs w:val="20"/>
        </w:rPr>
        <w:t xml:space="preserve">RO </w:t>
      </w:r>
      <w:r w:rsidR="009979BB">
        <w:rPr>
          <w:rFonts w:ascii="Arial" w:eastAsia="Arial" w:hAnsi="Arial" w:cs="Arial"/>
          <w:sz w:val="20"/>
          <w:szCs w:val="20"/>
        </w:rPr>
        <w:t>will</w:t>
      </w:r>
      <w:r w:rsidRPr="00502346">
        <w:rPr>
          <w:rFonts w:ascii="Arial" w:eastAsia="Arial" w:hAnsi="Arial" w:cs="Arial"/>
          <w:sz w:val="20"/>
          <w:szCs w:val="20"/>
        </w:rPr>
        <w:t xml:space="preserve"> engage Revenue Collectors to distribute bills, collect revenue and inspect house hold connections regularly to detect various violations.Every </w:t>
      </w:r>
      <w:r>
        <w:rPr>
          <w:rFonts w:ascii="Arial" w:eastAsia="Arial" w:hAnsi="Arial" w:cs="Arial"/>
          <w:sz w:val="20"/>
          <w:szCs w:val="20"/>
        </w:rPr>
        <w:t xml:space="preserve">RO </w:t>
      </w:r>
      <w:r w:rsidRPr="00502346">
        <w:rPr>
          <w:rFonts w:ascii="Arial" w:eastAsia="Arial" w:hAnsi="Arial" w:cs="Arial"/>
          <w:sz w:val="20"/>
          <w:szCs w:val="20"/>
        </w:rPr>
        <w:t xml:space="preserve">shall have the flexibility to engage pump operators or any other field worker of DWSS </w:t>
      </w:r>
      <w:r>
        <w:rPr>
          <w:rFonts w:ascii="Arial" w:eastAsia="Arial" w:hAnsi="Arial" w:cs="Arial"/>
          <w:sz w:val="20"/>
          <w:szCs w:val="20"/>
        </w:rPr>
        <w:t xml:space="preserve">or retired government official (e,g. </w:t>
      </w:r>
      <w:r w:rsidRPr="00502346">
        <w:rPr>
          <w:rFonts w:ascii="Arial" w:eastAsia="Arial" w:hAnsi="Arial" w:cs="Arial"/>
          <w:sz w:val="20"/>
          <w:szCs w:val="20"/>
        </w:rPr>
        <w:t>teachers, ex-serviceman or other personnel who have retired from State or Central Government service)as Revenue Collectors on incentive basis in addition to their routine work.</w:t>
      </w:r>
      <w:r w:rsidR="007D0D97" w:rsidRPr="007D0D97">
        <w:rPr>
          <w:rFonts w:ascii="Arial" w:eastAsia="Arial" w:hAnsi="Arial" w:cs="Arial"/>
          <w:sz w:val="20"/>
          <w:szCs w:val="20"/>
        </w:rPr>
        <w:t xml:space="preserve">The Revenue </w:t>
      </w:r>
      <w:r w:rsidR="007D0D97">
        <w:rPr>
          <w:rFonts w:ascii="Arial" w:eastAsia="Arial" w:hAnsi="Arial" w:cs="Arial"/>
          <w:sz w:val="20"/>
          <w:szCs w:val="20"/>
        </w:rPr>
        <w:t>C</w:t>
      </w:r>
      <w:r w:rsidR="007D0D97" w:rsidRPr="007D0D97">
        <w:rPr>
          <w:rFonts w:ascii="Arial" w:eastAsia="Arial" w:hAnsi="Arial" w:cs="Arial"/>
          <w:sz w:val="20"/>
          <w:szCs w:val="20"/>
        </w:rPr>
        <w:t>ollector</w:t>
      </w:r>
      <w:r w:rsidR="007D0D97">
        <w:rPr>
          <w:rFonts w:ascii="Arial" w:eastAsia="Arial" w:hAnsi="Arial" w:cs="Arial"/>
          <w:sz w:val="20"/>
          <w:szCs w:val="20"/>
        </w:rPr>
        <w:t>s</w:t>
      </w:r>
      <w:r w:rsidR="009979BB">
        <w:rPr>
          <w:rFonts w:ascii="Arial" w:eastAsia="Arial" w:hAnsi="Arial" w:cs="Arial"/>
          <w:sz w:val="20"/>
          <w:szCs w:val="20"/>
        </w:rPr>
        <w:t>will</w:t>
      </w:r>
      <w:r w:rsidR="007D0D97" w:rsidRPr="007D0D97">
        <w:rPr>
          <w:rFonts w:ascii="Arial" w:eastAsia="Arial" w:hAnsi="Arial" w:cs="Arial"/>
          <w:sz w:val="20"/>
          <w:szCs w:val="20"/>
        </w:rPr>
        <w:t xml:space="preserve"> be paid an incentive @ 4% o</w:t>
      </w:r>
      <w:r w:rsidR="007D0D97">
        <w:rPr>
          <w:rFonts w:ascii="Arial" w:eastAsia="Arial" w:hAnsi="Arial" w:cs="Arial"/>
          <w:sz w:val="20"/>
          <w:szCs w:val="20"/>
        </w:rPr>
        <w:t>f</w:t>
      </w:r>
      <w:r w:rsidR="007D0D97" w:rsidRPr="007D0D97">
        <w:rPr>
          <w:rFonts w:ascii="Arial" w:eastAsia="Arial" w:hAnsi="Arial" w:cs="Arial"/>
          <w:sz w:val="20"/>
          <w:szCs w:val="20"/>
        </w:rPr>
        <w:t xml:space="preserve"> amount collected.</w:t>
      </w:r>
      <w:r w:rsidR="007D0D97">
        <w:rPr>
          <w:rFonts w:ascii="Arial" w:eastAsia="Arial" w:hAnsi="Arial" w:cs="Arial"/>
          <w:sz w:val="20"/>
          <w:szCs w:val="20"/>
        </w:rPr>
        <w:t xml:space="preserve"> In addition, t</w:t>
      </w:r>
      <w:r w:rsidR="007D0D97" w:rsidRPr="007D0D97">
        <w:rPr>
          <w:rFonts w:ascii="Arial" w:eastAsia="Arial" w:hAnsi="Arial" w:cs="Arial"/>
          <w:sz w:val="20"/>
          <w:szCs w:val="20"/>
        </w:rPr>
        <w:t xml:space="preserve">he </w:t>
      </w:r>
      <w:r w:rsidR="007D0D97">
        <w:rPr>
          <w:rFonts w:ascii="Arial" w:eastAsia="Arial" w:hAnsi="Arial" w:cs="Arial"/>
          <w:sz w:val="20"/>
          <w:szCs w:val="20"/>
        </w:rPr>
        <w:t>R</w:t>
      </w:r>
      <w:r w:rsidR="007D0D97" w:rsidRPr="007D0D97">
        <w:rPr>
          <w:rFonts w:ascii="Arial" w:eastAsia="Arial" w:hAnsi="Arial" w:cs="Arial"/>
          <w:sz w:val="20"/>
          <w:szCs w:val="20"/>
        </w:rPr>
        <w:t xml:space="preserve">evenue </w:t>
      </w:r>
      <w:r w:rsidR="007D0D97">
        <w:rPr>
          <w:rFonts w:ascii="Arial" w:eastAsia="Arial" w:hAnsi="Arial" w:cs="Arial"/>
          <w:sz w:val="20"/>
          <w:szCs w:val="20"/>
        </w:rPr>
        <w:t>C</w:t>
      </w:r>
      <w:r w:rsidR="007D0D97" w:rsidRPr="007D0D97">
        <w:rPr>
          <w:rFonts w:ascii="Arial" w:eastAsia="Arial" w:hAnsi="Arial" w:cs="Arial"/>
          <w:sz w:val="20"/>
          <w:szCs w:val="20"/>
        </w:rPr>
        <w:t>ollector</w:t>
      </w:r>
      <w:r w:rsidR="007D0D97">
        <w:rPr>
          <w:rFonts w:ascii="Arial" w:eastAsia="Arial" w:hAnsi="Arial" w:cs="Arial"/>
          <w:sz w:val="20"/>
          <w:szCs w:val="20"/>
        </w:rPr>
        <w:t>s</w:t>
      </w:r>
      <w:r w:rsidR="007D0D97" w:rsidRPr="007D0D97">
        <w:rPr>
          <w:rFonts w:ascii="Arial" w:eastAsia="Arial" w:hAnsi="Arial" w:cs="Arial"/>
          <w:sz w:val="20"/>
          <w:szCs w:val="20"/>
        </w:rPr>
        <w:t xml:space="preserve"> shall be responsible to inspect the connections regularly and detect various violations</w:t>
      </w:r>
      <w:r w:rsidR="007D0D97">
        <w:rPr>
          <w:rFonts w:ascii="Arial" w:eastAsia="Arial" w:hAnsi="Arial" w:cs="Arial"/>
          <w:sz w:val="20"/>
          <w:szCs w:val="20"/>
        </w:rPr>
        <w:t xml:space="preserve"> and shall be incentivized for detecting such irregularities in terms of illegal connections, installation of booster pumps etc.</w:t>
      </w:r>
      <w:r w:rsidR="007D0D97" w:rsidRPr="007D0D97">
        <w:rPr>
          <w:rFonts w:ascii="Arial" w:eastAsia="Arial" w:hAnsi="Arial" w:cs="Arial"/>
          <w:sz w:val="20"/>
          <w:szCs w:val="20"/>
        </w:rPr>
        <w:t>.</w:t>
      </w:r>
    </w:p>
    <w:p w:rsidR="00502346" w:rsidRPr="00BC5879" w:rsidRDefault="00502346" w:rsidP="00440113">
      <w:pPr>
        <w:spacing w:before="120" w:after="120" w:line="276" w:lineRule="auto"/>
        <w:jc w:val="both"/>
        <w:rPr>
          <w:rFonts w:ascii="Arial" w:eastAsia="Arial" w:hAnsi="Arial" w:cs="Arial"/>
          <w:sz w:val="20"/>
          <w:szCs w:val="20"/>
        </w:rPr>
      </w:pPr>
    </w:p>
    <w:p w:rsidR="00697911" w:rsidRPr="00BC5879" w:rsidRDefault="00697911" w:rsidP="00393D05">
      <w:pPr>
        <w:pStyle w:val="ListParagraph"/>
        <w:numPr>
          <w:ilvl w:val="1"/>
          <w:numId w:val="16"/>
        </w:numPr>
        <w:spacing w:before="120" w:after="120" w:line="276" w:lineRule="auto"/>
        <w:jc w:val="both"/>
        <w:rPr>
          <w:rFonts w:ascii="Arial" w:eastAsia="Times New Roman" w:hAnsi="Arial" w:cs="Arial"/>
          <w:b/>
          <w:bCs/>
          <w:color w:val="000000"/>
          <w:sz w:val="20"/>
          <w:szCs w:val="20"/>
        </w:rPr>
      </w:pPr>
      <w:r w:rsidRPr="00BC5879">
        <w:rPr>
          <w:rFonts w:ascii="Arial" w:eastAsia="Times New Roman" w:hAnsi="Arial" w:cs="Arial"/>
          <w:b/>
          <w:bCs/>
          <w:color w:val="000000"/>
          <w:sz w:val="20"/>
          <w:szCs w:val="20"/>
        </w:rPr>
        <w:t>Standardization of Billing and Collection Process across the state</w:t>
      </w:r>
    </w:p>
    <w:p w:rsidR="00440113" w:rsidRDefault="001C141E" w:rsidP="00440113">
      <w:pPr>
        <w:spacing w:before="120" w:after="120" w:line="276" w:lineRule="auto"/>
        <w:jc w:val="both"/>
        <w:rPr>
          <w:rFonts w:ascii="Arial" w:eastAsia="Calibri" w:hAnsi="Arial" w:cs="Arial"/>
          <w:sz w:val="20"/>
          <w:szCs w:val="20"/>
        </w:rPr>
      </w:pPr>
      <w:r w:rsidRPr="00BC5879">
        <w:rPr>
          <w:rFonts w:ascii="Arial" w:eastAsia="Arial" w:hAnsi="Arial" w:cs="Arial"/>
          <w:sz w:val="20"/>
          <w:szCs w:val="20"/>
        </w:rPr>
        <w:t xml:space="preserve">It has been observed that in an absence of Standard Operating Procedure (SOP) for Billing and Collection, procedure varies across Sub Divisions </w:t>
      </w:r>
      <w:r w:rsidR="00440113">
        <w:rPr>
          <w:rFonts w:ascii="Arial" w:eastAsia="Arial" w:hAnsi="Arial" w:cs="Arial"/>
          <w:sz w:val="20"/>
          <w:szCs w:val="20"/>
        </w:rPr>
        <w:t xml:space="preserve">adding to the low billing and collection efficiencies and high debtor days. </w:t>
      </w:r>
      <w:r w:rsidRPr="00BC5879">
        <w:rPr>
          <w:rFonts w:ascii="Arial" w:eastAsia="Arial" w:hAnsi="Arial" w:cs="Arial"/>
          <w:sz w:val="20"/>
          <w:szCs w:val="20"/>
        </w:rPr>
        <w:t xml:space="preserve">To address the same, </w:t>
      </w:r>
      <w:r>
        <w:rPr>
          <w:rFonts w:ascii="Arial" w:eastAsia="Arial" w:hAnsi="Arial" w:cs="Arial"/>
          <w:sz w:val="20"/>
          <w:szCs w:val="20"/>
        </w:rPr>
        <w:t xml:space="preserve">DWSS shall develop a detailed </w:t>
      </w:r>
      <w:r w:rsidRPr="00BC5879">
        <w:rPr>
          <w:rFonts w:ascii="Arial" w:eastAsia="Arial" w:hAnsi="Arial" w:cs="Arial"/>
          <w:sz w:val="20"/>
          <w:szCs w:val="20"/>
        </w:rPr>
        <w:t>Standard Operating Procedure (SOP) for Billing and Collection</w:t>
      </w:r>
      <w:r>
        <w:rPr>
          <w:rFonts w:ascii="Arial" w:eastAsia="Arial" w:hAnsi="Arial" w:cs="Arial"/>
          <w:sz w:val="20"/>
          <w:szCs w:val="20"/>
        </w:rPr>
        <w:t xml:space="preserve"> which</w:t>
      </w:r>
      <w:r w:rsidR="00D84E91">
        <w:rPr>
          <w:rFonts w:ascii="Arial" w:eastAsia="Arial" w:hAnsi="Arial" w:cs="Arial"/>
          <w:sz w:val="20"/>
          <w:szCs w:val="20"/>
        </w:rPr>
        <w:t xml:space="preserve">shall </w:t>
      </w:r>
      <w:r>
        <w:rPr>
          <w:rFonts w:ascii="Arial" w:eastAsia="Arial" w:hAnsi="Arial" w:cs="Arial"/>
          <w:sz w:val="20"/>
          <w:szCs w:val="20"/>
        </w:rPr>
        <w:t>include</w:t>
      </w:r>
      <w:r w:rsidR="00440113">
        <w:rPr>
          <w:rFonts w:ascii="Arial" w:eastAsia="Arial" w:hAnsi="Arial" w:cs="Arial"/>
          <w:sz w:val="20"/>
          <w:szCs w:val="20"/>
        </w:rPr>
        <w:t xml:space="preserve"> detailed r</w:t>
      </w:r>
      <w:r w:rsidRPr="00440113">
        <w:rPr>
          <w:rFonts w:ascii="Arial" w:eastAsia="Calibri" w:hAnsi="Arial" w:cs="Arial"/>
          <w:sz w:val="20"/>
          <w:szCs w:val="20"/>
        </w:rPr>
        <w:t xml:space="preserve">esponsibilities of officers under Revenue Wing at all levels </w:t>
      </w:r>
      <w:r w:rsidR="00440113">
        <w:rPr>
          <w:rFonts w:ascii="Arial" w:eastAsia="Calibri" w:hAnsi="Arial" w:cs="Arial"/>
          <w:sz w:val="20"/>
          <w:szCs w:val="20"/>
        </w:rPr>
        <w:t xml:space="preserve">(head office, division office and sub-division office). </w:t>
      </w:r>
    </w:p>
    <w:p w:rsidR="00440113" w:rsidRPr="00440113" w:rsidRDefault="00440113" w:rsidP="00440113">
      <w:pPr>
        <w:spacing w:before="120" w:after="120" w:line="276" w:lineRule="auto"/>
        <w:jc w:val="both"/>
        <w:rPr>
          <w:rFonts w:ascii="Arial" w:eastAsia="Calibri" w:hAnsi="Arial" w:cs="Arial"/>
          <w:sz w:val="20"/>
          <w:szCs w:val="20"/>
        </w:rPr>
      </w:pPr>
      <w:r>
        <w:rPr>
          <w:rFonts w:ascii="Arial" w:eastAsia="Calibri" w:hAnsi="Arial" w:cs="Arial"/>
          <w:sz w:val="20"/>
          <w:szCs w:val="20"/>
        </w:rPr>
        <w:t xml:space="preserve">The SOP shall also include a detailed flow-chart describing the process of billing and collection in the presence of computerized centralized billing and collection system. The SOP shall also define </w:t>
      </w:r>
      <w:r w:rsidR="001C141E" w:rsidRPr="00440113">
        <w:rPr>
          <w:rFonts w:ascii="Arial" w:eastAsia="Calibri" w:hAnsi="Arial" w:cs="Arial"/>
          <w:sz w:val="20"/>
          <w:szCs w:val="20"/>
        </w:rPr>
        <w:t xml:space="preserve">yearly targets for divisional / SD officers for </w:t>
      </w:r>
      <w:r>
        <w:rPr>
          <w:rFonts w:ascii="Arial" w:eastAsia="Calibri" w:hAnsi="Arial" w:cs="Arial"/>
          <w:sz w:val="20"/>
          <w:szCs w:val="20"/>
        </w:rPr>
        <w:t>achieving billing efficiency and collection efficiencies. To cut down on the cost of collection, SOP may undertake b</w:t>
      </w:r>
      <w:r w:rsidRPr="00440113">
        <w:rPr>
          <w:rFonts w:ascii="Arial" w:eastAsia="Calibri" w:hAnsi="Arial" w:cs="Arial"/>
          <w:sz w:val="20"/>
          <w:szCs w:val="20"/>
        </w:rPr>
        <w:t>illing on average monthly basis for metered connections (</w:t>
      </w:r>
      <w:r>
        <w:rPr>
          <w:rFonts w:ascii="Arial" w:eastAsia="Calibri" w:hAnsi="Arial" w:cs="Arial"/>
          <w:sz w:val="20"/>
          <w:szCs w:val="20"/>
        </w:rPr>
        <w:t xml:space="preserve">which may </w:t>
      </w:r>
      <w:r w:rsidRPr="00440113">
        <w:rPr>
          <w:rFonts w:ascii="Arial" w:eastAsia="Calibri" w:hAnsi="Arial" w:cs="Arial"/>
          <w:sz w:val="20"/>
          <w:szCs w:val="20"/>
        </w:rPr>
        <w:t xml:space="preserve">reconciliation on yearly </w:t>
      </w:r>
      <w:r>
        <w:rPr>
          <w:rFonts w:ascii="Arial" w:eastAsia="Calibri" w:hAnsi="Arial" w:cs="Arial"/>
          <w:sz w:val="20"/>
          <w:szCs w:val="20"/>
        </w:rPr>
        <w:t xml:space="preserve">/ half-yearly </w:t>
      </w:r>
      <w:r w:rsidRPr="00440113">
        <w:rPr>
          <w:rFonts w:ascii="Arial" w:eastAsia="Calibri" w:hAnsi="Arial" w:cs="Arial"/>
          <w:sz w:val="20"/>
          <w:szCs w:val="20"/>
        </w:rPr>
        <w:t>basis)</w:t>
      </w:r>
      <w:r>
        <w:rPr>
          <w:rFonts w:ascii="Arial" w:eastAsia="Calibri" w:hAnsi="Arial" w:cs="Arial"/>
          <w:sz w:val="20"/>
          <w:szCs w:val="20"/>
        </w:rPr>
        <w:t>.</w:t>
      </w:r>
    </w:p>
    <w:p w:rsidR="001C141E" w:rsidRDefault="00440113" w:rsidP="00440113">
      <w:pPr>
        <w:spacing w:before="120" w:after="120" w:line="276" w:lineRule="auto"/>
        <w:jc w:val="both"/>
        <w:rPr>
          <w:rFonts w:ascii="Arial" w:eastAsia="Calibri" w:hAnsi="Arial" w:cs="Arial"/>
          <w:sz w:val="20"/>
          <w:szCs w:val="20"/>
        </w:rPr>
      </w:pPr>
      <w:r>
        <w:rPr>
          <w:rFonts w:ascii="Arial" w:eastAsia="Arial" w:hAnsi="Arial" w:cs="Arial"/>
          <w:sz w:val="20"/>
          <w:szCs w:val="20"/>
        </w:rPr>
        <w:t xml:space="preserve">SOP may also contain an incentive program for the consumers to provide them with </w:t>
      </w:r>
      <w:r>
        <w:rPr>
          <w:rFonts w:ascii="Arial" w:eastAsia="Calibri" w:hAnsi="Arial" w:cs="Arial"/>
          <w:sz w:val="20"/>
          <w:szCs w:val="20"/>
        </w:rPr>
        <w:t>i</w:t>
      </w:r>
      <w:r w:rsidR="001C141E" w:rsidRPr="00440113">
        <w:rPr>
          <w:rFonts w:ascii="Arial" w:eastAsia="Calibri" w:hAnsi="Arial" w:cs="Arial"/>
          <w:sz w:val="20"/>
          <w:szCs w:val="20"/>
        </w:rPr>
        <w:t xml:space="preserve">ncentives for advance payments (more than 6 months advance) including credit points </w:t>
      </w:r>
      <w:r>
        <w:rPr>
          <w:rFonts w:ascii="Arial" w:eastAsia="Calibri" w:hAnsi="Arial" w:cs="Arial"/>
          <w:sz w:val="20"/>
          <w:szCs w:val="20"/>
        </w:rPr>
        <w:t xml:space="preserve">and </w:t>
      </w:r>
      <w:r w:rsidR="001C141E" w:rsidRPr="00440113">
        <w:rPr>
          <w:rFonts w:ascii="Arial" w:eastAsia="Calibri" w:hAnsi="Arial" w:cs="Arial"/>
          <w:sz w:val="20"/>
          <w:szCs w:val="20"/>
        </w:rPr>
        <w:t>online payments</w:t>
      </w:r>
      <w:r>
        <w:rPr>
          <w:rFonts w:ascii="Arial" w:eastAsia="Calibri" w:hAnsi="Arial" w:cs="Arial"/>
          <w:sz w:val="20"/>
          <w:szCs w:val="20"/>
        </w:rPr>
        <w:t>.</w:t>
      </w:r>
    </w:p>
    <w:p w:rsidR="005A5931" w:rsidRDefault="005A5931" w:rsidP="005A5931">
      <w:pPr>
        <w:pStyle w:val="ListParagraph"/>
        <w:spacing w:before="120" w:after="120" w:line="276" w:lineRule="auto"/>
        <w:ind w:left="630"/>
        <w:jc w:val="both"/>
        <w:rPr>
          <w:rFonts w:ascii="Arial" w:hAnsi="Arial" w:cs="Arial"/>
          <w:sz w:val="20"/>
          <w:szCs w:val="20"/>
        </w:rPr>
      </w:pPr>
    </w:p>
    <w:p w:rsidR="005A5931" w:rsidRPr="00916508" w:rsidRDefault="005A5931" w:rsidP="00393D05">
      <w:pPr>
        <w:pStyle w:val="ListParagraph"/>
        <w:numPr>
          <w:ilvl w:val="0"/>
          <w:numId w:val="3"/>
        </w:numPr>
        <w:spacing w:before="120" w:after="120" w:line="276" w:lineRule="auto"/>
        <w:jc w:val="both"/>
        <w:rPr>
          <w:rFonts w:ascii="Arial" w:eastAsia="Times New Roman" w:hAnsi="Arial" w:cs="Arial"/>
          <w:b/>
          <w:bCs/>
          <w:color w:val="000000"/>
          <w:sz w:val="20"/>
          <w:szCs w:val="20"/>
        </w:rPr>
      </w:pPr>
      <w:r w:rsidRPr="00916508">
        <w:rPr>
          <w:rFonts w:ascii="Arial" w:eastAsia="Times New Roman" w:hAnsi="Arial" w:cs="Arial"/>
          <w:b/>
          <w:bCs/>
          <w:color w:val="000000"/>
          <w:sz w:val="20"/>
          <w:szCs w:val="20"/>
        </w:rPr>
        <w:t>Encouraging transfer of schemes to GPWSCs</w:t>
      </w:r>
    </w:p>
    <w:p w:rsidR="001A37BC" w:rsidRDefault="001A37BC" w:rsidP="001A37BC">
      <w:pPr>
        <w:spacing w:before="120" w:after="120" w:line="276" w:lineRule="auto"/>
        <w:jc w:val="both"/>
        <w:rPr>
          <w:rFonts w:ascii="Arial" w:hAnsi="Arial" w:cs="Arial"/>
          <w:sz w:val="20"/>
          <w:szCs w:val="20"/>
        </w:rPr>
      </w:pPr>
      <w:r>
        <w:rPr>
          <w:rFonts w:ascii="Arial" w:hAnsi="Arial" w:cs="Arial"/>
          <w:sz w:val="20"/>
          <w:szCs w:val="20"/>
        </w:rPr>
        <w:t>T</w:t>
      </w:r>
      <w:r w:rsidRPr="00BC5879">
        <w:rPr>
          <w:rFonts w:ascii="Arial" w:hAnsi="Arial" w:cs="Arial"/>
          <w:sz w:val="20"/>
          <w:szCs w:val="20"/>
        </w:rPr>
        <w:t>he Punjab State Rural Water Suppl</w:t>
      </w:r>
      <w:r>
        <w:rPr>
          <w:rFonts w:ascii="Arial" w:hAnsi="Arial" w:cs="Arial"/>
          <w:sz w:val="20"/>
          <w:szCs w:val="20"/>
        </w:rPr>
        <w:t>y and Sanitation Policy (</w:t>
      </w:r>
      <w:r w:rsidRPr="00BC5879">
        <w:rPr>
          <w:rFonts w:ascii="Arial" w:hAnsi="Arial" w:cs="Arial"/>
          <w:sz w:val="20"/>
          <w:szCs w:val="20"/>
        </w:rPr>
        <w:t>2014</w:t>
      </w:r>
      <w:r>
        <w:rPr>
          <w:rFonts w:ascii="Arial" w:hAnsi="Arial" w:cs="Arial"/>
          <w:sz w:val="20"/>
          <w:szCs w:val="20"/>
        </w:rPr>
        <w:t xml:space="preserve">) </w:t>
      </w:r>
      <w:r w:rsidRPr="00BC5879">
        <w:rPr>
          <w:rFonts w:ascii="Arial" w:hAnsi="Arial" w:cs="Arial"/>
          <w:sz w:val="20"/>
          <w:szCs w:val="20"/>
        </w:rPr>
        <w:t xml:space="preserve">highlighted the need for the decentralized approach by bringing Gram Panchayat Water and Sanitation Committees (GPWSC) to </w:t>
      </w:r>
      <w:r w:rsidRPr="00BC5879">
        <w:rPr>
          <w:rFonts w:ascii="Arial" w:hAnsi="Arial" w:cs="Arial"/>
          <w:sz w:val="20"/>
          <w:szCs w:val="20"/>
        </w:rPr>
        <w:lastRenderedPageBreak/>
        <w:t xml:space="preserve">operate and manage various water supply schemes and with DWSS providing necessary technical support to GPWSC. </w:t>
      </w:r>
    </w:p>
    <w:p w:rsidR="005A5931" w:rsidRPr="00EC22FA" w:rsidRDefault="001A37BC" w:rsidP="001A37BC">
      <w:pPr>
        <w:spacing w:before="120" w:after="120" w:line="276" w:lineRule="auto"/>
        <w:jc w:val="both"/>
        <w:rPr>
          <w:rFonts w:ascii="Arial" w:hAnsi="Arial" w:cs="Arial"/>
          <w:sz w:val="20"/>
          <w:szCs w:val="20"/>
        </w:rPr>
      </w:pPr>
      <w:r>
        <w:rPr>
          <w:rFonts w:ascii="Arial" w:hAnsi="Arial" w:cs="Arial"/>
          <w:sz w:val="20"/>
          <w:szCs w:val="20"/>
        </w:rPr>
        <w:t xml:space="preserve">DWSS shall encourage transfer to schemes to GPWSCs. DWSS shall provide technical assistance to GPs / GPWSCs for better operation and maintenance and undertake all major repairs of schemes operated by GPWSCs.  </w:t>
      </w:r>
    </w:p>
    <w:p w:rsidR="005A5931" w:rsidRPr="00440113" w:rsidRDefault="005A5931" w:rsidP="00440113">
      <w:pPr>
        <w:spacing w:before="120" w:after="120" w:line="276" w:lineRule="auto"/>
        <w:jc w:val="both"/>
        <w:rPr>
          <w:rFonts w:ascii="Arial" w:eastAsia="Calibri" w:hAnsi="Arial" w:cs="Arial"/>
          <w:sz w:val="20"/>
          <w:szCs w:val="20"/>
        </w:rPr>
      </w:pPr>
    </w:p>
    <w:p w:rsidR="00697911" w:rsidRPr="00BC5879" w:rsidRDefault="009979BB" w:rsidP="00393D05">
      <w:pPr>
        <w:pStyle w:val="ListParagraph"/>
        <w:numPr>
          <w:ilvl w:val="0"/>
          <w:numId w:val="3"/>
        </w:numPr>
        <w:spacing w:before="120" w:after="120"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Strengthened</w:t>
      </w:r>
      <w:r w:rsidR="00697911" w:rsidRPr="00BC5879">
        <w:rPr>
          <w:rFonts w:ascii="Arial" w:eastAsia="Times New Roman" w:hAnsi="Arial" w:cs="Arial"/>
          <w:b/>
          <w:bCs/>
          <w:color w:val="000000"/>
          <w:sz w:val="20"/>
          <w:szCs w:val="20"/>
        </w:rPr>
        <w:t xml:space="preserve"> Governance</w:t>
      </w:r>
      <w:r w:rsidR="004F285B">
        <w:rPr>
          <w:rFonts w:ascii="Arial" w:eastAsia="Times New Roman" w:hAnsi="Arial" w:cs="Arial"/>
          <w:b/>
          <w:bCs/>
          <w:color w:val="000000"/>
          <w:sz w:val="20"/>
          <w:szCs w:val="20"/>
        </w:rPr>
        <w:t xml:space="preserve"> Mechanisms </w:t>
      </w:r>
    </w:p>
    <w:p w:rsidR="00697911" w:rsidRDefault="00D55BA1" w:rsidP="00440113">
      <w:pPr>
        <w:spacing w:before="120" w:after="120" w:line="276" w:lineRule="auto"/>
        <w:jc w:val="both"/>
        <w:rPr>
          <w:rFonts w:ascii="Arial" w:hAnsi="Arial" w:cs="Arial"/>
          <w:sz w:val="20"/>
          <w:szCs w:val="20"/>
        </w:rPr>
      </w:pPr>
      <w:r>
        <w:rPr>
          <w:rFonts w:ascii="Arial" w:hAnsi="Arial" w:cs="Arial"/>
          <w:sz w:val="20"/>
          <w:szCs w:val="20"/>
        </w:rPr>
        <w:t xml:space="preserve">In addition to above measures, DWSS shall provide for </w:t>
      </w:r>
      <w:r w:rsidR="009979BB">
        <w:rPr>
          <w:rFonts w:ascii="Arial" w:hAnsi="Arial" w:cs="Arial"/>
          <w:sz w:val="20"/>
          <w:szCs w:val="20"/>
        </w:rPr>
        <w:t>strengthened</w:t>
      </w:r>
      <w:r>
        <w:rPr>
          <w:rFonts w:ascii="Arial" w:hAnsi="Arial" w:cs="Arial"/>
          <w:sz w:val="20"/>
          <w:szCs w:val="20"/>
        </w:rPr>
        <w:t xml:space="preserve"> governance and accountability, legal support and training to the revenue management functions particularly the Revenue Wing. These measures include: </w:t>
      </w:r>
    </w:p>
    <w:p w:rsidR="00D55BA1" w:rsidRPr="00D55BA1" w:rsidRDefault="00D55BA1" w:rsidP="000170FB">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b/>
          <w:sz w:val="20"/>
          <w:szCs w:val="20"/>
        </w:rPr>
        <w:t>Enhanced governance mechanisms:</w:t>
      </w:r>
      <w:r w:rsidRPr="00D55BA1">
        <w:rPr>
          <w:rFonts w:ascii="Arial" w:eastAsia="Calibri" w:hAnsi="Arial" w:cs="Arial"/>
          <w:sz w:val="20"/>
          <w:szCs w:val="20"/>
        </w:rPr>
        <w:t xml:space="preserve"> DWSS shall maintain double accounting accrual based accounting. DWSS shall prepare detailed asset register </w:t>
      </w:r>
      <w:r>
        <w:rPr>
          <w:rFonts w:ascii="Arial" w:eastAsia="Calibri" w:hAnsi="Arial" w:cs="Arial"/>
          <w:sz w:val="20"/>
          <w:szCs w:val="20"/>
        </w:rPr>
        <w:t>and prepare balance sheet of e</w:t>
      </w:r>
      <w:r w:rsidRPr="00D55BA1">
        <w:rPr>
          <w:rFonts w:ascii="Arial" w:eastAsia="Calibri" w:hAnsi="Arial" w:cs="Arial"/>
          <w:sz w:val="20"/>
          <w:szCs w:val="20"/>
        </w:rPr>
        <w:t>ach scheme operated and maintained by DWSS</w:t>
      </w:r>
      <w:r>
        <w:rPr>
          <w:rFonts w:ascii="Arial" w:eastAsia="Calibri" w:hAnsi="Arial" w:cs="Arial"/>
          <w:sz w:val="20"/>
          <w:szCs w:val="20"/>
        </w:rPr>
        <w:t xml:space="preserve">. DWSS shall undertake periodic re-valuation of assets </w:t>
      </w:r>
    </w:p>
    <w:p w:rsidR="009649E0" w:rsidRPr="00D55BA1" w:rsidRDefault="009649E0" w:rsidP="00D55BA1">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b/>
          <w:sz w:val="20"/>
          <w:szCs w:val="20"/>
        </w:rPr>
        <w:t>Legal and enforcement support for field level</w:t>
      </w:r>
      <w:r w:rsidR="00D55BA1" w:rsidRPr="001A32CE">
        <w:rPr>
          <w:rFonts w:ascii="Arial" w:eastAsia="Calibri" w:hAnsi="Arial" w:cs="Arial"/>
          <w:b/>
          <w:sz w:val="20"/>
          <w:szCs w:val="20"/>
        </w:rPr>
        <w:t>:</w:t>
      </w:r>
      <w:r w:rsidR="00D55BA1">
        <w:rPr>
          <w:rFonts w:ascii="Arial" w:eastAsia="Calibri" w:hAnsi="Arial" w:cs="Arial"/>
          <w:sz w:val="20"/>
          <w:szCs w:val="20"/>
        </w:rPr>
        <w:t xml:space="preserve">DWSS shall undertake state wide empanelment of </w:t>
      </w:r>
      <w:r w:rsidRPr="00D55BA1">
        <w:rPr>
          <w:rFonts w:ascii="Arial" w:eastAsia="Calibri" w:hAnsi="Arial" w:cs="Arial"/>
          <w:sz w:val="20"/>
          <w:szCs w:val="20"/>
        </w:rPr>
        <w:t xml:space="preserve">legal service providers </w:t>
      </w:r>
      <w:r w:rsidR="00D55BA1">
        <w:rPr>
          <w:rFonts w:ascii="Arial" w:eastAsia="Calibri" w:hAnsi="Arial" w:cs="Arial"/>
          <w:sz w:val="20"/>
          <w:szCs w:val="20"/>
        </w:rPr>
        <w:t xml:space="preserve">which will facilitate the division / sub-division offices in matters of illegal connections, court cases in matters related to revenue management. </w:t>
      </w:r>
    </w:p>
    <w:p w:rsidR="009649E0" w:rsidRPr="00D55BA1" w:rsidRDefault="009649E0" w:rsidP="00D55BA1">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b/>
          <w:sz w:val="20"/>
          <w:szCs w:val="20"/>
        </w:rPr>
        <w:t>Training for field level:</w:t>
      </w:r>
      <w:r w:rsidR="00D55BA1">
        <w:rPr>
          <w:rFonts w:ascii="Arial" w:eastAsia="Calibri" w:hAnsi="Arial" w:cs="Arial"/>
          <w:sz w:val="20"/>
          <w:szCs w:val="20"/>
        </w:rPr>
        <w:t xml:space="preserve">DWSS through Revenue Wing shall provide training on </w:t>
      </w:r>
      <w:r w:rsidRPr="00D55BA1">
        <w:rPr>
          <w:rFonts w:ascii="Arial" w:eastAsia="Calibri" w:hAnsi="Arial" w:cs="Arial"/>
          <w:sz w:val="20"/>
          <w:szCs w:val="20"/>
        </w:rPr>
        <w:t xml:space="preserve">customer relationship management, community engagement, </w:t>
      </w:r>
      <w:r w:rsidR="00D55BA1">
        <w:rPr>
          <w:rFonts w:ascii="Arial" w:eastAsia="Calibri" w:hAnsi="Arial" w:cs="Arial"/>
          <w:sz w:val="20"/>
          <w:szCs w:val="20"/>
        </w:rPr>
        <w:t xml:space="preserve">and </w:t>
      </w:r>
      <w:r w:rsidRPr="00D55BA1">
        <w:rPr>
          <w:rFonts w:ascii="Arial" w:eastAsia="Calibri" w:hAnsi="Arial" w:cs="Arial"/>
          <w:sz w:val="20"/>
          <w:szCs w:val="20"/>
        </w:rPr>
        <w:t>complaint redressal</w:t>
      </w:r>
      <w:r w:rsidR="00D55BA1">
        <w:rPr>
          <w:rFonts w:ascii="Arial" w:eastAsia="Calibri" w:hAnsi="Arial" w:cs="Arial"/>
          <w:sz w:val="20"/>
          <w:szCs w:val="20"/>
        </w:rPr>
        <w:t xml:space="preserve">to all personnel related to revenue management functions </w:t>
      </w:r>
    </w:p>
    <w:p w:rsidR="001A32CE" w:rsidRPr="001A32CE" w:rsidRDefault="009649E0" w:rsidP="000170FB">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b/>
          <w:sz w:val="20"/>
          <w:szCs w:val="20"/>
        </w:rPr>
        <w:t>IEC for consumers:</w:t>
      </w:r>
      <w:r w:rsidR="00D55BA1" w:rsidRPr="001A32CE">
        <w:rPr>
          <w:rFonts w:ascii="Arial" w:eastAsia="Calibri" w:hAnsi="Arial" w:cs="Arial"/>
          <w:sz w:val="20"/>
          <w:szCs w:val="20"/>
        </w:rPr>
        <w:t xml:space="preserve">DWSS through Revenue Wing shall undertake IEC for consumers on aspects related to benefits of individual household </w:t>
      </w:r>
      <w:r w:rsidRPr="001A32CE">
        <w:rPr>
          <w:rFonts w:ascii="Arial" w:eastAsia="Calibri" w:hAnsi="Arial" w:cs="Arial"/>
          <w:sz w:val="20"/>
          <w:szCs w:val="20"/>
        </w:rPr>
        <w:t>connection</w:t>
      </w:r>
      <w:r w:rsidR="00D55BA1" w:rsidRPr="001A32CE">
        <w:rPr>
          <w:rFonts w:ascii="Arial" w:eastAsia="Calibri" w:hAnsi="Arial" w:cs="Arial"/>
          <w:sz w:val="20"/>
          <w:szCs w:val="20"/>
        </w:rPr>
        <w:t>,</w:t>
      </w:r>
      <w:r w:rsidRPr="001A32CE">
        <w:rPr>
          <w:rFonts w:ascii="Arial" w:eastAsia="Calibri" w:hAnsi="Arial" w:cs="Arial"/>
          <w:sz w:val="20"/>
          <w:szCs w:val="20"/>
        </w:rPr>
        <w:t xml:space="preserve"> timely payment </w:t>
      </w:r>
      <w:r w:rsidR="00D55BA1" w:rsidRPr="001A32CE">
        <w:rPr>
          <w:rFonts w:ascii="Arial" w:eastAsia="Calibri" w:hAnsi="Arial" w:cs="Arial"/>
          <w:sz w:val="20"/>
          <w:szCs w:val="20"/>
        </w:rPr>
        <w:t xml:space="preserve">and volumetric tariffs. </w:t>
      </w:r>
    </w:p>
    <w:p w:rsidR="001A32CE" w:rsidRPr="001A32CE" w:rsidRDefault="001A32CE" w:rsidP="001A32CE">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b/>
          <w:sz w:val="20"/>
          <w:szCs w:val="20"/>
        </w:rPr>
        <w:t>ShikayatNivaran Kendra (Toll Free Help Line):</w:t>
      </w:r>
      <w:r w:rsidRPr="001A32CE">
        <w:rPr>
          <w:rFonts w:ascii="Arial" w:eastAsia="Calibri" w:hAnsi="Arial" w:cs="Arial"/>
          <w:sz w:val="20"/>
          <w:szCs w:val="20"/>
        </w:rPr>
        <w:t xml:space="preserve"> DWSS shall make earnest efforts to provide regular water quality supply to the rural habitations of Punjab and encourage all consumers to raise their grievances through a Toll free help line (Phone number : 1800-180-2468) to 'ShikayatNivaran Kendra'. This number shall be given due publicity and shall be painted every year in the </w:t>
      </w:r>
      <w:r>
        <w:rPr>
          <w:rFonts w:ascii="Arial" w:eastAsia="Calibri" w:hAnsi="Arial" w:cs="Arial"/>
          <w:sz w:val="20"/>
          <w:szCs w:val="20"/>
        </w:rPr>
        <w:t xml:space="preserve">first week of </w:t>
      </w:r>
      <w:r w:rsidRPr="001A32CE">
        <w:rPr>
          <w:rFonts w:ascii="Arial" w:eastAsia="Calibri" w:hAnsi="Arial" w:cs="Arial"/>
          <w:sz w:val="20"/>
          <w:szCs w:val="20"/>
        </w:rPr>
        <w:t>November at 4 prominent places in each village.</w:t>
      </w:r>
    </w:p>
    <w:p w:rsidR="005A5931" w:rsidRDefault="005A5931" w:rsidP="001A32CE">
      <w:pPr>
        <w:pStyle w:val="ListParagraph"/>
        <w:spacing w:before="120" w:after="120" w:line="276" w:lineRule="auto"/>
        <w:ind w:left="630"/>
        <w:jc w:val="both"/>
        <w:rPr>
          <w:rFonts w:ascii="Arial" w:hAnsi="Arial" w:cs="Arial"/>
          <w:sz w:val="20"/>
          <w:szCs w:val="20"/>
        </w:rPr>
      </w:pPr>
    </w:p>
    <w:p w:rsidR="001A32CE" w:rsidRPr="00BC5879" w:rsidRDefault="001A32CE" w:rsidP="00393D05">
      <w:pPr>
        <w:pStyle w:val="ListParagraph"/>
        <w:numPr>
          <w:ilvl w:val="0"/>
          <w:numId w:val="3"/>
        </w:numPr>
        <w:spacing w:before="120" w:after="120"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Dispute Redressal Mechanism </w:t>
      </w:r>
    </w:p>
    <w:p w:rsidR="001A32CE" w:rsidRPr="001A32CE" w:rsidRDefault="001A32CE" w:rsidP="001A32CE">
      <w:pPr>
        <w:spacing w:before="120" w:after="120" w:line="276" w:lineRule="auto"/>
        <w:jc w:val="both"/>
        <w:rPr>
          <w:rFonts w:ascii="Arial" w:hAnsi="Arial" w:cs="Arial"/>
          <w:sz w:val="20"/>
          <w:szCs w:val="20"/>
        </w:rPr>
      </w:pPr>
      <w:r w:rsidRPr="001A32CE">
        <w:rPr>
          <w:rFonts w:ascii="Arial" w:hAnsi="Arial" w:cs="Arial"/>
          <w:sz w:val="20"/>
          <w:szCs w:val="20"/>
        </w:rPr>
        <w:t>The consumer who is aggrieved on account of poor service, levy of penalty and fines may approach appellate authorities to redress his / her grievances. The following appellate authorities shall be constituted to redress the grievance of the consumer.</w:t>
      </w:r>
    </w:p>
    <w:p w:rsidR="001A32CE" w:rsidRPr="004F285B" w:rsidRDefault="001A32CE" w:rsidP="001A32CE">
      <w:pPr>
        <w:spacing w:before="120" w:after="120" w:line="276" w:lineRule="auto"/>
        <w:jc w:val="both"/>
        <w:rPr>
          <w:rFonts w:ascii="Arial" w:hAnsi="Arial" w:cs="Arial"/>
          <w:sz w:val="20"/>
          <w:szCs w:val="20"/>
        </w:rPr>
      </w:pPr>
      <w:r>
        <w:rPr>
          <w:rFonts w:ascii="Arial" w:hAnsi="Arial" w:cs="Arial"/>
          <w:b/>
          <w:sz w:val="20"/>
          <w:szCs w:val="20"/>
        </w:rPr>
        <w:t>First Appellate Authority</w:t>
      </w:r>
      <w:r w:rsidRPr="001A32CE">
        <w:rPr>
          <w:rFonts w:ascii="Arial" w:hAnsi="Arial" w:cs="Arial"/>
          <w:b/>
          <w:sz w:val="20"/>
          <w:szCs w:val="20"/>
        </w:rPr>
        <w:t xml:space="preserve">: </w:t>
      </w:r>
      <w:r w:rsidRPr="004F285B">
        <w:rPr>
          <w:rFonts w:ascii="Arial" w:hAnsi="Arial" w:cs="Arial"/>
          <w:sz w:val="20"/>
          <w:szCs w:val="20"/>
        </w:rPr>
        <w:t xml:space="preserve">The first appellate authority shall comprise of </w:t>
      </w:r>
      <w:r w:rsidR="009979BB">
        <w:rPr>
          <w:rFonts w:ascii="Arial" w:hAnsi="Arial" w:cs="Arial"/>
          <w:sz w:val="20"/>
          <w:szCs w:val="20"/>
        </w:rPr>
        <w:t xml:space="preserve">the </w:t>
      </w:r>
      <w:r w:rsidRPr="004F285B">
        <w:rPr>
          <w:rFonts w:ascii="Arial" w:hAnsi="Arial" w:cs="Arial"/>
          <w:sz w:val="20"/>
          <w:szCs w:val="20"/>
        </w:rPr>
        <w:t>following officers</w:t>
      </w:r>
    </w:p>
    <w:tbl>
      <w:tblPr>
        <w:tblStyle w:val="TableGrid"/>
        <w:tblW w:w="0" w:type="auto"/>
        <w:tblInd w:w="1080" w:type="dxa"/>
        <w:tblLook w:val="04A0"/>
      </w:tblPr>
      <w:tblGrid>
        <w:gridCol w:w="3618"/>
        <w:gridCol w:w="3690"/>
      </w:tblGrid>
      <w:tr w:rsidR="001A32CE" w:rsidRPr="00031717" w:rsidTr="001A32CE">
        <w:tc>
          <w:tcPr>
            <w:tcW w:w="3618" w:type="dxa"/>
            <w:vAlign w:val="center"/>
          </w:tcPr>
          <w:p w:rsidR="001A32CE" w:rsidRPr="004F285B" w:rsidRDefault="001A32CE" w:rsidP="004F285B">
            <w:pPr>
              <w:pStyle w:val="ListParagraph"/>
              <w:spacing w:before="60" w:after="60"/>
              <w:ind w:left="0"/>
              <w:rPr>
                <w:rFonts w:ascii="Arial" w:hAnsi="Arial" w:cs="Arial"/>
                <w:sz w:val="20"/>
              </w:rPr>
            </w:pPr>
            <w:r w:rsidRPr="004F285B">
              <w:rPr>
                <w:rFonts w:ascii="Arial" w:hAnsi="Arial" w:cs="Arial"/>
                <w:sz w:val="20"/>
              </w:rPr>
              <w:t>Executive Engineer in charge</w:t>
            </w:r>
          </w:p>
        </w:tc>
        <w:tc>
          <w:tcPr>
            <w:tcW w:w="3690" w:type="dxa"/>
            <w:vAlign w:val="center"/>
          </w:tcPr>
          <w:p w:rsidR="001A32CE" w:rsidRPr="004F285B" w:rsidRDefault="001A32CE" w:rsidP="004F285B">
            <w:pPr>
              <w:pStyle w:val="ListParagraph"/>
              <w:spacing w:before="60" w:after="60"/>
              <w:ind w:left="0"/>
              <w:rPr>
                <w:rFonts w:ascii="Arial" w:hAnsi="Arial" w:cs="Arial"/>
                <w:sz w:val="20"/>
              </w:rPr>
            </w:pPr>
            <w:r w:rsidRPr="004F285B">
              <w:rPr>
                <w:rFonts w:ascii="Arial" w:hAnsi="Arial" w:cs="Arial"/>
                <w:sz w:val="20"/>
              </w:rPr>
              <w:t>Chairman</w:t>
            </w:r>
          </w:p>
        </w:tc>
      </w:tr>
      <w:tr w:rsidR="001A32CE" w:rsidRPr="00031717" w:rsidTr="001A32CE">
        <w:tc>
          <w:tcPr>
            <w:tcW w:w="3618" w:type="dxa"/>
            <w:vAlign w:val="center"/>
          </w:tcPr>
          <w:p w:rsidR="001A32CE" w:rsidRPr="004F285B" w:rsidRDefault="001A32CE" w:rsidP="004F285B">
            <w:pPr>
              <w:pStyle w:val="ListParagraph"/>
              <w:spacing w:before="60" w:after="60"/>
              <w:ind w:left="0"/>
              <w:rPr>
                <w:rFonts w:ascii="Arial" w:hAnsi="Arial" w:cs="Arial"/>
                <w:sz w:val="20"/>
              </w:rPr>
            </w:pPr>
            <w:r w:rsidRPr="004F285B">
              <w:rPr>
                <w:rFonts w:ascii="Arial" w:hAnsi="Arial" w:cs="Arial"/>
                <w:sz w:val="20"/>
              </w:rPr>
              <w:t>Sub Divisional Engineer in charge</w:t>
            </w:r>
          </w:p>
        </w:tc>
        <w:tc>
          <w:tcPr>
            <w:tcW w:w="3690" w:type="dxa"/>
            <w:vAlign w:val="center"/>
          </w:tcPr>
          <w:p w:rsidR="001A32CE" w:rsidRPr="004F285B" w:rsidRDefault="001A32CE" w:rsidP="004F285B">
            <w:pPr>
              <w:pStyle w:val="ListParagraph"/>
              <w:spacing w:before="60" w:after="60"/>
              <w:ind w:left="0"/>
              <w:rPr>
                <w:rFonts w:ascii="Arial" w:hAnsi="Arial" w:cs="Arial"/>
                <w:sz w:val="20"/>
              </w:rPr>
            </w:pPr>
            <w:r w:rsidRPr="004F285B">
              <w:rPr>
                <w:rFonts w:ascii="Arial" w:hAnsi="Arial" w:cs="Arial"/>
                <w:sz w:val="20"/>
              </w:rPr>
              <w:t>Member Secretary</w:t>
            </w:r>
          </w:p>
        </w:tc>
      </w:tr>
      <w:tr w:rsidR="001A32CE" w:rsidRPr="00031717" w:rsidTr="001A32CE">
        <w:tc>
          <w:tcPr>
            <w:tcW w:w="3618" w:type="dxa"/>
            <w:vAlign w:val="center"/>
          </w:tcPr>
          <w:p w:rsidR="001A32CE" w:rsidRPr="004F285B" w:rsidRDefault="001A32CE" w:rsidP="004F285B">
            <w:pPr>
              <w:pStyle w:val="ListParagraph"/>
              <w:spacing w:before="60" w:after="60"/>
              <w:ind w:left="0"/>
              <w:rPr>
                <w:rFonts w:ascii="Arial" w:hAnsi="Arial" w:cs="Arial"/>
                <w:sz w:val="20"/>
              </w:rPr>
            </w:pPr>
            <w:r w:rsidRPr="004F285B">
              <w:rPr>
                <w:rFonts w:ascii="Arial" w:hAnsi="Arial" w:cs="Arial"/>
                <w:sz w:val="20"/>
              </w:rPr>
              <w:t>Divisional accountant</w:t>
            </w:r>
          </w:p>
        </w:tc>
        <w:tc>
          <w:tcPr>
            <w:tcW w:w="3690" w:type="dxa"/>
            <w:vAlign w:val="center"/>
          </w:tcPr>
          <w:p w:rsidR="001A32CE" w:rsidRPr="004F285B" w:rsidRDefault="001A32CE" w:rsidP="004F285B">
            <w:pPr>
              <w:pStyle w:val="ListParagraph"/>
              <w:spacing w:before="60" w:after="60"/>
              <w:ind w:left="0"/>
              <w:rPr>
                <w:rFonts w:ascii="Arial" w:hAnsi="Arial" w:cs="Arial"/>
                <w:sz w:val="20"/>
              </w:rPr>
            </w:pPr>
            <w:r w:rsidRPr="004F285B">
              <w:rPr>
                <w:rFonts w:ascii="Arial" w:hAnsi="Arial" w:cs="Arial"/>
                <w:sz w:val="20"/>
              </w:rPr>
              <w:t>Member</w:t>
            </w:r>
          </w:p>
        </w:tc>
      </w:tr>
    </w:tbl>
    <w:p w:rsidR="001A32CE" w:rsidRDefault="001A32CE" w:rsidP="001A32CE">
      <w:pPr>
        <w:widowControl w:val="0"/>
        <w:spacing w:before="120" w:after="120" w:line="276" w:lineRule="auto"/>
        <w:ind w:left="720"/>
        <w:contextualSpacing/>
        <w:jc w:val="both"/>
        <w:rPr>
          <w:rFonts w:ascii="Arial" w:eastAsia="Calibri" w:hAnsi="Arial" w:cs="Arial"/>
          <w:sz w:val="20"/>
          <w:szCs w:val="20"/>
        </w:rPr>
      </w:pPr>
    </w:p>
    <w:p w:rsidR="001A32CE" w:rsidRPr="001A32CE" w:rsidRDefault="001A32CE" w:rsidP="001A32CE">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sz w:val="20"/>
          <w:szCs w:val="20"/>
        </w:rPr>
        <w:t>All disputes shall addressed to 1st appellate authority shall dispose off the application of the consumer in transparent and time bound manner. They shall pass appropriate seeking order on the application of the consumer and convey it to the consumer.</w:t>
      </w:r>
    </w:p>
    <w:p w:rsidR="001A32CE" w:rsidRPr="001A32CE" w:rsidRDefault="001A32CE" w:rsidP="001A32CE">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sz w:val="20"/>
          <w:szCs w:val="20"/>
        </w:rPr>
        <w:t>The consumer shall have the liberty to approach the second appellate authority, if he or she is aggrieved with decision of 1st appellate authority within 45 days of the decision.</w:t>
      </w:r>
    </w:p>
    <w:p w:rsidR="001A32CE" w:rsidRDefault="001A32CE" w:rsidP="001A32CE">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sz w:val="20"/>
          <w:szCs w:val="20"/>
        </w:rPr>
        <w:t>The 1st appellate authority will hold it's meeting at least once a month to dispose of pending complaints.</w:t>
      </w:r>
    </w:p>
    <w:p w:rsidR="001B1795" w:rsidRDefault="001B1795" w:rsidP="001B1795">
      <w:pPr>
        <w:widowControl w:val="0"/>
        <w:spacing w:before="120" w:after="120" w:line="276" w:lineRule="auto"/>
        <w:contextualSpacing/>
        <w:jc w:val="both"/>
        <w:rPr>
          <w:rFonts w:ascii="Arial" w:eastAsia="Calibri" w:hAnsi="Arial" w:cs="Arial"/>
          <w:sz w:val="20"/>
          <w:szCs w:val="20"/>
        </w:rPr>
      </w:pPr>
    </w:p>
    <w:p w:rsidR="001B1795" w:rsidRDefault="001B1795" w:rsidP="001B1795">
      <w:pPr>
        <w:widowControl w:val="0"/>
        <w:spacing w:before="120" w:after="120" w:line="276" w:lineRule="auto"/>
        <w:contextualSpacing/>
        <w:jc w:val="both"/>
        <w:rPr>
          <w:rFonts w:ascii="Arial" w:eastAsia="Calibri" w:hAnsi="Arial" w:cs="Arial"/>
          <w:sz w:val="20"/>
          <w:szCs w:val="20"/>
        </w:rPr>
      </w:pPr>
    </w:p>
    <w:p w:rsidR="001B1795" w:rsidRDefault="001B1795" w:rsidP="001B1795">
      <w:pPr>
        <w:widowControl w:val="0"/>
        <w:spacing w:before="120" w:after="120" w:line="276" w:lineRule="auto"/>
        <w:contextualSpacing/>
        <w:jc w:val="both"/>
        <w:rPr>
          <w:rFonts w:ascii="Arial" w:eastAsia="Calibri" w:hAnsi="Arial" w:cs="Arial"/>
          <w:sz w:val="20"/>
          <w:szCs w:val="20"/>
        </w:rPr>
      </w:pPr>
    </w:p>
    <w:p w:rsidR="001A32CE" w:rsidRPr="001A32CE" w:rsidRDefault="001A32CE" w:rsidP="001A32CE">
      <w:pPr>
        <w:widowControl w:val="0"/>
        <w:spacing w:before="120" w:after="120" w:line="276" w:lineRule="auto"/>
        <w:contextualSpacing/>
        <w:jc w:val="both"/>
        <w:rPr>
          <w:rFonts w:ascii="Arial" w:eastAsia="Calibri" w:hAnsi="Arial" w:cs="Arial"/>
          <w:sz w:val="20"/>
          <w:szCs w:val="20"/>
        </w:rPr>
      </w:pPr>
    </w:p>
    <w:p w:rsidR="001A32CE" w:rsidRDefault="001A32CE" w:rsidP="001A32CE">
      <w:pPr>
        <w:spacing w:before="120" w:after="120" w:line="276" w:lineRule="auto"/>
        <w:ind w:left="90"/>
        <w:jc w:val="both"/>
        <w:rPr>
          <w:rFonts w:ascii="Arial" w:hAnsi="Arial" w:cs="Arial"/>
          <w:sz w:val="20"/>
          <w:szCs w:val="20"/>
        </w:rPr>
      </w:pPr>
      <w:r>
        <w:rPr>
          <w:rFonts w:ascii="Arial" w:hAnsi="Arial" w:cs="Arial"/>
          <w:b/>
          <w:sz w:val="20"/>
          <w:szCs w:val="20"/>
        </w:rPr>
        <w:t>Second Appellate Authority</w:t>
      </w:r>
      <w:r w:rsidRPr="00031717">
        <w:rPr>
          <w:rFonts w:ascii="Arial" w:hAnsi="Arial" w:cs="Arial"/>
          <w:b/>
          <w:sz w:val="20"/>
          <w:szCs w:val="20"/>
        </w:rPr>
        <w:t xml:space="preserve">: </w:t>
      </w:r>
      <w:r w:rsidRPr="001A32CE">
        <w:rPr>
          <w:rFonts w:ascii="Arial" w:hAnsi="Arial" w:cs="Arial"/>
          <w:sz w:val="20"/>
          <w:szCs w:val="20"/>
        </w:rPr>
        <w:t xml:space="preserve">The second appellate authority shall comprise of </w:t>
      </w:r>
      <w:r w:rsidR="009979BB">
        <w:rPr>
          <w:rFonts w:ascii="Arial" w:hAnsi="Arial" w:cs="Arial"/>
          <w:sz w:val="20"/>
          <w:szCs w:val="20"/>
        </w:rPr>
        <w:t xml:space="preserve">the </w:t>
      </w:r>
      <w:r w:rsidRPr="001A32CE">
        <w:rPr>
          <w:rFonts w:ascii="Arial" w:hAnsi="Arial" w:cs="Arial"/>
          <w:sz w:val="20"/>
          <w:szCs w:val="20"/>
        </w:rPr>
        <w:t>following officers</w:t>
      </w:r>
    </w:p>
    <w:tbl>
      <w:tblPr>
        <w:tblStyle w:val="TableGrid"/>
        <w:tblW w:w="0" w:type="auto"/>
        <w:tblInd w:w="1080" w:type="dxa"/>
        <w:tblLook w:val="04A0"/>
      </w:tblPr>
      <w:tblGrid>
        <w:gridCol w:w="3888"/>
        <w:gridCol w:w="3420"/>
      </w:tblGrid>
      <w:tr w:rsidR="001A32CE" w:rsidRPr="00031717" w:rsidTr="000170FB">
        <w:tc>
          <w:tcPr>
            <w:tcW w:w="3888"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Superintending Engineer in charge</w:t>
            </w:r>
          </w:p>
        </w:tc>
        <w:tc>
          <w:tcPr>
            <w:tcW w:w="3420"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Chairman</w:t>
            </w:r>
          </w:p>
        </w:tc>
      </w:tr>
      <w:tr w:rsidR="001A32CE" w:rsidRPr="00031717" w:rsidTr="000170FB">
        <w:tc>
          <w:tcPr>
            <w:tcW w:w="3888"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Executive Engineer from other division</w:t>
            </w:r>
          </w:p>
        </w:tc>
        <w:tc>
          <w:tcPr>
            <w:tcW w:w="3420"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Member Secretary</w:t>
            </w:r>
          </w:p>
        </w:tc>
      </w:tr>
      <w:tr w:rsidR="001A32CE" w:rsidRPr="00031717" w:rsidTr="000170FB">
        <w:tc>
          <w:tcPr>
            <w:tcW w:w="3888"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Circle / Budget superintendent</w:t>
            </w:r>
          </w:p>
        </w:tc>
        <w:tc>
          <w:tcPr>
            <w:tcW w:w="3420"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Member</w:t>
            </w:r>
          </w:p>
        </w:tc>
      </w:tr>
    </w:tbl>
    <w:p w:rsidR="001B1795" w:rsidRDefault="001B1795" w:rsidP="001B1795">
      <w:pPr>
        <w:widowControl w:val="0"/>
        <w:spacing w:before="120" w:after="120" w:line="276" w:lineRule="auto"/>
        <w:ind w:left="720"/>
        <w:contextualSpacing/>
        <w:jc w:val="both"/>
        <w:rPr>
          <w:rFonts w:ascii="Arial" w:eastAsia="Calibri" w:hAnsi="Arial" w:cs="Arial"/>
          <w:sz w:val="20"/>
          <w:szCs w:val="20"/>
        </w:rPr>
      </w:pPr>
    </w:p>
    <w:p w:rsidR="001A32CE" w:rsidRDefault="001A32CE" w:rsidP="001A32CE">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sz w:val="20"/>
          <w:szCs w:val="20"/>
        </w:rPr>
        <w:t>The consumers shall have the liberty to approach the 2nd appellate authority, if he or she is aggrieved with decision of 1st appellate authority within 45 days of the decision.</w:t>
      </w:r>
    </w:p>
    <w:p w:rsidR="001A32CE" w:rsidRPr="001A32CE" w:rsidRDefault="001A32CE" w:rsidP="001A32CE">
      <w:pPr>
        <w:widowControl w:val="0"/>
        <w:spacing w:before="120" w:after="120" w:line="276" w:lineRule="auto"/>
        <w:contextualSpacing/>
        <w:jc w:val="both"/>
        <w:rPr>
          <w:rFonts w:ascii="Arial" w:eastAsia="Calibri" w:hAnsi="Arial" w:cs="Arial"/>
          <w:sz w:val="20"/>
          <w:szCs w:val="20"/>
        </w:rPr>
      </w:pPr>
    </w:p>
    <w:p w:rsidR="001A32CE" w:rsidRPr="00031717" w:rsidRDefault="001A32CE" w:rsidP="001A32CE">
      <w:pPr>
        <w:spacing w:before="120" w:after="120" w:line="276" w:lineRule="auto"/>
        <w:ind w:left="90"/>
        <w:jc w:val="both"/>
        <w:rPr>
          <w:rFonts w:ascii="Arial" w:hAnsi="Arial" w:cs="Arial"/>
          <w:b/>
          <w:sz w:val="20"/>
          <w:szCs w:val="20"/>
        </w:rPr>
      </w:pPr>
      <w:r w:rsidRPr="00031717">
        <w:rPr>
          <w:rFonts w:ascii="Arial" w:hAnsi="Arial" w:cs="Arial"/>
          <w:b/>
          <w:sz w:val="20"/>
          <w:szCs w:val="20"/>
        </w:rPr>
        <w:t>Final Appellate Authority</w:t>
      </w:r>
      <w:r>
        <w:rPr>
          <w:rFonts w:ascii="Arial" w:hAnsi="Arial" w:cs="Arial"/>
          <w:b/>
          <w:sz w:val="20"/>
          <w:szCs w:val="20"/>
        </w:rPr>
        <w:t>:</w:t>
      </w:r>
      <w:r w:rsidRPr="001A32CE">
        <w:rPr>
          <w:rFonts w:ascii="Arial" w:hAnsi="Arial" w:cs="Arial"/>
          <w:sz w:val="20"/>
          <w:szCs w:val="20"/>
        </w:rPr>
        <w:t>Final Appellate Authority shall comprise the following officers:</w:t>
      </w:r>
    </w:p>
    <w:tbl>
      <w:tblPr>
        <w:tblStyle w:val="TableGrid"/>
        <w:tblW w:w="0" w:type="auto"/>
        <w:tblInd w:w="1080" w:type="dxa"/>
        <w:tblLook w:val="04A0"/>
      </w:tblPr>
      <w:tblGrid>
        <w:gridCol w:w="3888"/>
        <w:gridCol w:w="3420"/>
      </w:tblGrid>
      <w:tr w:rsidR="001A32CE" w:rsidRPr="00031717" w:rsidTr="000170FB">
        <w:tc>
          <w:tcPr>
            <w:tcW w:w="3888"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Chief Engineer in charge</w:t>
            </w:r>
          </w:p>
        </w:tc>
        <w:tc>
          <w:tcPr>
            <w:tcW w:w="3420"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Chairman</w:t>
            </w:r>
          </w:p>
        </w:tc>
      </w:tr>
      <w:tr w:rsidR="001A32CE" w:rsidRPr="00031717" w:rsidTr="000170FB">
        <w:tc>
          <w:tcPr>
            <w:tcW w:w="3888"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Controller Finance and Accounts</w:t>
            </w:r>
          </w:p>
        </w:tc>
        <w:tc>
          <w:tcPr>
            <w:tcW w:w="3420"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Member Secretary</w:t>
            </w:r>
          </w:p>
        </w:tc>
      </w:tr>
      <w:tr w:rsidR="001A32CE" w:rsidRPr="00031717" w:rsidTr="000170FB">
        <w:tc>
          <w:tcPr>
            <w:tcW w:w="3888"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Executive Engineer (Works)</w:t>
            </w:r>
          </w:p>
        </w:tc>
        <w:tc>
          <w:tcPr>
            <w:tcW w:w="3420" w:type="dxa"/>
          </w:tcPr>
          <w:p w:rsidR="001A32CE" w:rsidRPr="004F285B" w:rsidRDefault="001A32CE" w:rsidP="001A32CE">
            <w:pPr>
              <w:pStyle w:val="ListParagraph"/>
              <w:spacing w:before="60" w:after="60"/>
              <w:ind w:left="0"/>
              <w:jc w:val="both"/>
              <w:rPr>
                <w:rFonts w:ascii="Arial" w:hAnsi="Arial" w:cs="Arial"/>
                <w:sz w:val="20"/>
              </w:rPr>
            </w:pPr>
            <w:r w:rsidRPr="004F285B">
              <w:rPr>
                <w:rFonts w:ascii="Arial" w:hAnsi="Arial" w:cs="Arial"/>
                <w:sz w:val="20"/>
              </w:rPr>
              <w:t>Member</w:t>
            </w:r>
          </w:p>
        </w:tc>
      </w:tr>
    </w:tbl>
    <w:p w:rsidR="00F3539A" w:rsidRDefault="00F3539A" w:rsidP="00EC22FA">
      <w:pPr>
        <w:widowControl w:val="0"/>
        <w:spacing w:before="120" w:after="120" w:line="276" w:lineRule="auto"/>
        <w:ind w:left="720"/>
        <w:contextualSpacing/>
        <w:jc w:val="both"/>
        <w:rPr>
          <w:rFonts w:ascii="Arial" w:eastAsia="Calibri" w:hAnsi="Arial" w:cs="Arial"/>
          <w:sz w:val="20"/>
          <w:szCs w:val="20"/>
        </w:rPr>
      </w:pPr>
    </w:p>
    <w:p w:rsidR="001A32CE" w:rsidRPr="001A32CE" w:rsidRDefault="001A32CE" w:rsidP="001A32CE">
      <w:pPr>
        <w:widowControl w:val="0"/>
        <w:numPr>
          <w:ilvl w:val="0"/>
          <w:numId w:val="12"/>
        </w:numPr>
        <w:spacing w:before="120" w:after="120" w:line="276" w:lineRule="auto"/>
        <w:contextualSpacing/>
        <w:jc w:val="both"/>
        <w:rPr>
          <w:rFonts w:ascii="Arial" w:eastAsia="Calibri" w:hAnsi="Arial" w:cs="Arial"/>
          <w:sz w:val="20"/>
          <w:szCs w:val="20"/>
        </w:rPr>
      </w:pPr>
      <w:r w:rsidRPr="001A32CE">
        <w:rPr>
          <w:rFonts w:ascii="Arial" w:eastAsia="Calibri" w:hAnsi="Arial" w:cs="Arial"/>
          <w:sz w:val="20"/>
          <w:szCs w:val="20"/>
        </w:rPr>
        <w:t>The final appellate authority shall have full and final jurisdiction on all the disputes referred to it by consumers.</w:t>
      </w:r>
    </w:p>
    <w:p w:rsidR="001A32CE" w:rsidRPr="00031717" w:rsidRDefault="001A32CE" w:rsidP="001A32CE">
      <w:pPr>
        <w:spacing w:before="120" w:after="120" w:line="276" w:lineRule="auto"/>
        <w:jc w:val="both"/>
        <w:rPr>
          <w:rFonts w:ascii="Arial" w:eastAsia="Arial" w:hAnsi="Arial" w:cs="Arial"/>
          <w:sz w:val="20"/>
          <w:szCs w:val="20"/>
        </w:rPr>
      </w:pPr>
    </w:p>
    <w:p w:rsidR="001A32CE" w:rsidRPr="00031717" w:rsidRDefault="001A32CE" w:rsidP="001A32CE">
      <w:pPr>
        <w:spacing w:before="120" w:after="120" w:line="276" w:lineRule="auto"/>
        <w:jc w:val="both"/>
        <w:rPr>
          <w:rFonts w:ascii="Arial" w:eastAsia="Arial" w:hAnsi="Arial" w:cs="Arial"/>
          <w:sz w:val="20"/>
          <w:szCs w:val="20"/>
        </w:rPr>
      </w:pPr>
    </w:p>
    <w:p w:rsidR="00697911" w:rsidRPr="00BC5879" w:rsidRDefault="00697911" w:rsidP="00440113">
      <w:pPr>
        <w:spacing w:before="120" w:after="120" w:line="276" w:lineRule="auto"/>
        <w:jc w:val="both"/>
        <w:rPr>
          <w:rFonts w:ascii="Arial" w:hAnsi="Arial" w:cs="Arial"/>
          <w:sz w:val="20"/>
          <w:szCs w:val="20"/>
        </w:rPr>
      </w:pPr>
    </w:p>
    <w:p w:rsidR="00697911" w:rsidRPr="00BC5879" w:rsidRDefault="00697911" w:rsidP="00440113">
      <w:pPr>
        <w:spacing w:before="120" w:after="120" w:line="276" w:lineRule="auto"/>
        <w:jc w:val="both"/>
        <w:rPr>
          <w:rFonts w:ascii="Arial" w:hAnsi="Arial" w:cs="Arial"/>
          <w:sz w:val="20"/>
          <w:szCs w:val="20"/>
        </w:rPr>
      </w:pPr>
    </w:p>
    <w:sectPr w:rsidR="00697911" w:rsidRPr="00BC5879" w:rsidSect="000969B2">
      <w:headerReference w:type="default" r:id="rId8"/>
      <w:footerReference w:type="default" r:id="rId9"/>
      <w:pgSz w:w="11906" w:h="16838"/>
      <w:pgMar w:top="117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4CE11" w16cid:durableId="1F854471"/>
  <w16cid:commentId w16cid:paraId="65309643" w16cid:durableId="1F8546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87" w:rsidRDefault="00AB0287" w:rsidP="003777AA">
      <w:pPr>
        <w:spacing w:after="0" w:line="240" w:lineRule="auto"/>
      </w:pPr>
      <w:r>
        <w:separator/>
      </w:r>
    </w:p>
  </w:endnote>
  <w:endnote w:type="continuationSeparator" w:id="1">
    <w:p w:rsidR="00AB0287" w:rsidRDefault="00AB0287" w:rsidP="0037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B" w:rsidRPr="003777AA" w:rsidRDefault="000170FB" w:rsidP="003777AA">
    <w:pPr>
      <w:pStyle w:val="Footer"/>
      <w:pBdr>
        <w:top w:val="single" w:sz="4" w:space="1" w:color="auto"/>
      </w:pBdr>
      <w:jc w:val="center"/>
      <w:rPr>
        <w:rFonts w:ascii="Arial" w:hAnsi="Arial" w:cs="Arial"/>
        <w:sz w:val="18"/>
      </w:rPr>
    </w:pPr>
    <w:r w:rsidRPr="003777AA">
      <w:rPr>
        <w:rFonts w:ascii="Arial" w:hAnsi="Arial" w:cs="Arial"/>
        <w:sz w:val="18"/>
      </w:rPr>
      <w:t>Page</w:t>
    </w:r>
    <w:r w:rsidR="00A65B1F" w:rsidRPr="003777AA">
      <w:rPr>
        <w:rFonts w:ascii="Arial" w:hAnsi="Arial" w:cs="Arial"/>
        <w:sz w:val="18"/>
      </w:rPr>
      <w:fldChar w:fldCharType="begin"/>
    </w:r>
    <w:r w:rsidRPr="003777AA">
      <w:rPr>
        <w:rFonts w:ascii="Arial" w:hAnsi="Arial" w:cs="Arial"/>
        <w:sz w:val="18"/>
      </w:rPr>
      <w:instrText xml:space="preserve"> PAGE   \* MERGEFORMAT </w:instrText>
    </w:r>
    <w:r w:rsidR="00A65B1F" w:rsidRPr="003777AA">
      <w:rPr>
        <w:rFonts w:ascii="Arial" w:hAnsi="Arial" w:cs="Arial"/>
        <w:sz w:val="18"/>
      </w:rPr>
      <w:fldChar w:fldCharType="separate"/>
    </w:r>
    <w:r w:rsidR="001B1795">
      <w:rPr>
        <w:rFonts w:ascii="Arial" w:hAnsi="Arial" w:cs="Arial"/>
        <w:noProof/>
        <w:sz w:val="18"/>
      </w:rPr>
      <w:t>1</w:t>
    </w:r>
    <w:r w:rsidR="00A65B1F" w:rsidRPr="003777AA">
      <w:rPr>
        <w:rFonts w:ascii="Arial" w:hAnsi="Arial" w:cs="Arial"/>
        <w:noProof/>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87" w:rsidRDefault="00AB0287" w:rsidP="003777AA">
      <w:pPr>
        <w:spacing w:after="0" w:line="240" w:lineRule="auto"/>
      </w:pPr>
      <w:r>
        <w:separator/>
      </w:r>
    </w:p>
  </w:footnote>
  <w:footnote w:type="continuationSeparator" w:id="1">
    <w:p w:rsidR="00AB0287" w:rsidRDefault="00AB0287" w:rsidP="003777AA">
      <w:pPr>
        <w:spacing w:after="0" w:line="240" w:lineRule="auto"/>
      </w:pPr>
      <w:r>
        <w:continuationSeparator/>
      </w:r>
    </w:p>
  </w:footnote>
  <w:footnote w:id="2">
    <w:p w:rsidR="00EC22FA" w:rsidRDefault="00EC22FA" w:rsidP="00EC22FA">
      <w:pPr>
        <w:pStyle w:val="FootnoteText"/>
      </w:pPr>
      <w:r>
        <w:rPr>
          <w:rStyle w:val="FootnoteReference"/>
        </w:rPr>
        <w:footnoteRef/>
      </w:r>
      <w:r w:rsidRPr="00A51E9A">
        <w:rPr>
          <w:sz w:val="18"/>
        </w:rPr>
        <w:t>Source: IMIS database format C30 and format C36 accessed on 19</w:t>
      </w:r>
      <w:r w:rsidRPr="00A51E9A">
        <w:rPr>
          <w:sz w:val="18"/>
          <w:vertAlign w:val="superscript"/>
        </w:rPr>
        <w:t>th</w:t>
      </w:r>
      <w:r w:rsidRPr="00A51E9A">
        <w:rPr>
          <w:sz w:val="18"/>
        </w:rPr>
        <w:t xml:space="preserve"> November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B" w:rsidRPr="003777AA" w:rsidRDefault="000170FB" w:rsidP="003777AA">
    <w:pPr>
      <w:pStyle w:val="Header"/>
      <w:pBdr>
        <w:bottom w:val="single" w:sz="4" w:space="1" w:color="auto"/>
      </w:pBdr>
      <w:jc w:val="center"/>
      <w:rPr>
        <w:rFonts w:ascii="Arial" w:hAnsi="Arial" w:cs="Arial"/>
        <w:sz w:val="18"/>
        <w:szCs w:val="18"/>
      </w:rPr>
    </w:pPr>
    <w:r>
      <w:rPr>
        <w:rFonts w:ascii="Arial" w:hAnsi="Arial" w:cs="Arial"/>
        <w:sz w:val="18"/>
        <w:szCs w:val="18"/>
      </w:rPr>
      <w:t>Punjab Revenue Improvement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159"/>
    <w:multiLevelType w:val="hybridMultilevel"/>
    <w:tmpl w:val="3C54F6E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D63F9B"/>
    <w:multiLevelType w:val="hybridMultilevel"/>
    <w:tmpl w:val="98AA396C"/>
    <w:lvl w:ilvl="0" w:tplc="382E89DA">
      <w:start w:val="1"/>
      <w:numFmt w:val="bullet"/>
      <w:lvlText w:val="•"/>
      <w:lvlJc w:val="left"/>
      <w:pPr>
        <w:tabs>
          <w:tab w:val="num" w:pos="720"/>
        </w:tabs>
        <w:ind w:left="720" w:hanging="360"/>
      </w:pPr>
      <w:rPr>
        <w:rFonts w:ascii="Arial" w:hAnsi="Arial" w:hint="default"/>
      </w:rPr>
    </w:lvl>
    <w:lvl w:ilvl="1" w:tplc="FFDADB98" w:tentative="1">
      <w:start w:val="1"/>
      <w:numFmt w:val="bullet"/>
      <w:lvlText w:val="•"/>
      <w:lvlJc w:val="left"/>
      <w:pPr>
        <w:tabs>
          <w:tab w:val="num" w:pos="1440"/>
        </w:tabs>
        <w:ind w:left="1440" w:hanging="360"/>
      </w:pPr>
      <w:rPr>
        <w:rFonts w:ascii="Arial" w:hAnsi="Arial" w:hint="default"/>
      </w:rPr>
    </w:lvl>
    <w:lvl w:ilvl="2" w:tplc="0DF266D6" w:tentative="1">
      <w:start w:val="1"/>
      <w:numFmt w:val="bullet"/>
      <w:lvlText w:val="•"/>
      <w:lvlJc w:val="left"/>
      <w:pPr>
        <w:tabs>
          <w:tab w:val="num" w:pos="2160"/>
        </w:tabs>
        <w:ind w:left="2160" w:hanging="360"/>
      </w:pPr>
      <w:rPr>
        <w:rFonts w:ascii="Arial" w:hAnsi="Arial" w:hint="default"/>
      </w:rPr>
    </w:lvl>
    <w:lvl w:ilvl="3" w:tplc="7AE872E8" w:tentative="1">
      <w:start w:val="1"/>
      <w:numFmt w:val="bullet"/>
      <w:lvlText w:val="•"/>
      <w:lvlJc w:val="left"/>
      <w:pPr>
        <w:tabs>
          <w:tab w:val="num" w:pos="2880"/>
        </w:tabs>
        <w:ind w:left="2880" w:hanging="360"/>
      </w:pPr>
      <w:rPr>
        <w:rFonts w:ascii="Arial" w:hAnsi="Arial" w:hint="default"/>
      </w:rPr>
    </w:lvl>
    <w:lvl w:ilvl="4" w:tplc="8AB2475C" w:tentative="1">
      <w:start w:val="1"/>
      <w:numFmt w:val="bullet"/>
      <w:lvlText w:val="•"/>
      <w:lvlJc w:val="left"/>
      <w:pPr>
        <w:tabs>
          <w:tab w:val="num" w:pos="3600"/>
        </w:tabs>
        <w:ind w:left="3600" w:hanging="360"/>
      </w:pPr>
      <w:rPr>
        <w:rFonts w:ascii="Arial" w:hAnsi="Arial" w:hint="default"/>
      </w:rPr>
    </w:lvl>
    <w:lvl w:ilvl="5" w:tplc="EDB6F04A" w:tentative="1">
      <w:start w:val="1"/>
      <w:numFmt w:val="bullet"/>
      <w:lvlText w:val="•"/>
      <w:lvlJc w:val="left"/>
      <w:pPr>
        <w:tabs>
          <w:tab w:val="num" w:pos="4320"/>
        </w:tabs>
        <w:ind w:left="4320" w:hanging="360"/>
      </w:pPr>
      <w:rPr>
        <w:rFonts w:ascii="Arial" w:hAnsi="Arial" w:hint="default"/>
      </w:rPr>
    </w:lvl>
    <w:lvl w:ilvl="6" w:tplc="CE02C164" w:tentative="1">
      <w:start w:val="1"/>
      <w:numFmt w:val="bullet"/>
      <w:lvlText w:val="•"/>
      <w:lvlJc w:val="left"/>
      <w:pPr>
        <w:tabs>
          <w:tab w:val="num" w:pos="5040"/>
        </w:tabs>
        <w:ind w:left="5040" w:hanging="360"/>
      </w:pPr>
      <w:rPr>
        <w:rFonts w:ascii="Arial" w:hAnsi="Arial" w:hint="default"/>
      </w:rPr>
    </w:lvl>
    <w:lvl w:ilvl="7" w:tplc="995832FA" w:tentative="1">
      <w:start w:val="1"/>
      <w:numFmt w:val="bullet"/>
      <w:lvlText w:val="•"/>
      <w:lvlJc w:val="left"/>
      <w:pPr>
        <w:tabs>
          <w:tab w:val="num" w:pos="5760"/>
        </w:tabs>
        <w:ind w:left="5760" w:hanging="360"/>
      </w:pPr>
      <w:rPr>
        <w:rFonts w:ascii="Arial" w:hAnsi="Arial" w:hint="default"/>
      </w:rPr>
    </w:lvl>
    <w:lvl w:ilvl="8" w:tplc="1740372E" w:tentative="1">
      <w:start w:val="1"/>
      <w:numFmt w:val="bullet"/>
      <w:lvlText w:val="•"/>
      <w:lvlJc w:val="left"/>
      <w:pPr>
        <w:tabs>
          <w:tab w:val="num" w:pos="6480"/>
        </w:tabs>
        <w:ind w:left="6480" w:hanging="360"/>
      </w:pPr>
      <w:rPr>
        <w:rFonts w:ascii="Arial" w:hAnsi="Arial" w:hint="default"/>
      </w:rPr>
    </w:lvl>
  </w:abstractNum>
  <w:abstractNum w:abstractNumId="2">
    <w:nsid w:val="05565C9B"/>
    <w:multiLevelType w:val="hybridMultilevel"/>
    <w:tmpl w:val="914EC5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481C2D"/>
    <w:multiLevelType w:val="hybridMultilevel"/>
    <w:tmpl w:val="4650F07A"/>
    <w:lvl w:ilvl="0" w:tplc="13CA77D0">
      <w:start w:val="1"/>
      <w:numFmt w:val="bullet"/>
      <w:lvlText w:val="•"/>
      <w:lvlJc w:val="left"/>
      <w:pPr>
        <w:tabs>
          <w:tab w:val="num" w:pos="720"/>
        </w:tabs>
        <w:ind w:left="720" w:hanging="360"/>
      </w:pPr>
      <w:rPr>
        <w:rFonts w:ascii="Arial" w:hAnsi="Arial" w:hint="default"/>
      </w:rPr>
    </w:lvl>
    <w:lvl w:ilvl="1" w:tplc="FA287CF6" w:tentative="1">
      <w:start w:val="1"/>
      <w:numFmt w:val="bullet"/>
      <w:lvlText w:val="•"/>
      <w:lvlJc w:val="left"/>
      <w:pPr>
        <w:tabs>
          <w:tab w:val="num" w:pos="1440"/>
        </w:tabs>
        <w:ind w:left="1440" w:hanging="360"/>
      </w:pPr>
      <w:rPr>
        <w:rFonts w:ascii="Arial" w:hAnsi="Arial" w:hint="default"/>
      </w:rPr>
    </w:lvl>
    <w:lvl w:ilvl="2" w:tplc="4CBC1E9A" w:tentative="1">
      <w:start w:val="1"/>
      <w:numFmt w:val="bullet"/>
      <w:lvlText w:val="•"/>
      <w:lvlJc w:val="left"/>
      <w:pPr>
        <w:tabs>
          <w:tab w:val="num" w:pos="2160"/>
        </w:tabs>
        <w:ind w:left="2160" w:hanging="360"/>
      </w:pPr>
      <w:rPr>
        <w:rFonts w:ascii="Arial" w:hAnsi="Arial" w:hint="default"/>
      </w:rPr>
    </w:lvl>
    <w:lvl w:ilvl="3" w:tplc="67661F16" w:tentative="1">
      <w:start w:val="1"/>
      <w:numFmt w:val="bullet"/>
      <w:lvlText w:val="•"/>
      <w:lvlJc w:val="left"/>
      <w:pPr>
        <w:tabs>
          <w:tab w:val="num" w:pos="2880"/>
        </w:tabs>
        <w:ind w:left="2880" w:hanging="360"/>
      </w:pPr>
      <w:rPr>
        <w:rFonts w:ascii="Arial" w:hAnsi="Arial" w:hint="default"/>
      </w:rPr>
    </w:lvl>
    <w:lvl w:ilvl="4" w:tplc="FE44131A" w:tentative="1">
      <w:start w:val="1"/>
      <w:numFmt w:val="bullet"/>
      <w:lvlText w:val="•"/>
      <w:lvlJc w:val="left"/>
      <w:pPr>
        <w:tabs>
          <w:tab w:val="num" w:pos="3600"/>
        </w:tabs>
        <w:ind w:left="3600" w:hanging="360"/>
      </w:pPr>
      <w:rPr>
        <w:rFonts w:ascii="Arial" w:hAnsi="Arial" w:hint="default"/>
      </w:rPr>
    </w:lvl>
    <w:lvl w:ilvl="5" w:tplc="1408CC98" w:tentative="1">
      <w:start w:val="1"/>
      <w:numFmt w:val="bullet"/>
      <w:lvlText w:val="•"/>
      <w:lvlJc w:val="left"/>
      <w:pPr>
        <w:tabs>
          <w:tab w:val="num" w:pos="4320"/>
        </w:tabs>
        <w:ind w:left="4320" w:hanging="360"/>
      </w:pPr>
      <w:rPr>
        <w:rFonts w:ascii="Arial" w:hAnsi="Arial" w:hint="default"/>
      </w:rPr>
    </w:lvl>
    <w:lvl w:ilvl="6" w:tplc="95F66CD8" w:tentative="1">
      <w:start w:val="1"/>
      <w:numFmt w:val="bullet"/>
      <w:lvlText w:val="•"/>
      <w:lvlJc w:val="left"/>
      <w:pPr>
        <w:tabs>
          <w:tab w:val="num" w:pos="5040"/>
        </w:tabs>
        <w:ind w:left="5040" w:hanging="360"/>
      </w:pPr>
      <w:rPr>
        <w:rFonts w:ascii="Arial" w:hAnsi="Arial" w:hint="default"/>
      </w:rPr>
    </w:lvl>
    <w:lvl w:ilvl="7" w:tplc="224C363C" w:tentative="1">
      <w:start w:val="1"/>
      <w:numFmt w:val="bullet"/>
      <w:lvlText w:val="•"/>
      <w:lvlJc w:val="left"/>
      <w:pPr>
        <w:tabs>
          <w:tab w:val="num" w:pos="5760"/>
        </w:tabs>
        <w:ind w:left="5760" w:hanging="360"/>
      </w:pPr>
      <w:rPr>
        <w:rFonts w:ascii="Arial" w:hAnsi="Arial" w:hint="default"/>
      </w:rPr>
    </w:lvl>
    <w:lvl w:ilvl="8" w:tplc="F6AA8594" w:tentative="1">
      <w:start w:val="1"/>
      <w:numFmt w:val="bullet"/>
      <w:lvlText w:val="•"/>
      <w:lvlJc w:val="left"/>
      <w:pPr>
        <w:tabs>
          <w:tab w:val="num" w:pos="6480"/>
        </w:tabs>
        <w:ind w:left="6480" w:hanging="360"/>
      </w:pPr>
      <w:rPr>
        <w:rFonts w:ascii="Arial" w:hAnsi="Arial" w:hint="default"/>
      </w:rPr>
    </w:lvl>
  </w:abstractNum>
  <w:abstractNum w:abstractNumId="4">
    <w:nsid w:val="1E9618EE"/>
    <w:multiLevelType w:val="hybridMultilevel"/>
    <w:tmpl w:val="39062BD4"/>
    <w:lvl w:ilvl="0" w:tplc="D9900138">
      <w:start w:val="1"/>
      <w:numFmt w:val="bullet"/>
      <w:lvlText w:val="•"/>
      <w:lvlJc w:val="left"/>
      <w:pPr>
        <w:tabs>
          <w:tab w:val="num" w:pos="720"/>
        </w:tabs>
        <w:ind w:left="720" w:hanging="360"/>
      </w:pPr>
      <w:rPr>
        <w:rFonts w:ascii="Arial" w:hAnsi="Arial" w:hint="default"/>
      </w:rPr>
    </w:lvl>
    <w:lvl w:ilvl="1" w:tplc="FF786082" w:tentative="1">
      <w:start w:val="1"/>
      <w:numFmt w:val="bullet"/>
      <w:lvlText w:val="•"/>
      <w:lvlJc w:val="left"/>
      <w:pPr>
        <w:tabs>
          <w:tab w:val="num" w:pos="1440"/>
        </w:tabs>
        <w:ind w:left="1440" w:hanging="360"/>
      </w:pPr>
      <w:rPr>
        <w:rFonts w:ascii="Arial" w:hAnsi="Arial" w:hint="default"/>
      </w:rPr>
    </w:lvl>
    <w:lvl w:ilvl="2" w:tplc="D41A888A" w:tentative="1">
      <w:start w:val="1"/>
      <w:numFmt w:val="bullet"/>
      <w:lvlText w:val="•"/>
      <w:lvlJc w:val="left"/>
      <w:pPr>
        <w:tabs>
          <w:tab w:val="num" w:pos="2160"/>
        </w:tabs>
        <w:ind w:left="2160" w:hanging="360"/>
      </w:pPr>
      <w:rPr>
        <w:rFonts w:ascii="Arial" w:hAnsi="Arial" w:hint="default"/>
      </w:rPr>
    </w:lvl>
    <w:lvl w:ilvl="3" w:tplc="7F8EE834" w:tentative="1">
      <w:start w:val="1"/>
      <w:numFmt w:val="bullet"/>
      <w:lvlText w:val="•"/>
      <w:lvlJc w:val="left"/>
      <w:pPr>
        <w:tabs>
          <w:tab w:val="num" w:pos="2880"/>
        </w:tabs>
        <w:ind w:left="2880" w:hanging="360"/>
      </w:pPr>
      <w:rPr>
        <w:rFonts w:ascii="Arial" w:hAnsi="Arial" w:hint="default"/>
      </w:rPr>
    </w:lvl>
    <w:lvl w:ilvl="4" w:tplc="A4582D9A" w:tentative="1">
      <w:start w:val="1"/>
      <w:numFmt w:val="bullet"/>
      <w:lvlText w:val="•"/>
      <w:lvlJc w:val="left"/>
      <w:pPr>
        <w:tabs>
          <w:tab w:val="num" w:pos="3600"/>
        </w:tabs>
        <w:ind w:left="3600" w:hanging="360"/>
      </w:pPr>
      <w:rPr>
        <w:rFonts w:ascii="Arial" w:hAnsi="Arial" w:hint="default"/>
      </w:rPr>
    </w:lvl>
    <w:lvl w:ilvl="5" w:tplc="C10427E6" w:tentative="1">
      <w:start w:val="1"/>
      <w:numFmt w:val="bullet"/>
      <w:lvlText w:val="•"/>
      <w:lvlJc w:val="left"/>
      <w:pPr>
        <w:tabs>
          <w:tab w:val="num" w:pos="4320"/>
        </w:tabs>
        <w:ind w:left="4320" w:hanging="360"/>
      </w:pPr>
      <w:rPr>
        <w:rFonts w:ascii="Arial" w:hAnsi="Arial" w:hint="default"/>
      </w:rPr>
    </w:lvl>
    <w:lvl w:ilvl="6" w:tplc="FDD8E658" w:tentative="1">
      <w:start w:val="1"/>
      <w:numFmt w:val="bullet"/>
      <w:lvlText w:val="•"/>
      <w:lvlJc w:val="left"/>
      <w:pPr>
        <w:tabs>
          <w:tab w:val="num" w:pos="5040"/>
        </w:tabs>
        <w:ind w:left="5040" w:hanging="360"/>
      </w:pPr>
      <w:rPr>
        <w:rFonts w:ascii="Arial" w:hAnsi="Arial" w:hint="default"/>
      </w:rPr>
    </w:lvl>
    <w:lvl w:ilvl="7" w:tplc="5EF2E3F6" w:tentative="1">
      <w:start w:val="1"/>
      <w:numFmt w:val="bullet"/>
      <w:lvlText w:val="•"/>
      <w:lvlJc w:val="left"/>
      <w:pPr>
        <w:tabs>
          <w:tab w:val="num" w:pos="5760"/>
        </w:tabs>
        <w:ind w:left="5760" w:hanging="360"/>
      </w:pPr>
      <w:rPr>
        <w:rFonts w:ascii="Arial" w:hAnsi="Arial" w:hint="default"/>
      </w:rPr>
    </w:lvl>
    <w:lvl w:ilvl="8" w:tplc="D4C87C64" w:tentative="1">
      <w:start w:val="1"/>
      <w:numFmt w:val="bullet"/>
      <w:lvlText w:val="•"/>
      <w:lvlJc w:val="left"/>
      <w:pPr>
        <w:tabs>
          <w:tab w:val="num" w:pos="6480"/>
        </w:tabs>
        <w:ind w:left="6480" w:hanging="360"/>
      </w:pPr>
      <w:rPr>
        <w:rFonts w:ascii="Arial" w:hAnsi="Arial" w:hint="default"/>
      </w:rPr>
    </w:lvl>
  </w:abstractNum>
  <w:abstractNum w:abstractNumId="5">
    <w:nsid w:val="1EC81266"/>
    <w:multiLevelType w:val="hybridMultilevel"/>
    <w:tmpl w:val="F5DED3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834144E"/>
    <w:multiLevelType w:val="hybridMultilevel"/>
    <w:tmpl w:val="6922D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B002F1"/>
    <w:multiLevelType w:val="hybridMultilevel"/>
    <w:tmpl w:val="489865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EF2FDC"/>
    <w:multiLevelType w:val="hybridMultilevel"/>
    <w:tmpl w:val="721CFBF0"/>
    <w:lvl w:ilvl="0" w:tplc="F0FCBC28">
      <w:start w:val="1"/>
      <w:numFmt w:val="bullet"/>
      <w:lvlText w:val="•"/>
      <w:lvlJc w:val="left"/>
      <w:pPr>
        <w:tabs>
          <w:tab w:val="num" w:pos="720"/>
        </w:tabs>
        <w:ind w:left="720" w:hanging="360"/>
      </w:pPr>
      <w:rPr>
        <w:rFonts w:ascii="Arial" w:hAnsi="Arial" w:hint="default"/>
      </w:rPr>
    </w:lvl>
    <w:lvl w:ilvl="1" w:tplc="C964A1C4" w:tentative="1">
      <w:start w:val="1"/>
      <w:numFmt w:val="bullet"/>
      <w:lvlText w:val="•"/>
      <w:lvlJc w:val="left"/>
      <w:pPr>
        <w:tabs>
          <w:tab w:val="num" w:pos="1440"/>
        </w:tabs>
        <w:ind w:left="1440" w:hanging="360"/>
      </w:pPr>
      <w:rPr>
        <w:rFonts w:ascii="Arial" w:hAnsi="Arial" w:hint="default"/>
      </w:rPr>
    </w:lvl>
    <w:lvl w:ilvl="2" w:tplc="8766B6C2" w:tentative="1">
      <w:start w:val="1"/>
      <w:numFmt w:val="bullet"/>
      <w:lvlText w:val="•"/>
      <w:lvlJc w:val="left"/>
      <w:pPr>
        <w:tabs>
          <w:tab w:val="num" w:pos="2160"/>
        </w:tabs>
        <w:ind w:left="2160" w:hanging="360"/>
      </w:pPr>
      <w:rPr>
        <w:rFonts w:ascii="Arial" w:hAnsi="Arial" w:hint="default"/>
      </w:rPr>
    </w:lvl>
    <w:lvl w:ilvl="3" w:tplc="E4841ABE" w:tentative="1">
      <w:start w:val="1"/>
      <w:numFmt w:val="bullet"/>
      <w:lvlText w:val="•"/>
      <w:lvlJc w:val="left"/>
      <w:pPr>
        <w:tabs>
          <w:tab w:val="num" w:pos="2880"/>
        </w:tabs>
        <w:ind w:left="2880" w:hanging="360"/>
      </w:pPr>
      <w:rPr>
        <w:rFonts w:ascii="Arial" w:hAnsi="Arial" w:hint="default"/>
      </w:rPr>
    </w:lvl>
    <w:lvl w:ilvl="4" w:tplc="68B68E72" w:tentative="1">
      <w:start w:val="1"/>
      <w:numFmt w:val="bullet"/>
      <w:lvlText w:val="•"/>
      <w:lvlJc w:val="left"/>
      <w:pPr>
        <w:tabs>
          <w:tab w:val="num" w:pos="3600"/>
        </w:tabs>
        <w:ind w:left="3600" w:hanging="360"/>
      </w:pPr>
      <w:rPr>
        <w:rFonts w:ascii="Arial" w:hAnsi="Arial" w:hint="default"/>
      </w:rPr>
    </w:lvl>
    <w:lvl w:ilvl="5" w:tplc="39946B5C" w:tentative="1">
      <w:start w:val="1"/>
      <w:numFmt w:val="bullet"/>
      <w:lvlText w:val="•"/>
      <w:lvlJc w:val="left"/>
      <w:pPr>
        <w:tabs>
          <w:tab w:val="num" w:pos="4320"/>
        </w:tabs>
        <w:ind w:left="4320" w:hanging="360"/>
      </w:pPr>
      <w:rPr>
        <w:rFonts w:ascii="Arial" w:hAnsi="Arial" w:hint="default"/>
      </w:rPr>
    </w:lvl>
    <w:lvl w:ilvl="6" w:tplc="0BA0640E" w:tentative="1">
      <w:start w:val="1"/>
      <w:numFmt w:val="bullet"/>
      <w:lvlText w:val="•"/>
      <w:lvlJc w:val="left"/>
      <w:pPr>
        <w:tabs>
          <w:tab w:val="num" w:pos="5040"/>
        </w:tabs>
        <w:ind w:left="5040" w:hanging="360"/>
      </w:pPr>
      <w:rPr>
        <w:rFonts w:ascii="Arial" w:hAnsi="Arial" w:hint="default"/>
      </w:rPr>
    </w:lvl>
    <w:lvl w:ilvl="7" w:tplc="0358C1AE" w:tentative="1">
      <w:start w:val="1"/>
      <w:numFmt w:val="bullet"/>
      <w:lvlText w:val="•"/>
      <w:lvlJc w:val="left"/>
      <w:pPr>
        <w:tabs>
          <w:tab w:val="num" w:pos="5760"/>
        </w:tabs>
        <w:ind w:left="5760" w:hanging="360"/>
      </w:pPr>
      <w:rPr>
        <w:rFonts w:ascii="Arial" w:hAnsi="Arial" w:hint="default"/>
      </w:rPr>
    </w:lvl>
    <w:lvl w:ilvl="8" w:tplc="C7AA4FC8" w:tentative="1">
      <w:start w:val="1"/>
      <w:numFmt w:val="bullet"/>
      <w:lvlText w:val="•"/>
      <w:lvlJc w:val="left"/>
      <w:pPr>
        <w:tabs>
          <w:tab w:val="num" w:pos="6480"/>
        </w:tabs>
        <w:ind w:left="6480" w:hanging="360"/>
      </w:pPr>
      <w:rPr>
        <w:rFonts w:ascii="Arial" w:hAnsi="Arial" w:hint="default"/>
      </w:rPr>
    </w:lvl>
  </w:abstractNum>
  <w:abstractNum w:abstractNumId="9">
    <w:nsid w:val="3C9A0F57"/>
    <w:multiLevelType w:val="hybridMultilevel"/>
    <w:tmpl w:val="A99073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3E3914"/>
    <w:multiLevelType w:val="hybridMultilevel"/>
    <w:tmpl w:val="D6BA1E0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8B14350"/>
    <w:multiLevelType w:val="hybridMultilevel"/>
    <w:tmpl w:val="3C54F6E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5D4534"/>
    <w:multiLevelType w:val="hybridMultilevel"/>
    <w:tmpl w:val="9DC03F0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0F1906"/>
    <w:multiLevelType w:val="hybridMultilevel"/>
    <w:tmpl w:val="5E987F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B2E55E4"/>
    <w:multiLevelType w:val="hybridMultilevel"/>
    <w:tmpl w:val="9F3EB5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F070DDE"/>
    <w:multiLevelType w:val="hybridMultilevel"/>
    <w:tmpl w:val="76D0AFAE"/>
    <w:lvl w:ilvl="0" w:tplc="58F07AB4">
      <w:start w:val="1"/>
      <w:numFmt w:val="bullet"/>
      <w:lvlText w:val="•"/>
      <w:lvlJc w:val="left"/>
      <w:pPr>
        <w:tabs>
          <w:tab w:val="num" w:pos="720"/>
        </w:tabs>
        <w:ind w:left="720" w:hanging="360"/>
      </w:pPr>
      <w:rPr>
        <w:rFonts w:ascii="Arial" w:hAnsi="Arial" w:hint="default"/>
      </w:rPr>
    </w:lvl>
    <w:lvl w:ilvl="1" w:tplc="EA22B642" w:tentative="1">
      <w:start w:val="1"/>
      <w:numFmt w:val="bullet"/>
      <w:lvlText w:val="•"/>
      <w:lvlJc w:val="left"/>
      <w:pPr>
        <w:tabs>
          <w:tab w:val="num" w:pos="1440"/>
        </w:tabs>
        <w:ind w:left="1440" w:hanging="360"/>
      </w:pPr>
      <w:rPr>
        <w:rFonts w:ascii="Arial" w:hAnsi="Arial" w:hint="default"/>
      </w:rPr>
    </w:lvl>
    <w:lvl w:ilvl="2" w:tplc="78A008C6" w:tentative="1">
      <w:start w:val="1"/>
      <w:numFmt w:val="bullet"/>
      <w:lvlText w:val="•"/>
      <w:lvlJc w:val="left"/>
      <w:pPr>
        <w:tabs>
          <w:tab w:val="num" w:pos="2160"/>
        </w:tabs>
        <w:ind w:left="2160" w:hanging="360"/>
      </w:pPr>
      <w:rPr>
        <w:rFonts w:ascii="Arial" w:hAnsi="Arial" w:hint="default"/>
      </w:rPr>
    </w:lvl>
    <w:lvl w:ilvl="3" w:tplc="15CA3820" w:tentative="1">
      <w:start w:val="1"/>
      <w:numFmt w:val="bullet"/>
      <w:lvlText w:val="•"/>
      <w:lvlJc w:val="left"/>
      <w:pPr>
        <w:tabs>
          <w:tab w:val="num" w:pos="2880"/>
        </w:tabs>
        <w:ind w:left="2880" w:hanging="360"/>
      </w:pPr>
      <w:rPr>
        <w:rFonts w:ascii="Arial" w:hAnsi="Arial" w:hint="default"/>
      </w:rPr>
    </w:lvl>
    <w:lvl w:ilvl="4" w:tplc="945E646C" w:tentative="1">
      <w:start w:val="1"/>
      <w:numFmt w:val="bullet"/>
      <w:lvlText w:val="•"/>
      <w:lvlJc w:val="left"/>
      <w:pPr>
        <w:tabs>
          <w:tab w:val="num" w:pos="3600"/>
        </w:tabs>
        <w:ind w:left="3600" w:hanging="360"/>
      </w:pPr>
      <w:rPr>
        <w:rFonts w:ascii="Arial" w:hAnsi="Arial" w:hint="default"/>
      </w:rPr>
    </w:lvl>
    <w:lvl w:ilvl="5" w:tplc="FE42C4DE" w:tentative="1">
      <w:start w:val="1"/>
      <w:numFmt w:val="bullet"/>
      <w:lvlText w:val="•"/>
      <w:lvlJc w:val="left"/>
      <w:pPr>
        <w:tabs>
          <w:tab w:val="num" w:pos="4320"/>
        </w:tabs>
        <w:ind w:left="4320" w:hanging="360"/>
      </w:pPr>
      <w:rPr>
        <w:rFonts w:ascii="Arial" w:hAnsi="Arial" w:hint="default"/>
      </w:rPr>
    </w:lvl>
    <w:lvl w:ilvl="6" w:tplc="F116A326" w:tentative="1">
      <w:start w:val="1"/>
      <w:numFmt w:val="bullet"/>
      <w:lvlText w:val="•"/>
      <w:lvlJc w:val="left"/>
      <w:pPr>
        <w:tabs>
          <w:tab w:val="num" w:pos="5040"/>
        </w:tabs>
        <w:ind w:left="5040" w:hanging="360"/>
      </w:pPr>
      <w:rPr>
        <w:rFonts w:ascii="Arial" w:hAnsi="Arial" w:hint="default"/>
      </w:rPr>
    </w:lvl>
    <w:lvl w:ilvl="7" w:tplc="60946462" w:tentative="1">
      <w:start w:val="1"/>
      <w:numFmt w:val="bullet"/>
      <w:lvlText w:val="•"/>
      <w:lvlJc w:val="left"/>
      <w:pPr>
        <w:tabs>
          <w:tab w:val="num" w:pos="5760"/>
        </w:tabs>
        <w:ind w:left="5760" w:hanging="360"/>
      </w:pPr>
      <w:rPr>
        <w:rFonts w:ascii="Arial" w:hAnsi="Arial" w:hint="default"/>
      </w:rPr>
    </w:lvl>
    <w:lvl w:ilvl="8" w:tplc="6CB26B5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12"/>
  </w:num>
  <w:num w:numId="4">
    <w:abstractNumId w:val="13"/>
  </w:num>
  <w:num w:numId="5">
    <w:abstractNumId w:val="11"/>
  </w:num>
  <w:num w:numId="6">
    <w:abstractNumId w:val="0"/>
  </w:num>
  <w:num w:numId="7">
    <w:abstractNumId w:val="3"/>
  </w:num>
  <w:num w:numId="8">
    <w:abstractNumId w:val="8"/>
  </w:num>
  <w:num w:numId="9">
    <w:abstractNumId w:val="4"/>
  </w:num>
  <w:num w:numId="10">
    <w:abstractNumId w:val="1"/>
  </w:num>
  <w:num w:numId="11">
    <w:abstractNumId w:val="15"/>
  </w:num>
  <w:num w:numId="12">
    <w:abstractNumId w:val="10"/>
  </w:num>
  <w:num w:numId="13">
    <w:abstractNumId w:val="5"/>
  </w:num>
  <w:num w:numId="14">
    <w:abstractNumId w:val="7"/>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4BE0"/>
    <w:rsid w:val="0000106A"/>
    <w:rsid w:val="00007D75"/>
    <w:rsid w:val="000170FB"/>
    <w:rsid w:val="000516BE"/>
    <w:rsid w:val="000969B2"/>
    <w:rsid w:val="000E55DF"/>
    <w:rsid w:val="00114798"/>
    <w:rsid w:val="00135F7B"/>
    <w:rsid w:val="001571BD"/>
    <w:rsid w:val="00187480"/>
    <w:rsid w:val="0019288A"/>
    <w:rsid w:val="00194BE0"/>
    <w:rsid w:val="001A32CE"/>
    <w:rsid w:val="001A37BC"/>
    <w:rsid w:val="001A555C"/>
    <w:rsid w:val="001B1795"/>
    <w:rsid w:val="001B6059"/>
    <w:rsid w:val="001C141E"/>
    <w:rsid w:val="001D1958"/>
    <w:rsid w:val="001E2A54"/>
    <w:rsid w:val="001F118C"/>
    <w:rsid w:val="001F41DE"/>
    <w:rsid w:val="00230AF7"/>
    <w:rsid w:val="00234AB0"/>
    <w:rsid w:val="002726C7"/>
    <w:rsid w:val="00276168"/>
    <w:rsid w:val="00281AF6"/>
    <w:rsid w:val="00285477"/>
    <w:rsid w:val="00293758"/>
    <w:rsid w:val="002E00C5"/>
    <w:rsid w:val="003323FA"/>
    <w:rsid w:val="0037243E"/>
    <w:rsid w:val="00374E2D"/>
    <w:rsid w:val="003777AA"/>
    <w:rsid w:val="003916FB"/>
    <w:rsid w:val="00393D05"/>
    <w:rsid w:val="003A324B"/>
    <w:rsid w:val="003B454E"/>
    <w:rsid w:val="003D33F4"/>
    <w:rsid w:val="004304AF"/>
    <w:rsid w:val="00440113"/>
    <w:rsid w:val="00461081"/>
    <w:rsid w:val="00464C2F"/>
    <w:rsid w:val="00470A14"/>
    <w:rsid w:val="004E4931"/>
    <w:rsid w:val="004F285B"/>
    <w:rsid w:val="00502346"/>
    <w:rsid w:val="00516DD0"/>
    <w:rsid w:val="005246E5"/>
    <w:rsid w:val="00537808"/>
    <w:rsid w:val="005570E8"/>
    <w:rsid w:val="00561149"/>
    <w:rsid w:val="00590C11"/>
    <w:rsid w:val="00591A83"/>
    <w:rsid w:val="005A5931"/>
    <w:rsid w:val="005B26B4"/>
    <w:rsid w:val="005B3734"/>
    <w:rsid w:val="00607307"/>
    <w:rsid w:val="00647874"/>
    <w:rsid w:val="00674963"/>
    <w:rsid w:val="00694F58"/>
    <w:rsid w:val="006973AF"/>
    <w:rsid w:val="00697911"/>
    <w:rsid w:val="006C1E0A"/>
    <w:rsid w:val="0070013F"/>
    <w:rsid w:val="00737799"/>
    <w:rsid w:val="00747718"/>
    <w:rsid w:val="00765E58"/>
    <w:rsid w:val="007D0D97"/>
    <w:rsid w:val="007D1195"/>
    <w:rsid w:val="007D3487"/>
    <w:rsid w:val="0080048D"/>
    <w:rsid w:val="00815350"/>
    <w:rsid w:val="00817653"/>
    <w:rsid w:val="008528F2"/>
    <w:rsid w:val="00881AB0"/>
    <w:rsid w:val="008919B8"/>
    <w:rsid w:val="008A65D5"/>
    <w:rsid w:val="008B40AB"/>
    <w:rsid w:val="008D3855"/>
    <w:rsid w:val="008D607A"/>
    <w:rsid w:val="009108A3"/>
    <w:rsid w:val="0091208D"/>
    <w:rsid w:val="00922003"/>
    <w:rsid w:val="009649E0"/>
    <w:rsid w:val="009922B4"/>
    <w:rsid w:val="009979BB"/>
    <w:rsid w:val="009B401C"/>
    <w:rsid w:val="009F2977"/>
    <w:rsid w:val="00A050E9"/>
    <w:rsid w:val="00A2799A"/>
    <w:rsid w:val="00A42536"/>
    <w:rsid w:val="00A43427"/>
    <w:rsid w:val="00A51E9A"/>
    <w:rsid w:val="00A53B12"/>
    <w:rsid w:val="00A65B1F"/>
    <w:rsid w:val="00AB0287"/>
    <w:rsid w:val="00AB7979"/>
    <w:rsid w:val="00AC2F12"/>
    <w:rsid w:val="00BC09EB"/>
    <w:rsid w:val="00BC5879"/>
    <w:rsid w:val="00BE0AD5"/>
    <w:rsid w:val="00C0543B"/>
    <w:rsid w:val="00C1179C"/>
    <w:rsid w:val="00C42728"/>
    <w:rsid w:val="00C720CE"/>
    <w:rsid w:val="00C92CB4"/>
    <w:rsid w:val="00D106B1"/>
    <w:rsid w:val="00D36EAA"/>
    <w:rsid w:val="00D55BA1"/>
    <w:rsid w:val="00D625CB"/>
    <w:rsid w:val="00D83E55"/>
    <w:rsid w:val="00D84E91"/>
    <w:rsid w:val="00D9268F"/>
    <w:rsid w:val="00D944A3"/>
    <w:rsid w:val="00DC25E3"/>
    <w:rsid w:val="00DC460F"/>
    <w:rsid w:val="00E33017"/>
    <w:rsid w:val="00E44583"/>
    <w:rsid w:val="00E72CB9"/>
    <w:rsid w:val="00E86C47"/>
    <w:rsid w:val="00E9100A"/>
    <w:rsid w:val="00EC22FA"/>
    <w:rsid w:val="00EF646C"/>
    <w:rsid w:val="00F06928"/>
    <w:rsid w:val="00F34AF9"/>
    <w:rsid w:val="00F3539A"/>
    <w:rsid w:val="00F81582"/>
    <w:rsid w:val="00F97C2F"/>
    <w:rsid w:val="00FA2D65"/>
    <w:rsid w:val="00FC4B5F"/>
    <w:rsid w:val="00FF38DF"/>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6A"/>
    <w:pPr>
      <w:ind w:left="720"/>
      <w:contextualSpacing/>
    </w:pPr>
  </w:style>
  <w:style w:type="paragraph" w:styleId="Header">
    <w:name w:val="header"/>
    <w:basedOn w:val="Normal"/>
    <w:link w:val="HeaderChar"/>
    <w:uiPriority w:val="99"/>
    <w:unhideWhenUsed/>
    <w:rsid w:val="00377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AA"/>
    <w:rPr>
      <w:lang w:val="en-US"/>
    </w:rPr>
  </w:style>
  <w:style w:type="paragraph" w:styleId="Footer">
    <w:name w:val="footer"/>
    <w:basedOn w:val="Normal"/>
    <w:link w:val="FooterChar"/>
    <w:uiPriority w:val="99"/>
    <w:unhideWhenUsed/>
    <w:rsid w:val="0037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AA"/>
    <w:rPr>
      <w:lang w:val="en-US"/>
    </w:rPr>
  </w:style>
  <w:style w:type="table" w:styleId="TableGrid">
    <w:name w:val="Table Grid"/>
    <w:basedOn w:val="TableNormal"/>
    <w:uiPriority w:val="59"/>
    <w:rsid w:val="001A32CE"/>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8C"/>
    <w:rPr>
      <w:rFonts w:ascii="Segoe UI" w:hAnsi="Segoe UI" w:cs="Segoe UI"/>
      <w:sz w:val="18"/>
      <w:szCs w:val="18"/>
      <w:lang w:val="en-US"/>
    </w:rPr>
  </w:style>
  <w:style w:type="character" w:styleId="CommentReference">
    <w:name w:val="annotation reference"/>
    <w:basedOn w:val="DefaultParagraphFont"/>
    <w:uiPriority w:val="99"/>
    <w:semiHidden/>
    <w:unhideWhenUsed/>
    <w:rsid w:val="001F118C"/>
    <w:rPr>
      <w:sz w:val="16"/>
      <w:szCs w:val="16"/>
    </w:rPr>
  </w:style>
  <w:style w:type="paragraph" w:styleId="CommentText">
    <w:name w:val="annotation text"/>
    <w:basedOn w:val="Normal"/>
    <w:link w:val="CommentTextChar"/>
    <w:uiPriority w:val="99"/>
    <w:semiHidden/>
    <w:unhideWhenUsed/>
    <w:rsid w:val="001F118C"/>
    <w:pPr>
      <w:spacing w:line="240" w:lineRule="auto"/>
    </w:pPr>
    <w:rPr>
      <w:sz w:val="20"/>
      <w:szCs w:val="20"/>
    </w:rPr>
  </w:style>
  <w:style w:type="character" w:customStyle="1" w:styleId="CommentTextChar">
    <w:name w:val="Comment Text Char"/>
    <w:basedOn w:val="DefaultParagraphFont"/>
    <w:link w:val="CommentText"/>
    <w:uiPriority w:val="99"/>
    <w:semiHidden/>
    <w:rsid w:val="001F118C"/>
    <w:rPr>
      <w:sz w:val="20"/>
      <w:szCs w:val="20"/>
      <w:lang w:val="en-US"/>
    </w:rPr>
  </w:style>
  <w:style w:type="paragraph" w:styleId="CommentSubject">
    <w:name w:val="annotation subject"/>
    <w:basedOn w:val="CommentText"/>
    <w:next w:val="CommentText"/>
    <w:link w:val="CommentSubjectChar"/>
    <w:uiPriority w:val="99"/>
    <w:semiHidden/>
    <w:unhideWhenUsed/>
    <w:rsid w:val="001F118C"/>
    <w:rPr>
      <w:b/>
      <w:bCs/>
    </w:rPr>
  </w:style>
  <w:style w:type="character" w:customStyle="1" w:styleId="CommentSubjectChar">
    <w:name w:val="Comment Subject Char"/>
    <w:basedOn w:val="CommentTextChar"/>
    <w:link w:val="CommentSubject"/>
    <w:uiPriority w:val="99"/>
    <w:semiHidden/>
    <w:rsid w:val="001F118C"/>
    <w:rPr>
      <w:b/>
      <w:bCs/>
      <w:sz w:val="20"/>
      <w:szCs w:val="20"/>
      <w:lang w:val="en-US"/>
    </w:rPr>
  </w:style>
  <w:style w:type="character" w:styleId="Hyperlink">
    <w:name w:val="Hyperlink"/>
    <w:uiPriority w:val="99"/>
    <w:unhideWhenUsed/>
    <w:rsid w:val="005570E8"/>
    <w:rPr>
      <w:color w:val="0563C1"/>
      <w:u w:val="single"/>
    </w:rPr>
  </w:style>
  <w:style w:type="character" w:styleId="FootnoteReference">
    <w:name w:val="footnote reference"/>
    <w:basedOn w:val="DefaultParagraphFont"/>
    <w:uiPriority w:val="99"/>
    <w:semiHidden/>
    <w:unhideWhenUsed/>
    <w:rsid w:val="005570E8"/>
    <w:rPr>
      <w:vertAlign w:val="superscript"/>
    </w:rPr>
  </w:style>
  <w:style w:type="paragraph" w:styleId="FootnoteText">
    <w:name w:val="footnote text"/>
    <w:basedOn w:val="Normal"/>
    <w:link w:val="FootnoteTextChar"/>
    <w:uiPriority w:val="99"/>
    <w:semiHidden/>
    <w:unhideWhenUsed/>
    <w:rsid w:val="00557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0E8"/>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244A-7C2E-4244-A84D-46894CFF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Agarwal, Sourav (IN - Delhi)</dc:creator>
  <cp:lastModifiedBy>HPS Dhillon</cp:lastModifiedBy>
  <cp:revision>3</cp:revision>
  <dcterms:created xsi:type="dcterms:W3CDTF">2018-11-20T10:06:00Z</dcterms:created>
  <dcterms:modified xsi:type="dcterms:W3CDTF">2018-11-21T09:29:00Z</dcterms:modified>
</cp:coreProperties>
</file>